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DA075" w14:textId="77777777" w:rsidR="00614A5D" w:rsidRPr="009C0167" w:rsidRDefault="00614A5D" w:rsidP="005475B7">
      <w:pPr>
        <w:widowControl w:val="0"/>
        <w:spacing w:after="0" w:line="240" w:lineRule="auto"/>
        <w:rPr>
          <w:rFonts w:ascii="Garamond" w:hAnsi="Garamond" w:cs="Liberation Serif"/>
          <w:b/>
          <w:bCs/>
          <w:sz w:val="28"/>
          <w:szCs w:val="28"/>
        </w:rPr>
      </w:pPr>
      <w:bookmarkStart w:id="0" w:name="_Hlk188540625"/>
      <w:bookmarkStart w:id="1" w:name="_Hlk165114929"/>
      <w:r w:rsidRPr="009C0167">
        <w:rPr>
          <w:rFonts w:ascii="Garamond" w:eastAsia="Times New Roman" w:hAnsi="Garamond" w:cs="Liberation Serif"/>
          <w:b/>
          <w:bCs/>
          <w:sz w:val="28"/>
          <w:szCs w:val="28"/>
          <w:lang w:eastAsia="ru-RU"/>
        </w:rPr>
        <w:t xml:space="preserve">I.1. </w:t>
      </w:r>
      <w:r w:rsidRPr="009C0167">
        <w:rPr>
          <w:rFonts w:ascii="Garamond" w:hAnsi="Garamond" w:cs="Liberation Serif"/>
          <w:b/>
          <w:bCs/>
          <w:sz w:val="28"/>
          <w:szCs w:val="28"/>
        </w:rPr>
        <w:t>Изменения, связанные с уточнением порядка определения места планируемого размещения генерирующих объектов ВИЭ (</w:t>
      </w:r>
      <w:proofErr w:type="spellStart"/>
      <w:r w:rsidRPr="009C0167">
        <w:rPr>
          <w:rFonts w:ascii="Garamond" w:hAnsi="Garamond" w:cs="Liberation Serif"/>
          <w:b/>
          <w:bCs/>
          <w:sz w:val="28"/>
          <w:szCs w:val="28"/>
        </w:rPr>
        <w:t>СЭС</w:t>
      </w:r>
      <w:proofErr w:type="spellEnd"/>
      <w:r w:rsidRPr="009C0167">
        <w:rPr>
          <w:rFonts w:ascii="Garamond" w:hAnsi="Garamond" w:cs="Liberation Serif"/>
          <w:b/>
          <w:bCs/>
          <w:sz w:val="28"/>
          <w:szCs w:val="28"/>
        </w:rPr>
        <w:t xml:space="preserve"> и </w:t>
      </w:r>
      <w:proofErr w:type="spellStart"/>
      <w:r w:rsidRPr="009C0167">
        <w:rPr>
          <w:rFonts w:ascii="Garamond" w:hAnsi="Garamond" w:cs="Liberation Serif"/>
          <w:b/>
          <w:bCs/>
          <w:sz w:val="28"/>
          <w:szCs w:val="28"/>
        </w:rPr>
        <w:t>ВЭС</w:t>
      </w:r>
      <w:proofErr w:type="spellEnd"/>
      <w:r w:rsidRPr="009C0167">
        <w:rPr>
          <w:rFonts w:ascii="Garamond" w:hAnsi="Garamond" w:cs="Liberation Serif"/>
          <w:b/>
          <w:bCs/>
          <w:sz w:val="28"/>
          <w:szCs w:val="28"/>
        </w:rPr>
        <w:t>)</w:t>
      </w:r>
    </w:p>
    <w:p w14:paraId="51215E60" w14:textId="77777777" w:rsidR="00614A5D" w:rsidRPr="009C0167" w:rsidRDefault="00614A5D" w:rsidP="005475B7">
      <w:pPr>
        <w:widowControl w:val="0"/>
        <w:spacing w:after="0" w:line="240" w:lineRule="auto"/>
        <w:jc w:val="both"/>
        <w:rPr>
          <w:rFonts w:ascii="Garamond" w:hAnsi="Garamond" w:cs="Liberation Serif"/>
          <w:b/>
          <w:sz w:val="28"/>
          <w:szCs w:val="28"/>
        </w:rPr>
      </w:pPr>
    </w:p>
    <w:p w14:paraId="082E79B9" w14:textId="77777777" w:rsidR="00614A5D" w:rsidRPr="009C0167" w:rsidRDefault="00614A5D" w:rsidP="005475B7">
      <w:pPr>
        <w:widowControl w:val="0"/>
        <w:spacing w:after="0" w:line="240" w:lineRule="auto"/>
        <w:jc w:val="right"/>
        <w:rPr>
          <w:rFonts w:ascii="Garamond" w:hAnsi="Garamond" w:cs="Liberation Serif"/>
          <w:b/>
          <w:sz w:val="28"/>
          <w:szCs w:val="28"/>
        </w:rPr>
      </w:pPr>
      <w:r w:rsidRPr="009C0167">
        <w:rPr>
          <w:rFonts w:ascii="Garamond" w:hAnsi="Garamond" w:cs="Liberation Serif"/>
          <w:b/>
          <w:sz w:val="28"/>
          <w:szCs w:val="28"/>
        </w:rPr>
        <w:t>Приложение № 1.1</w:t>
      </w:r>
      <w:bookmarkEnd w:id="0"/>
    </w:p>
    <w:p w14:paraId="4ADFA8F5" w14:textId="77777777" w:rsidR="00F44C81" w:rsidRPr="009C0167" w:rsidRDefault="00F44C81" w:rsidP="005475B7">
      <w:pPr>
        <w:keepNext/>
        <w:keepLines/>
        <w:widowControl w:val="0"/>
        <w:spacing w:after="0" w:line="240" w:lineRule="auto"/>
        <w:rPr>
          <w:rFonts w:ascii="Garamond" w:hAnsi="Garamond"/>
          <w:b/>
        </w:rPr>
      </w:pP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3"/>
      </w:tblGrid>
      <w:tr w:rsidR="00F44C81" w:rsidRPr="009C0167" w14:paraId="0C1AEFEF" w14:textId="77777777" w:rsidTr="00385F9B">
        <w:trPr>
          <w:trHeight w:val="360"/>
        </w:trPr>
        <w:tc>
          <w:tcPr>
            <w:tcW w:w="5000" w:type="pct"/>
          </w:tcPr>
          <w:p w14:paraId="0161A955" w14:textId="0A8C5E72" w:rsidR="00F44C81" w:rsidRPr="009C0167" w:rsidRDefault="00F44C81" w:rsidP="005475B7">
            <w:pPr>
              <w:pStyle w:val="ConsPlusNormal"/>
              <w:keepNext/>
              <w:keepLines/>
              <w:ind w:firstLine="0"/>
              <w:jc w:val="both"/>
              <w:rPr>
                <w:rFonts w:ascii="Garamond" w:hAnsi="Garamond"/>
                <w:sz w:val="24"/>
              </w:rPr>
            </w:pPr>
            <w:bookmarkStart w:id="2" w:name="_Hlk188548288"/>
            <w:bookmarkEnd w:id="1"/>
            <w:r w:rsidRPr="009C0167">
              <w:rPr>
                <w:rFonts w:ascii="Garamond" w:hAnsi="Garamond"/>
                <w:b/>
                <w:sz w:val="24"/>
              </w:rPr>
              <w:t>Инициатор:</w:t>
            </w:r>
            <w:r w:rsidRPr="009C0167">
              <w:rPr>
                <w:rFonts w:ascii="Garamond" w:hAnsi="Garamond"/>
                <w:sz w:val="24"/>
              </w:rPr>
              <w:t xml:space="preserve"> АО «СО ЕЭС»</w:t>
            </w:r>
            <w:r w:rsidR="00614A5D" w:rsidRPr="009C0167">
              <w:rPr>
                <w:rFonts w:ascii="Garamond" w:hAnsi="Garamond"/>
                <w:sz w:val="24"/>
              </w:rPr>
              <w:t>.</w:t>
            </w:r>
          </w:p>
          <w:p w14:paraId="1AA9CBB1" w14:textId="049E28FD" w:rsidR="00F44C81" w:rsidRPr="009C0167" w:rsidRDefault="00F44C81" w:rsidP="005475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sz w:val="24"/>
              </w:rPr>
            </w:pPr>
            <w:r w:rsidRPr="009C0167">
              <w:rPr>
                <w:rFonts w:ascii="Garamond" w:hAnsi="Garamond"/>
                <w:b/>
                <w:sz w:val="24"/>
              </w:rPr>
              <w:t xml:space="preserve">Обоснование: </w:t>
            </w:r>
            <w:bookmarkStart w:id="3" w:name="_Hlk165114858"/>
            <w:r w:rsidR="00655F85" w:rsidRPr="009C0167">
              <w:rPr>
                <w:rFonts w:ascii="Garamond" w:hAnsi="Garamond"/>
                <w:sz w:val="24"/>
              </w:rPr>
              <w:t xml:space="preserve">включение в </w:t>
            </w:r>
            <w:r w:rsidR="00385F9B" w:rsidRPr="009C0167">
              <w:rPr>
                <w:rFonts w:ascii="Garamond" w:hAnsi="Garamond"/>
                <w:sz w:val="24"/>
              </w:rPr>
              <w:t>Д</w:t>
            </w:r>
            <w:r w:rsidR="00655F85" w:rsidRPr="009C0167">
              <w:rPr>
                <w:rFonts w:ascii="Garamond" w:hAnsi="Garamond"/>
                <w:sz w:val="24"/>
              </w:rPr>
              <w:t xml:space="preserve">оговор о присоединении </w:t>
            </w:r>
            <w:r w:rsidR="00385F9B" w:rsidRPr="009C0167">
              <w:rPr>
                <w:rFonts w:ascii="Garamond" w:hAnsi="Garamond"/>
                <w:sz w:val="24"/>
              </w:rPr>
              <w:t xml:space="preserve">к торговой системе оптового рынка </w:t>
            </w:r>
            <w:r w:rsidR="00655F85" w:rsidRPr="009C0167">
              <w:rPr>
                <w:rFonts w:ascii="Garamond" w:hAnsi="Garamond"/>
                <w:sz w:val="24"/>
              </w:rPr>
              <w:t>положений, реализующих нормы пп. 119 и 214.2 Правил оптового рынка электрической энергии и мощности, утвержденных постановлением Правительства РФ от 27.12.2010 № 1172 (далее – Правила оптового рынка), в редакции постановления Правительств</w:t>
            </w:r>
            <w:r w:rsidR="007D43BF" w:rsidRPr="009C0167">
              <w:rPr>
                <w:rFonts w:ascii="Garamond" w:hAnsi="Garamond"/>
                <w:sz w:val="24"/>
              </w:rPr>
              <w:t>а</w:t>
            </w:r>
            <w:r w:rsidR="00655F85" w:rsidRPr="009C0167">
              <w:rPr>
                <w:rFonts w:ascii="Garamond" w:hAnsi="Garamond"/>
                <w:sz w:val="24"/>
              </w:rPr>
              <w:t xml:space="preserve"> РФ от 03.05.2024 № 561</w:t>
            </w:r>
            <w:r w:rsidR="007D43BF" w:rsidRPr="009C0167">
              <w:rPr>
                <w:rFonts w:ascii="Garamond" w:hAnsi="Garamond"/>
                <w:sz w:val="24"/>
              </w:rPr>
              <w:t>,</w:t>
            </w:r>
            <w:r w:rsidR="00655F85" w:rsidRPr="009C0167">
              <w:rPr>
                <w:rFonts w:ascii="Garamond" w:hAnsi="Garamond"/>
                <w:sz w:val="24"/>
              </w:rPr>
              <w:t xml:space="preserve"> в части процедур аттестации объектов ВИЭ </w:t>
            </w:r>
            <w:proofErr w:type="spellStart"/>
            <w:r w:rsidR="00655F85" w:rsidRPr="009C0167">
              <w:rPr>
                <w:rFonts w:ascii="Garamond" w:hAnsi="Garamond"/>
                <w:sz w:val="24"/>
              </w:rPr>
              <w:t>СЭС</w:t>
            </w:r>
            <w:proofErr w:type="spellEnd"/>
            <w:r w:rsidR="00655F85" w:rsidRPr="009C0167">
              <w:rPr>
                <w:rFonts w:ascii="Garamond" w:hAnsi="Garamond"/>
                <w:sz w:val="24"/>
              </w:rPr>
              <w:t xml:space="preserve"> и </w:t>
            </w:r>
            <w:proofErr w:type="spellStart"/>
            <w:r w:rsidR="00655F85" w:rsidRPr="009C0167">
              <w:rPr>
                <w:rFonts w:ascii="Garamond" w:hAnsi="Garamond"/>
                <w:sz w:val="24"/>
              </w:rPr>
              <w:t>ВЭС</w:t>
            </w:r>
            <w:proofErr w:type="spellEnd"/>
            <w:r w:rsidR="00655F85" w:rsidRPr="009C0167">
              <w:rPr>
                <w:rFonts w:ascii="Garamond" w:hAnsi="Garamond"/>
                <w:sz w:val="24"/>
              </w:rPr>
              <w:t xml:space="preserve">, в отношении которых </w:t>
            </w:r>
            <w:r w:rsidR="009C0167" w:rsidRPr="009C0167">
              <w:rPr>
                <w:rFonts w:ascii="Garamond" w:hAnsi="Garamond"/>
                <w:sz w:val="24"/>
              </w:rPr>
              <w:t xml:space="preserve">заключены ДПМ ВИЭ </w:t>
            </w:r>
            <w:r w:rsidR="00655F85" w:rsidRPr="009C0167">
              <w:rPr>
                <w:rFonts w:ascii="Garamond" w:hAnsi="Garamond"/>
                <w:sz w:val="24"/>
              </w:rPr>
              <w:t xml:space="preserve">по результатам </w:t>
            </w:r>
            <w:proofErr w:type="spellStart"/>
            <w:r w:rsidR="00655F85" w:rsidRPr="009C0167">
              <w:rPr>
                <w:rFonts w:ascii="Garamond" w:hAnsi="Garamond"/>
                <w:sz w:val="24"/>
              </w:rPr>
              <w:t>ОПВ</w:t>
            </w:r>
            <w:proofErr w:type="spellEnd"/>
            <w:r w:rsidR="00655F85" w:rsidRPr="009C0167">
              <w:rPr>
                <w:rFonts w:ascii="Garamond" w:hAnsi="Garamond"/>
                <w:sz w:val="24"/>
              </w:rPr>
              <w:t>, проведенных после 01.01.2024, а также процедуры согласования планируемого расположения объектов ВИЭ.</w:t>
            </w:r>
          </w:p>
          <w:bookmarkEnd w:id="3"/>
          <w:p w14:paraId="7EF80669" w14:textId="70C1BAC3" w:rsidR="00F44C81" w:rsidRPr="009C0167" w:rsidRDefault="00F44C81" w:rsidP="005475B7">
            <w:pPr>
              <w:pStyle w:val="ConsPlusNormal"/>
              <w:keepNext/>
              <w:keepLines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hAnsi="Garamond"/>
                <w:b/>
                <w:sz w:val="24"/>
              </w:rPr>
              <w:t>Дата вступления в силу:</w:t>
            </w:r>
            <w:r w:rsidRPr="009C0167">
              <w:rPr>
                <w:rFonts w:ascii="Garamond" w:hAnsi="Garamond"/>
                <w:sz w:val="24"/>
              </w:rPr>
              <w:t xml:space="preserve"> </w:t>
            </w:r>
            <w:r w:rsidR="00AC3CE3" w:rsidRPr="009C0167">
              <w:rPr>
                <w:rFonts w:ascii="Garamond" w:hAnsi="Garamond"/>
                <w:sz w:val="24"/>
              </w:rPr>
              <w:t>1 марта 2025 года</w:t>
            </w:r>
            <w:bookmarkEnd w:id="2"/>
            <w:r w:rsidR="00385F9B" w:rsidRPr="009C0167">
              <w:rPr>
                <w:rFonts w:ascii="Garamond" w:hAnsi="Garamond"/>
                <w:sz w:val="24"/>
              </w:rPr>
              <w:t>.</w:t>
            </w:r>
          </w:p>
        </w:tc>
      </w:tr>
    </w:tbl>
    <w:p w14:paraId="0893ADEC" w14:textId="77777777" w:rsidR="00385F9B" w:rsidRPr="009C0167" w:rsidRDefault="00385F9B" w:rsidP="005475B7">
      <w:pPr>
        <w:keepLines/>
        <w:spacing w:after="0" w:line="240" w:lineRule="auto"/>
        <w:jc w:val="both"/>
        <w:rPr>
          <w:rFonts w:ascii="Garamond" w:eastAsia="Times New Roman" w:hAnsi="Garamond"/>
          <w:b/>
          <w:sz w:val="26"/>
          <w:szCs w:val="26"/>
          <w:lang w:eastAsia="ru-RU"/>
        </w:rPr>
      </w:pPr>
      <w:bookmarkStart w:id="4" w:name="_Hlk181200379"/>
    </w:p>
    <w:p w14:paraId="00735069" w14:textId="3E5AB047" w:rsidR="00A00B45" w:rsidRPr="009C0167" w:rsidRDefault="00A00B45" w:rsidP="005475B7">
      <w:pPr>
        <w:keepLines/>
        <w:spacing w:after="0" w:line="240" w:lineRule="auto"/>
        <w:rPr>
          <w:rFonts w:ascii="Garamond" w:hAnsi="Garamond"/>
          <w:b/>
          <w:sz w:val="26"/>
          <w:szCs w:val="26"/>
        </w:rPr>
      </w:pPr>
      <w:r w:rsidRPr="009C0167">
        <w:rPr>
          <w:rFonts w:ascii="Garamond" w:eastAsia="Times New Roman" w:hAnsi="Garamond"/>
          <w:b/>
          <w:sz w:val="26"/>
          <w:szCs w:val="26"/>
          <w:lang w:eastAsia="ru-RU"/>
        </w:rPr>
        <w:t xml:space="preserve">Предложения по изменениям и дополнениям в </w:t>
      </w:r>
      <w:bookmarkStart w:id="5" w:name="_Hlk188549331"/>
      <w:r w:rsidRPr="009C0167">
        <w:rPr>
          <w:rFonts w:ascii="Garamond" w:eastAsia="Times New Roman" w:hAnsi="Garamond"/>
          <w:b/>
          <w:sz w:val="26"/>
          <w:szCs w:val="26"/>
          <w:lang w:eastAsia="ru-RU"/>
        </w:rPr>
        <w:t>РЕГЛАМЕНТ ОПРЕДЕЛЕНИЯ ОБЪЕМОВ ПОКУПКИ И ПРОДАЖИ МОЩНОСТИ НА ОПТОВОМ РЫНКЕ (Приложение № 13.2 к Договору о присоединении к торговой системе оптового рынка</w:t>
      </w:r>
      <w:bookmarkEnd w:id="5"/>
      <w:r w:rsidRPr="009C0167">
        <w:rPr>
          <w:rFonts w:ascii="Garamond" w:hAnsi="Garamond"/>
          <w:b/>
          <w:sz w:val="26"/>
          <w:szCs w:val="26"/>
        </w:rPr>
        <w:t>)</w:t>
      </w:r>
    </w:p>
    <w:p w14:paraId="38297427" w14:textId="77777777" w:rsidR="00385F9B" w:rsidRPr="009C0167" w:rsidRDefault="00385F9B" w:rsidP="005475B7">
      <w:pPr>
        <w:keepLines/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229"/>
      </w:tblGrid>
      <w:tr w:rsidR="00A00B45" w:rsidRPr="009C0167" w14:paraId="7355AC40" w14:textId="77777777" w:rsidTr="00385F9B">
        <w:trPr>
          <w:cantSplit/>
        </w:trPr>
        <w:tc>
          <w:tcPr>
            <w:tcW w:w="993" w:type="dxa"/>
            <w:vAlign w:val="center"/>
          </w:tcPr>
          <w:p w14:paraId="62E0828A" w14:textId="77777777" w:rsidR="00A00B45" w:rsidRPr="009C0167" w:rsidRDefault="00A00B45" w:rsidP="005475B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bookmarkStart w:id="6" w:name="_Hlk72940916"/>
            <w:r w:rsidRPr="009C0167">
              <w:rPr>
                <w:rFonts w:ascii="Garamond" w:hAnsi="Garamond"/>
                <w:b/>
              </w:rPr>
              <w:t xml:space="preserve">№ </w:t>
            </w:r>
          </w:p>
          <w:p w14:paraId="59FCE364" w14:textId="77777777" w:rsidR="00A00B45" w:rsidRPr="009C0167" w:rsidRDefault="00A00B45" w:rsidP="005475B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9C0167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20" w:type="dxa"/>
          </w:tcPr>
          <w:p w14:paraId="55AC50EA" w14:textId="77777777" w:rsidR="00A00B45" w:rsidRPr="009C0167" w:rsidRDefault="00A00B45" w:rsidP="005475B7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C0167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4EA8F5D3" w14:textId="77777777" w:rsidR="00A00B45" w:rsidRPr="009C0167" w:rsidRDefault="00A00B45" w:rsidP="005475B7">
            <w:pPr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9C0167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42EB912B" w14:textId="77777777" w:rsidR="00A00B45" w:rsidRPr="009C0167" w:rsidRDefault="00A00B45" w:rsidP="005475B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9C0167">
              <w:rPr>
                <w:rFonts w:ascii="Garamond" w:hAnsi="Garamond"/>
                <w:b/>
              </w:rPr>
              <w:t>Предлагаемая редакция</w:t>
            </w:r>
          </w:p>
          <w:p w14:paraId="622CFF94" w14:textId="77777777" w:rsidR="00A00B45" w:rsidRPr="009C0167" w:rsidRDefault="00A00B45" w:rsidP="005475B7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(изменения выделены цветом)</w:t>
            </w:r>
            <w:bookmarkEnd w:id="4"/>
            <w:bookmarkEnd w:id="6"/>
          </w:p>
        </w:tc>
      </w:tr>
      <w:tr w:rsidR="00A00B45" w:rsidRPr="009C0167" w14:paraId="5E811D64" w14:textId="77777777" w:rsidTr="00385F9B">
        <w:trPr>
          <w:trHeight w:val="880"/>
        </w:trPr>
        <w:tc>
          <w:tcPr>
            <w:tcW w:w="993" w:type="dxa"/>
            <w:vAlign w:val="center"/>
          </w:tcPr>
          <w:p w14:paraId="38BE0B23" w14:textId="2EB72FB9" w:rsidR="00A00B45" w:rsidRPr="009C0167" w:rsidRDefault="00385F9B" w:rsidP="005475B7">
            <w:pPr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 w:rsidRPr="009C0167">
              <w:rPr>
                <w:rFonts w:ascii="Garamond" w:hAnsi="Garamond"/>
                <w:b/>
              </w:rPr>
              <w:t>16.1</w:t>
            </w:r>
          </w:p>
        </w:tc>
        <w:tc>
          <w:tcPr>
            <w:tcW w:w="6520" w:type="dxa"/>
          </w:tcPr>
          <w:p w14:paraId="6DBE092A" w14:textId="77777777" w:rsidR="00A00B45" w:rsidRPr="009C0167" w:rsidRDefault="00A00B45" w:rsidP="005475B7">
            <w:pPr>
              <w:pStyle w:val="2"/>
              <w:spacing w:before="120" w:after="120" w:line="240" w:lineRule="auto"/>
              <w:ind w:left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t>Ежемесячно не позднее 5 (пяти) рабочих дней до начала каждого расчетного периода (календарного месяца) </w:t>
            </w:r>
            <w:r w:rsidRPr="009C0167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t xml:space="preserve"> КО передает СО Реестр поставщиков и генерирующих объектов участников оптового рынка, который содержит актуальный по состоянию на 1-е число месяца </w:t>
            </w:r>
            <w:r w:rsidRPr="009C0167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2E728D17" w14:textId="77777777" w:rsidR="00A00B45" w:rsidRPr="009C0167" w:rsidRDefault="00A00B45" w:rsidP="005475B7">
            <w:pPr>
              <w:spacing w:before="120" w:after="120" w:line="240" w:lineRule="auto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…</w:t>
            </w:r>
          </w:p>
          <w:p w14:paraId="7B9B7681" w14:textId="136A0829" w:rsidR="00A00B45" w:rsidRPr="009C0167" w:rsidRDefault="00F059E9" w:rsidP="005475B7">
            <w:pPr>
              <w:pStyle w:val="a3"/>
              <w:numPr>
                <w:ilvl w:val="0"/>
                <w:numId w:val="14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00B45" w:rsidRPr="009C0167">
              <w:rPr>
                <w:rFonts w:ascii="Garamond" w:hAnsi="Garamond"/>
                <w:sz w:val="22"/>
                <w:szCs w:val="22"/>
              </w:rPr>
              <w:t>в отношении каждой ЕГО КО дополнительно указывает:</w:t>
            </w:r>
          </w:p>
          <w:p w14:paraId="161E3A30" w14:textId="77777777" w:rsidR="00A00B45" w:rsidRPr="009C0167" w:rsidRDefault="00A00B45" w:rsidP="005475B7">
            <w:pPr>
              <w:spacing w:before="120" w:after="120" w:line="240" w:lineRule="auto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…</w:t>
            </w:r>
          </w:p>
          <w:p w14:paraId="20AAF8B7" w14:textId="77777777" w:rsidR="00A00B45" w:rsidRPr="009C0167" w:rsidRDefault="00A00B45" w:rsidP="005475B7">
            <w:pPr>
              <w:numPr>
                <w:ilvl w:val="1"/>
                <w:numId w:val="8"/>
              </w:numPr>
              <w:spacing w:before="120" w:after="120" w:line="240" w:lineRule="auto"/>
              <w:ind w:left="1320"/>
              <w:jc w:val="both"/>
              <w:rPr>
                <w:rFonts w:ascii="Times New Roman" w:hAnsi="Times New Roman"/>
              </w:rPr>
            </w:pPr>
            <w:r w:rsidRPr="009C0167">
              <w:rPr>
                <w:rFonts w:ascii="Garamond" w:hAnsi="Garamond"/>
                <w:color w:val="000000"/>
              </w:rPr>
              <w:t>дату, с которой согласован вывод из эксплуатации ЕГО, указанную в </w:t>
            </w:r>
            <w:r w:rsidRPr="009C0167">
              <w:rPr>
                <w:rFonts w:ascii="Garamond" w:hAnsi="Garamond"/>
                <w:i/>
                <w:color w:val="000000"/>
              </w:rPr>
              <w:t>Перечне генерирующего оборудования, в отношении которого принято решение о приостановлении или о согласовании вывода из эксплуатации</w:t>
            </w:r>
            <w:r w:rsidRPr="009C0167">
              <w:rPr>
                <w:rFonts w:ascii="Garamond" w:hAnsi="Garamond"/>
                <w:color w:val="000000"/>
              </w:rPr>
              <w:t>, полученном КО в соответствии с пунктом 16.4 настоящего Регламента</w:t>
            </w:r>
            <w:r w:rsidRPr="009C0167">
              <w:rPr>
                <w:rFonts w:ascii="Garamond" w:hAnsi="Garamond"/>
                <w:color w:val="000000"/>
                <w:highlight w:val="yellow"/>
              </w:rPr>
              <w:t>.</w:t>
            </w:r>
          </w:p>
          <w:p w14:paraId="5A143D93" w14:textId="77777777" w:rsidR="00A00B45" w:rsidRPr="009C0167" w:rsidRDefault="00A00B45" w:rsidP="005475B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lastRenderedPageBreak/>
              <w:t>…</w:t>
            </w:r>
          </w:p>
          <w:p w14:paraId="558B19FA" w14:textId="77777777" w:rsidR="00A00B45" w:rsidRPr="009C0167" w:rsidRDefault="00A00B45" w:rsidP="005475B7">
            <w:pPr>
              <w:spacing w:before="120" w:after="120" w:line="240" w:lineRule="auto"/>
              <w:ind w:left="960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7229" w:type="dxa"/>
          </w:tcPr>
          <w:p w14:paraId="54706309" w14:textId="77777777" w:rsidR="00A00B45" w:rsidRPr="009C0167" w:rsidRDefault="00A00B45" w:rsidP="005475B7">
            <w:pPr>
              <w:pStyle w:val="2"/>
              <w:spacing w:before="120" w:after="120" w:line="240" w:lineRule="auto"/>
              <w:ind w:left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Ежемесячно не позднее 5 (пяти) рабочих дней до начала каждого расчетного периода (календарного месяца) </w:t>
            </w:r>
            <w:r w:rsidRPr="009C0167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t xml:space="preserve"> КО передает СО Реестр поставщиков и генерирующих объектов участников оптового рынка, который содержит актуальный по состоянию на 1-е число месяца </w:t>
            </w:r>
            <w:r w:rsidRPr="009C0167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76943A97" w14:textId="77777777" w:rsidR="00A00B45" w:rsidRPr="009C0167" w:rsidRDefault="00A00B45" w:rsidP="005475B7">
            <w:pPr>
              <w:spacing w:before="120" w:after="120" w:line="240" w:lineRule="auto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…</w:t>
            </w:r>
            <w:r w:rsidRPr="009C0167">
              <w:t xml:space="preserve"> </w:t>
            </w:r>
          </w:p>
          <w:p w14:paraId="2F98A965" w14:textId="4FEC9587" w:rsidR="00A00B45" w:rsidRPr="009C0167" w:rsidRDefault="00A00B45" w:rsidP="005475B7">
            <w:pPr>
              <w:pStyle w:val="a3"/>
              <w:numPr>
                <w:ilvl w:val="0"/>
                <w:numId w:val="13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hAnsi="Garamond"/>
                <w:sz w:val="22"/>
                <w:szCs w:val="22"/>
              </w:rPr>
              <w:t>в отношении каждой ЕГО КО дополнительно указывает:</w:t>
            </w:r>
          </w:p>
          <w:p w14:paraId="0EA748F5" w14:textId="77777777" w:rsidR="00A00B45" w:rsidRPr="009C0167" w:rsidRDefault="00A00B45" w:rsidP="005475B7">
            <w:pPr>
              <w:spacing w:before="120" w:after="120" w:line="240" w:lineRule="auto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…</w:t>
            </w:r>
          </w:p>
          <w:p w14:paraId="42A69A7F" w14:textId="77777777" w:rsidR="00A00B45" w:rsidRPr="009C0167" w:rsidRDefault="00A00B45" w:rsidP="005475B7">
            <w:pPr>
              <w:numPr>
                <w:ilvl w:val="1"/>
                <w:numId w:val="8"/>
              </w:numPr>
              <w:spacing w:before="120" w:after="120" w:line="240" w:lineRule="auto"/>
              <w:ind w:left="1320"/>
              <w:jc w:val="both"/>
            </w:pPr>
            <w:r w:rsidRPr="009C0167">
              <w:rPr>
                <w:rFonts w:ascii="Garamond" w:hAnsi="Garamond"/>
                <w:color w:val="000000"/>
              </w:rPr>
              <w:t>дату, с которой согласован вывод из эксплуатации ЕГО, указанную в </w:t>
            </w:r>
            <w:r w:rsidRPr="009C0167">
              <w:rPr>
                <w:rFonts w:ascii="Garamond" w:hAnsi="Garamond"/>
                <w:i/>
                <w:color w:val="000000"/>
              </w:rPr>
              <w:t>Перечне генерирующего оборудования, в отношении которого принято решение о приостановлении или о согласовании вывода из эксплуатации</w:t>
            </w:r>
            <w:r w:rsidRPr="009C0167">
              <w:rPr>
                <w:rFonts w:ascii="Garamond" w:hAnsi="Garamond"/>
                <w:color w:val="000000"/>
              </w:rPr>
              <w:t>, полученном КО в соответствии с пунктом 16.4 настоящего Регламента</w:t>
            </w:r>
            <w:r w:rsidRPr="009C0167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0C81DC85" w14:textId="6608F079" w:rsidR="00A00B45" w:rsidRPr="009C0167" w:rsidRDefault="00A00B45" w:rsidP="005475B7">
            <w:pPr>
              <w:pStyle w:val="a3"/>
              <w:numPr>
                <w:ilvl w:val="0"/>
                <w:numId w:val="1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отношении ГТП генерации, включенной в Реестр поставщиков и генерирующих объектов участников оптового 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>рынка, в состав которой входит генерирующий объект</w:t>
            </w:r>
            <w:r w:rsidR="00C25F30"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солнечной или ветровой генерации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включенный в Перечень проектов ВИЭ, отобранных по результатам </w:t>
            </w:r>
            <w:proofErr w:type="spellStart"/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ОПВ</w:t>
            </w:r>
            <w:proofErr w:type="spellEnd"/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проведенного в году </w:t>
            </w:r>
            <w:r w:rsidRPr="009C016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Х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на соответствующий год, КО дополнительно указывает:</w:t>
            </w:r>
          </w:p>
          <w:p w14:paraId="6CF5A0BF" w14:textId="4161A873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информацию о 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плановой 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величин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е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капитальных затрат на возведение 1 кВт установленной мощности объекта ВИЭ, определенн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ой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по 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="005475B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–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для объектов ВИЭ, о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тобран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ных по </w:t>
            </w:r>
            <w:r w:rsidR="002C4CFC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проведенных до 1 января 2021 года;</w:t>
            </w:r>
          </w:p>
          <w:p w14:paraId="2624B5B3" w14:textId="64D827EE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информацию о предельн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ой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величин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е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капитальных затрат для данного вида генерирующих объектов ВИЭ (солнечная или ветровая электростанция)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и года начала поставки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, определенной для целей проведения соответствующих </w:t>
            </w:r>
            <w:proofErr w:type="spellStart"/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="005975B8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–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для объектов ВИЭ, о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тобра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нных по </w:t>
            </w:r>
            <w:r w:rsidR="002C4CFC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проведенных до 1 января 2021 года;</w:t>
            </w:r>
            <w:r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</w:p>
          <w:p w14:paraId="695B66AC" w14:textId="13DD9FDD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информацию о показател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е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эффективности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генерирующего объекта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– для объектов ВИЭ, о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тобра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нных по </w:t>
            </w:r>
            <w:r w:rsidR="002C4CFC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проведенных после 1 января 2021 года;</w:t>
            </w:r>
          </w:p>
          <w:p w14:paraId="727EBBBC" w14:textId="23280CC2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информаци</w:t>
            </w:r>
            <w:r w:rsidR="00EB36C8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ю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о предельн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ой величине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показател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я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эффективности </w:t>
            </w:r>
            <w:r w:rsidR="005B7445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генерирующего объекта для данного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вида генерирующих объектов ВИЭ (солнечная или ветровая электростанция)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и года начала поставки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определенн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ой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для целей проведения соответствующих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– для объектов ВИЭ, о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тобран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ных по </w:t>
            </w:r>
            <w:r w:rsidR="00CF73C8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, проведенных после 1 января 2021 года; </w:t>
            </w:r>
          </w:p>
          <w:p w14:paraId="02F500AE" w14:textId="4F65307E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информаци</w:t>
            </w:r>
            <w:r w:rsidR="00031BEB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ю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о планов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ом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годов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ом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объем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е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производства электрической энергии объекта ВИЭ, определенн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ом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в отношении объект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а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ВИЭ по 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– для объектов ВИЭ, о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тобра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нных по </w:t>
            </w:r>
            <w:r w:rsidR="00CF73C8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, проведенных после 1 января 2021 года</w:t>
            </w:r>
            <w:r w:rsidR="005975B8" w:rsidRPr="009C016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14:paraId="6B9F6F63" w14:textId="30E269CA" w:rsidR="00A00B45" w:rsidRPr="009C0167" w:rsidRDefault="00A00B45" w:rsidP="005475B7">
            <w:pPr>
              <w:pStyle w:val="a3"/>
              <w:numPr>
                <w:ilvl w:val="0"/>
                <w:numId w:val="6"/>
              </w:numPr>
              <w:spacing w:before="120" w:after="120"/>
              <w:ind w:left="1304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плановый объем установленной мощности</w:t>
            </w:r>
            <w:r w:rsidR="00C27277"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 объекта ВИЭ</w:t>
            </w:r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 xml:space="preserve">, определенный по результатам </w:t>
            </w:r>
            <w:proofErr w:type="spellStart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ОПВ</w:t>
            </w:r>
            <w:proofErr w:type="spellEnd"/>
            <w:r w:rsidRPr="009C0167">
              <w:rPr>
                <w:rFonts w:ascii="Garamond" w:eastAsia="Batang" w:hAnsi="Garamond"/>
                <w:color w:val="000000"/>
                <w:sz w:val="22"/>
                <w:szCs w:val="22"/>
                <w:highlight w:val="yellow"/>
                <w:lang w:eastAsia="ko-KR"/>
              </w:rPr>
              <w:t>.</w:t>
            </w:r>
            <w:r w:rsidRPr="009C0167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43C48C5B" w14:textId="77777777" w:rsidR="00F44C81" w:rsidRPr="009C0167" w:rsidRDefault="00F44C81" w:rsidP="00385F9B">
      <w:pPr>
        <w:spacing w:after="0"/>
        <w:ind w:right="111"/>
        <w:rPr>
          <w:rFonts w:ascii="Garamond" w:hAnsi="Garamond"/>
          <w:b/>
          <w:sz w:val="26"/>
          <w:szCs w:val="26"/>
        </w:rPr>
      </w:pPr>
      <w:r w:rsidRPr="009C0167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bookmarkStart w:id="7" w:name="_Hlk188370640"/>
      <w:r w:rsidR="00F63E8C" w:rsidRPr="009C0167">
        <w:rPr>
          <w:rFonts w:ascii="Garamond" w:hAnsi="Garamond"/>
          <w:b/>
          <w:sz w:val="26"/>
          <w:szCs w:val="26"/>
        </w:rPr>
        <w:t xml:space="preserve">РЕГЛАМЕНТ АТТЕСТАЦИИ ГЕНЕРИРУЮЩЕГО ОБОРУДОВАНИЯ (Приложение № 19.2 </w:t>
      </w:r>
      <w:bookmarkEnd w:id="7"/>
      <w:r w:rsidRPr="009C0167">
        <w:rPr>
          <w:rFonts w:ascii="Garamond" w:hAnsi="Garamond"/>
          <w:b/>
          <w:sz w:val="26"/>
          <w:szCs w:val="26"/>
        </w:rPr>
        <w:t>к Договору о присоединении к торговой системе оптового рынка)</w:t>
      </w:r>
    </w:p>
    <w:p w14:paraId="664953A7" w14:textId="77777777" w:rsidR="00F44C81" w:rsidRPr="009C0167" w:rsidRDefault="00F44C81" w:rsidP="00F44C81">
      <w:pPr>
        <w:spacing w:after="0"/>
        <w:ind w:right="-31"/>
        <w:rPr>
          <w:rFonts w:ascii="Garamond" w:hAnsi="Garamond"/>
          <w:b/>
        </w:rPr>
      </w:pPr>
    </w:p>
    <w:tbl>
      <w:tblPr>
        <w:tblW w:w="504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6534"/>
        <w:gridCol w:w="7283"/>
      </w:tblGrid>
      <w:tr w:rsidR="00F44C81" w:rsidRPr="009C0167" w14:paraId="29B889E1" w14:textId="77777777" w:rsidTr="00385F9B">
        <w:trPr>
          <w:trHeight w:val="435"/>
        </w:trPr>
        <w:tc>
          <w:tcPr>
            <w:tcW w:w="331" w:type="pct"/>
            <w:tcMar>
              <w:left w:w="57" w:type="dxa"/>
              <w:right w:w="57" w:type="dxa"/>
            </w:tcMar>
            <w:vAlign w:val="center"/>
          </w:tcPr>
          <w:p w14:paraId="261B0A48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bookmarkStart w:id="8" w:name="_Hlk188548006"/>
            <w:r w:rsidRPr="009C0167">
              <w:rPr>
                <w:rFonts w:ascii="Garamond" w:hAnsi="Garamond" w:cs="Garamond"/>
                <w:b/>
                <w:bCs/>
                <w:lang w:eastAsia="ru-RU"/>
              </w:rPr>
              <w:t>№</w:t>
            </w:r>
          </w:p>
          <w:p w14:paraId="7666331C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08" w:type="pct"/>
            <w:vAlign w:val="center"/>
          </w:tcPr>
          <w:p w14:paraId="49C3B9E6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4BF88CA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61" w:type="pct"/>
            <w:vAlign w:val="center"/>
          </w:tcPr>
          <w:p w14:paraId="72EF9E39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6D95DFD3" w14:textId="77777777" w:rsidR="00F44C81" w:rsidRPr="009C0167" w:rsidRDefault="00F44C81" w:rsidP="00C41CD9">
            <w:pPr>
              <w:spacing w:after="0"/>
              <w:jc w:val="center"/>
              <w:rPr>
                <w:rFonts w:ascii="Garamond" w:hAnsi="Garamond" w:cs="Garamond"/>
                <w:lang w:eastAsia="ru-RU"/>
              </w:rPr>
            </w:pPr>
            <w:r w:rsidRPr="009C0167">
              <w:rPr>
                <w:rFonts w:ascii="Garamond" w:hAnsi="Garamond" w:cs="Garamond"/>
                <w:lang w:eastAsia="ru-RU"/>
              </w:rPr>
              <w:t>(изменения выделены цветом)</w:t>
            </w:r>
          </w:p>
        </w:tc>
      </w:tr>
      <w:bookmarkEnd w:id="8"/>
      <w:tr w:rsidR="00F44C81" w:rsidRPr="009C0167" w14:paraId="2C302D0A" w14:textId="77777777" w:rsidTr="00385F9B">
        <w:trPr>
          <w:trHeight w:val="435"/>
        </w:trPr>
        <w:tc>
          <w:tcPr>
            <w:tcW w:w="331" w:type="pct"/>
            <w:tcMar>
              <w:left w:w="57" w:type="dxa"/>
              <w:right w:w="57" w:type="dxa"/>
            </w:tcMar>
            <w:vAlign w:val="center"/>
          </w:tcPr>
          <w:p w14:paraId="278E49B1" w14:textId="1C4CEA2D" w:rsidR="00F44C81" w:rsidRPr="009C0167" w:rsidRDefault="00F44C81" w:rsidP="00385F9B">
            <w:pPr>
              <w:spacing w:before="120" w:after="120" w:line="240" w:lineRule="auto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>6.8.</w:t>
            </w:r>
            <w:r w:rsidR="00503809" w:rsidRPr="009C0167">
              <w:rPr>
                <w:rFonts w:ascii="Garamond" w:hAnsi="Garamond" w:cs="Garamond"/>
                <w:b/>
                <w:bCs/>
                <w:lang w:eastAsia="ru-RU"/>
              </w:rPr>
              <w:t>1</w:t>
            </w:r>
          </w:p>
        </w:tc>
        <w:tc>
          <w:tcPr>
            <w:tcW w:w="2208" w:type="pct"/>
          </w:tcPr>
          <w:p w14:paraId="18ADD3AF" w14:textId="77777777" w:rsidR="00F44C81" w:rsidRPr="009C0167" w:rsidRDefault="00F44C81" w:rsidP="00AF3B77">
            <w:pPr>
              <w:pStyle w:val="3"/>
              <w:spacing w:before="120" w:after="120"/>
              <w:ind w:firstLine="613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>Предельный объем мощности генерирующего оборудования, в отношении которого заключены ДПМ ВИЭ, определяется СО равным нулю в случае невыполнения хотя бы одного из следующих требований:</w:t>
            </w:r>
          </w:p>
          <w:p w14:paraId="5F9EA5E2" w14:textId="77777777" w:rsidR="00F44C81" w:rsidRPr="009C0167" w:rsidRDefault="00F44C81" w:rsidP="00AF3B77">
            <w:pPr>
              <w:pStyle w:val="3"/>
              <w:spacing w:before="120" w:after="120"/>
              <w:ind w:firstLine="613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 xml:space="preserve"> - для ГТП, зарегистрированной в отношении генерирующего оборудования, получено право на участие в торговле электрической энергией и мощностью на оптовом рынке;</w:t>
            </w:r>
          </w:p>
          <w:p w14:paraId="644EA99D" w14:textId="77777777" w:rsidR="00F44C81" w:rsidRPr="009C0167" w:rsidRDefault="00F44C81" w:rsidP="00AF3B77">
            <w:pPr>
              <w:pStyle w:val="3"/>
              <w:spacing w:before="120" w:after="120"/>
              <w:ind w:firstLine="613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 xml:space="preserve">- генерирующее оборудование, в отношении которого зарегистрирована указанная ГТП генерации, включено в Реестр квалифицированных генерирующих объектов, функционирующих на основе использования возобновляемых источников энергии и (или) являющихся </w:t>
            </w:r>
            <w:proofErr w:type="spellStart"/>
            <w:r w:rsidRPr="009C0167">
              <w:rPr>
                <w:rFonts w:eastAsia="Batang"/>
                <w:lang w:eastAsia="ko-KR"/>
              </w:rPr>
              <w:t>низкоуглеродными</w:t>
            </w:r>
            <w:proofErr w:type="spellEnd"/>
            <w:r w:rsidRPr="009C0167">
              <w:rPr>
                <w:rFonts w:eastAsia="Batang"/>
                <w:lang w:eastAsia="ko-KR"/>
              </w:rPr>
              <w:t xml:space="preserve"> генерирующими объектами, в порядке, установленном Правительством Российской Федерации;</w:t>
            </w:r>
          </w:p>
          <w:p w14:paraId="38CDD60F" w14:textId="4640E8EC" w:rsidR="00F44C81" w:rsidRPr="009C0167" w:rsidRDefault="00F44C81" w:rsidP="00AF3B77">
            <w:pPr>
              <w:pStyle w:val="3"/>
              <w:spacing w:before="120" w:after="120"/>
              <w:ind w:firstLine="613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>- фактическое местоположение генерирующего объекта, передаваемое КО в СО в составе Реестра поставщиков и генерирующих объектов участников оптового рынка, однозначно соответствует местоположению, определенному в ДПМ ВИЭ</w:t>
            </w:r>
            <w:r w:rsidR="001A2B33" w:rsidRPr="009C0167">
              <w:rPr>
                <w:rFonts w:eastAsia="Batang"/>
                <w:lang w:eastAsia="ko-KR"/>
              </w:rPr>
              <w:t xml:space="preserve"> </w:t>
            </w:r>
            <w:r w:rsidR="001A2B33" w:rsidRPr="009C0167">
              <w:t>или ДПМ ТБО</w:t>
            </w:r>
            <w:r w:rsidRPr="009C0167">
              <w:rPr>
                <w:rFonts w:eastAsia="Batang"/>
                <w:lang w:eastAsia="ko-KR"/>
              </w:rPr>
              <w:t xml:space="preserve">; </w:t>
            </w:r>
          </w:p>
          <w:p w14:paraId="4B99D81D" w14:textId="793749F3" w:rsidR="00F44C81" w:rsidRPr="009C0167" w:rsidRDefault="00F44C81" w:rsidP="00AF3B77">
            <w:pPr>
              <w:pStyle w:val="3"/>
              <w:spacing w:before="120" w:after="120"/>
              <w:ind w:firstLine="613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>- фактический вид генерирующего объекта, передаваемый КО в СО в составе Реестра поставщиков и генерирующих объектов участников оптового рынка, однозначно соответствует виду, определенному ДПМ ВИЭ</w:t>
            </w:r>
            <w:r w:rsidR="002346EC" w:rsidRPr="009C0167">
              <w:rPr>
                <w:rFonts w:eastAsia="Batang"/>
                <w:lang w:eastAsia="ko-KR"/>
              </w:rPr>
              <w:t xml:space="preserve"> </w:t>
            </w:r>
            <w:r w:rsidR="002346EC" w:rsidRPr="009C0167">
              <w:t>или ДПМ ТБО</w:t>
            </w:r>
            <w:r w:rsidRPr="009C0167">
              <w:rPr>
                <w:rFonts w:eastAsia="Batang"/>
                <w:lang w:eastAsia="ko-KR"/>
              </w:rPr>
              <w:t>;</w:t>
            </w:r>
          </w:p>
          <w:p w14:paraId="6804A221" w14:textId="77777777" w:rsidR="00F44C81" w:rsidRPr="009C0167" w:rsidRDefault="00F44C81" w:rsidP="00385F9B">
            <w:pPr>
              <w:pStyle w:val="3"/>
              <w:spacing w:before="120" w:after="120"/>
              <w:rPr>
                <w:rFonts w:eastAsia="Batang"/>
                <w:lang w:eastAsia="ko-KR"/>
              </w:rPr>
            </w:pPr>
            <w:r w:rsidRPr="009C0167">
              <w:rPr>
                <w:rFonts w:eastAsia="Batang"/>
                <w:lang w:eastAsia="ko-KR"/>
              </w:rPr>
              <w:t>…</w:t>
            </w:r>
          </w:p>
        </w:tc>
        <w:tc>
          <w:tcPr>
            <w:tcW w:w="2461" w:type="pct"/>
          </w:tcPr>
          <w:p w14:paraId="14CCC4C7" w14:textId="77777777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>Предельный объем мощности генерирующего оборудования, в отношении которого заключены ДПМ ВИЭ, определяется СО равным нулю в случае невыполнения хотя бы одного из следующих требований:</w:t>
            </w:r>
          </w:p>
          <w:p w14:paraId="0EA5B247" w14:textId="77777777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 - для ГТП, зарегистрированной в отношении генерирующего оборудования, получено право на участие в торговле электрической энергией и мощностью на оптовом рынке;</w:t>
            </w:r>
          </w:p>
          <w:p w14:paraId="05B5192D" w14:textId="77777777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- генерирующее оборудование, в отношении которого зарегистрирована указанная ГТП генерации, включено в Реестр квалифицированных генерирующих объектов, функционирующих на основе использования возобновляемых источников энергии и (или) являющихся </w:t>
            </w:r>
            <w:proofErr w:type="spellStart"/>
            <w:r w:rsidRPr="009C0167">
              <w:rPr>
                <w:rFonts w:ascii="Garamond" w:eastAsia="Batang" w:hAnsi="Garamond" w:cs="Garamond"/>
                <w:lang w:eastAsia="ko-KR"/>
              </w:rPr>
              <w:t>низкоуглеродными</w:t>
            </w:r>
            <w:proofErr w:type="spellEnd"/>
            <w:r w:rsidRPr="009C0167">
              <w:rPr>
                <w:rFonts w:ascii="Garamond" w:eastAsia="Batang" w:hAnsi="Garamond" w:cs="Garamond"/>
                <w:lang w:eastAsia="ko-KR"/>
              </w:rPr>
              <w:t xml:space="preserve"> генерирующими объектами, в порядке, установленном Правительством Российской Федерации;</w:t>
            </w:r>
          </w:p>
          <w:p w14:paraId="0F937C7D" w14:textId="1A26A270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- </w:t>
            </w:r>
            <w:r w:rsidR="005D4BDD" w:rsidRPr="009C0167">
              <w:rPr>
                <w:rFonts w:ascii="Garamond" w:eastAsia="Batang" w:hAnsi="Garamond" w:cs="Garamond"/>
                <w:lang w:eastAsia="ko-KR"/>
              </w:rPr>
              <w:t>фактическое местоположение генерирующего объекта, передаваемое КО в СО в составе Реестра поставщиков и генерирующих объектов участников оптового рынка, однозначно соответствует местоположению, определенному в ДПМ ВИЭ</w:t>
            </w:r>
            <w:r w:rsidR="001A2B33" w:rsidRPr="009C0167">
              <w:rPr>
                <w:rFonts w:ascii="Garamond" w:eastAsia="Batang" w:hAnsi="Garamond" w:cs="Garamond"/>
                <w:lang w:eastAsia="ko-KR"/>
              </w:rPr>
              <w:t xml:space="preserve"> </w:t>
            </w:r>
            <w:r w:rsidR="001A2B33" w:rsidRPr="009C0167">
              <w:rPr>
                <w:rFonts w:ascii="Garamond" w:hAnsi="Garamond"/>
              </w:rPr>
              <w:t>или ДПМ ТБО</w:t>
            </w:r>
            <w:r w:rsidR="005D4BDD" w:rsidRPr="009C0167">
              <w:rPr>
                <w:rFonts w:ascii="Garamond" w:eastAsia="Batang" w:hAnsi="Garamond" w:cs="Garamond"/>
                <w:lang w:eastAsia="ko-KR"/>
              </w:rPr>
              <w:t>;</w:t>
            </w:r>
          </w:p>
          <w:p w14:paraId="281B702C" w14:textId="7D428A3C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highlight w:val="yellow"/>
                <w:lang w:eastAsia="ko-KR"/>
              </w:rPr>
            </w:pP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- территория (энергорайон или иная част</w:t>
            </w:r>
            <w:r w:rsidR="00505E71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ь</w:t>
            </w: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территориальной энергосистемы), на которой фактически размещен генерирующий объект ВИЭ, в отношении которого заключен ДПМ ВИЭ по результатам </w:t>
            </w:r>
            <w:r w:rsidR="00086F04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конкурсных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="00086F04" w:rsidRPr="009C0167" w:rsidDel="009B77B0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</w:t>
            </w:r>
            <w:r w:rsidR="00086F04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(далее </w:t>
            </w:r>
            <w:r w:rsidR="005975B8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–</w:t>
            </w:r>
            <w:r w:rsidR="00086F04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</w:t>
            </w:r>
            <w:proofErr w:type="spellStart"/>
            <w:r w:rsidR="009B77B0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ОПВ</w:t>
            </w:r>
            <w:proofErr w:type="spellEnd"/>
            <w:r w:rsidR="00086F04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)</w:t>
            </w: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, проведенных после 1 января 2024 г. (за исключением объектов ВИЭ </w:t>
            </w:r>
            <w:proofErr w:type="spellStart"/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гидрогенерации</w:t>
            </w:r>
            <w:proofErr w:type="spellEnd"/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) </w:t>
            </w:r>
            <w:r w:rsidR="00C716AC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(далее указанные в настоящем буллите генерирующие объекты именуются </w:t>
            </w:r>
            <w:r w:rsidR="00F059E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«</w:t>
            </w:r>
            <w:r w:rsidR="00C716AC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генерирующие объекты ВИЭ, размещение которых требует согласования</w:t>
            </w:r>
            <w:r w:rsidR="00F059E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»</w:t>
            </w:r>
            <w:r w:rsidR="00C716AC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), </w:t>
            </w: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соответствует территории (</w:t>
            </w:r>
            <w:proofErr w:type="spellStart"/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энергорайону</w:t>
            </w:r>
            <w:proofErr w:type="spellEnd"/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или иной части территориальной энергосистемы), указанной в отношении </w:t>
            </w:r>
            <w:r w:rsidR="00FD26B0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данного </w:t>
            </w:r>
            <w:r w:rsidR="00623F83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генерирующего </w:t>
            </w: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объекта ВИЭ в </w:t>
            </w:r>
            <w:r w:rsidR="00FD26B0" w:rsidRPr="009C0167">
              <w:rPr>
                <w:rFonts w:ascii="Garamond" w:hAnsi="Garamond"/>
                <w:highlight w:val="yellow"/>
              </w:rPr>
              <w:t>Перечне генерирующих объектов, функционирующих на основе использования возобновляемых источников энергии, соответствующих требованиям согласованного планируемого размещения</w:t>
            </w:r>
            <w:r w:rsidR="00A14B52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, формируемом в соответствии с требованиями Порядка формирования</w:t>
            </w:r>
            <w:r w:rsidR="00846BB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перечня генерирующих объектов, </w:t>
            </w:r>
            <w:r w:rsidR="00846BB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lastRenderedPageBreak/>
              <w:t>функционирующих на основе использования возобновляемых источников энергии, соответствующих требованиям согласованного планируемого размещения (</w:t>
            </w:r>
            <w:r w:rsidR="00F059E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п</w:t>
            </w:r>
            <w:r w:rsidR="00846BB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риложение 32 к </w:t>
            </w:r>
            <w:r w:rsidR="00846BB9" w:rsidRPr="009C0167">
              <w:rPr>
                <w:rFonts w:ascii="Garamond" w:eastAsia="Batang" w:hAnsi="Garamond" w:cs="Garamond"/>
                <w:i/>
                <w:iCs/>
                <w:highlight w:val="yellow"/>
                <w:lang w:eastAsia="ko-KR"/>
              </w:rPr>
              <w:t>Регламенту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="00846BB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(Приложение № 27 к </w:t>
            </w:r>
            <w:r w:rsidR="00846BB9" w:rsidRPr="009C0167">
              <w:rPr>
                <w:rFonts w:ascii="Garamond" w:eastAsia="Batang" w:hAnsi="Garamond" w:cs="Garamond"/>
                <w:i/>
                <w:iCs/>
                <w:highlight w:val="yellow"/>
                <w:lang w:eastAsia="ko-KR"/>
              </w:rPr>
              <w:t>Договору о присоединении к торговой системе оптового рынка</w:t>
            </w:r>
            <w:r w:rsidR="00846BB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)</w:t>
            </w:r>
            <w:r w:rsidR="00FD26B0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(далее </w:t>
            </w:r>
            <w:r w:rsidR="00F059E9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–</w:t>
            </w:r>
            <w:r w:rsidR="00FD26B0" w:rsidRPr="009C0167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 Перечень объектов ВИЭ, соответствующих требованиям согласованного планируемого размещения)</w:t>
            </w:r>
            <w:r w:rsidRPr="009C0167">
              <w:rPr>
                <w:rFonts w:ascii="Garamond" w:eastAsia="Batang" w:hAnsi="Garamond" w:cs="Garamond"/>
                <w:highlight w:val="yellow"/>
                <w:lang w:eastAsia="ko-KR"/>
              </w:rPr>
              <w:t>;</w:t>
            </w:r>
          </w:p>
          <w:p w14:paraId="3FAB1AA1" w14:textId="461093F3" w:rsidR="00F44C81" w:rsidRPr="009C0167" w:rsidRDefault="000C0393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>-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фактический вид генерирующего объекта, передаваемый КО в СО в составе Реестра поставщиков и генерирующих объектов участников оптового рынка, однозначно соответствует виду, определенному ДПМ ВИЭ</w:t>
            </w:r>
            <w:r w:rsidR="002346EC" w:rsidRPr="009C0167">
              <w:rPr>
                <w:rFonts w:ascii="Garamond" w:eastAsia="Batang" w:hAnsi="Garamond" w:cs="Garamond"/>
                <w:lang w:eastAsia="ko-KR"/>
              </w:rPr>
              <w:t xml:space="preserve"> </w:t>
            </w:r>
            <w:r w:rsidR="002346EC" w:rsidRPr="009C0167">
              <w:rPr>
                <w:rFonts w:ascii="Garamond" w:hAnsi="Garamond"/>
              </w:rPr>
              <w:t>или ДПМ ТБО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>;</w:t>
            </w:r>
          </w:p>
          <w:p w14:paraId="222979BE" w14:textId="77777777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>…</w:t>
            </w:r>
          </w:p>
        </w:tc>
      </w:tr>
      <w:tr w:rsidR="00F44C81" w:rsidRPr="009C0167" w14:paraId="21F8F2AA" w14:textId="77777777" w:rsidTr="00385F9B">
        <w:trPr>
          <w:trHeight w:val="435"/>
        </w:trPr>
        <w:tc>
          <w:tcPr>
            <w:tcW w:w="331" w:type="pct"/>
            <w:tcMar>
              <w:left w:w="57" w:type="dxa"/>
              <w:right w:w="57" w:type="dxa"/>
            </w:tcMar>
            <w:vAlign w:val="center"/>
          </w:tcPr>
          <w:p w14:paraId="4F3CA941" w14:textId="01F653A5" w:rsidR="00F44C81" w:rsidRPr="009C0167" w:rsidRDefault="00F44C81" w:rsidP="00385F9B">
            <w:pPr>
              <w:spacing w:before="120" w:after="120" w:line="240" w:lineRule="auto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C0167">
              <w:rPr>
                <w:rFonts w:ascii="Garamond" w:hAnsi="Garamond" w:cs="Garamond"/>
                <w:b/>
                <w:bCs/>
                <w:lang w:eastAsia="ru-RU"/>
              </w:rPr>
              <w:lastRenderedPageBreak/>
              <w:t>6.8.</w:t>
            </w:r>
            <w:r w:rsidR="00B734F8" w:rsidRPr="009C0167">
              <w:rPr>
                <w:rFonts w:ascii="Garamond" w:hAnsi="Garamond" w:cs="Garamond"/>
                <w:b/>
                <w:bCs/>
                <w:lang w:eastAsia="ru-RU"/>
              </w:rPr>
              <w:t>4</w:t>
            </w:r>
            <w:r w:rsidRPr="009C0167">
              <w:rPr>
                <w:rFonts w:ascii="Garamond" w:hAnsi="Garamond" w:cs="Garamond"/>
                <w:b/>
                <w:bCs/>
                <w:lang w:eastAsia="ru-RU"/>
              </w:rPr>
              <w:t xml:space="preserve"> </w:t>
            </w:r>
          </w:p>
        </w:tc>
        <w:tc>
          <w:tcPr>
            <w:tcW w:w="2208" w:type="pct"/>
          </w:tcPr>
          <w:p w14:paraId="65360D89" w14:textId="77777777" w:rsidR="00F44C81" w:rsidRPr="009C0167" w:rsidRDefault="009B77B0" w:rsidP="00385F9B">
            <w:pPr>
              <w:pStyle w:val="3"/>
              <w:spacing w:before="120" w:after="120"/>
              <w:rPr>
                <w:rFonts w:eastAsia="Batang"/>
                <w:b/>
                <w:lang w:eastAsia="ko-KR"/>
              </w:rPr>
            </w:pPr>
            <w:r w:rsidRPr="009C0167">
              <w:rPr>
                <w:rFonts w:eastAsia="Batang"/>
                <w:b/>
                <w:lang w:eastAsia="ko-KR"/>
              </w:rPr>
              <w:t>Добавить пункт</w:t>
            </w:r>
          </w:p>
        </w:tc>
        <w:tc>
          <w:tcPr>
            <w:tcW w:w="2461" w:type="pct"/>
          </w:tcPr>
          <w:p w14:paraId="65B22253" w14:textId="5A55F763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>Территори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>ей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(</w:t>
            </w:r>
            <w:proofErr w:type="spellStart"/>
            <w:r w:rsidRPr="009C0167">
              <w:rPr>
                <w:rFonts w:ascii="Garamond" w:eastAsia="Batang" w:hAnsi="Garamond" w:cs="Garamond"/>
                <w:lang w:eastAsia="ko-KR"/>
              </w:rPr>
              <w:t>энергорайон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>ом</w:t>
            </w:r>
            <w:proofErr w:type="spellEnd"/>
            <w:r w:rsidRPr="009C0167">
              <w:rPr>
                <w:rFonts w:ascii="Garamond" w:eastAsia="Batang" w:hAnsi="Garamond" w:cs="Garamond"/>
                <w:lang w:eastAsia="ko-KR"/>
              </w:rPr>
              <w:t xml:space="preserve"> или ин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>ой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част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>ью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территориальной энергосистемы), на которой фактически размещен генерирующий объект ВИЭ, </w:t>
            </w:r>
            <w:r w:rsidR="00C716AC" w:rsidRPr="009C0167">
              <w:rPr>
                <w:rFonts w:ascii="Garamond" w:eastAsia="Batang" w:hAnsi="Garamond" w:cs="Garamond"/>
                <w:lang w:eastAsia="ko-KR"/>
              </w:rPr>
              <w:t>размещение которого требует согласования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, 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 xml:space="preserve">считается территория, </w:t>
            </w:r>
            <w:r w:rsidRPr="009C0167">
              <w:rPr>
                <w:rFonts w:ascii="Garamond" w:eastAsia="Batang" w:hAnsi="Garamond" w:cs="Garamond"/>
                <w:lang w:eastAsia="ko-KR"/>
              </w:rPr>
              <w:t>определ</w:t>
            </w:r>
            <w:r w:rsidR="00505E71" w:rsidRPr="009C0167">
              <w:rPr>
                <w:rFonts w:ascii="Garamond" w:eastAsia="Batang" w:hAnsi="Garamond" w:cs="Garamond"/>
                <w:lang w:eastAsia="ko-KR"/>
              </w:rPr>
              <w:t>енная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в соответствии с документами, подтверждающими технологическое присоединение вновь вводимого в эксплуатацию генерирующего оборудования указанного </w:t>
            </w:r>
            <w:r w:rsidR="00623F83" w:rsidRPr="009C0167">
              <w:rPr>
                <w:rFonts w:ascii="Garamond" w:eastAsia="Batang" w:hAnsi="Garamond" w:cs="Garamond"/>
                <w:lang w:eastAsia="ko-KR"/>
              </w:rPr>
              <w:t xml:space="preserve">генерирующего </w:t>
            </w:r>
            <w:r w:rsidRPr="009C0167">
              <w:rPr>
                <w:rFonts w:ascii="Garamond" w:eastAsia="Batang" w:hAnsi="Garamond" w:cs="Garamond"/>
                <w:lang w:eastAsia="ko-KR"/>
              </w:rPr>
              <w:t>объекта ВИЭ к электрическим сетям, предоставленными поставщиком мощности для целей аттестации в соответствии с п</w:t>
            </w:r>
            <w:r w:rsidR="00F059E9" w:rsidRPr="009C0167">
              <w:rPr>
                <w:rFonts w:ascii="Garamond" w:eastAsia="Batang" w:hAnsi="Garamond" w:cs="Garamond"/>
                <w:lang w:eastAsia="ko-KR"/>
              </w:rPr>
              <w:t>о</w:t>
            </w:r>
            <w:r w:rsidRPr="009C0167">
              <w:rPr>
                <w:rFonts w:ascii="Garamond" w:eastAsia="Batang" w:hAnsi="Garamond" w:cs="Garamond"/>
                <w:lang w:eastAsia="ko-KR"/>
              </w:rPr>
              <w:t>дп. «е» п. 4.1 настоящего Регламента.</w:t>
            </w:r>
          </w:p>
          <w:p w14:paraId="7DDBB705" w14:textId="0CEE8948" w:rsidR="00F44C81" w:rsidRPr="009C0167" w:rsidRDefault="006078CB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>Требование о соответствии т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>ерритори</w:t>
            </w:r>
            <w:r w:rsidRPr="009C0167">
              <w:rPr>
                <w:rFonts w:ascii="Garamond" w:eastAsia="Batang" w:hAnsi="Garamond" w:cs="Garamond"/>
                <w:lang w:eastAsia="ko-KR"/>
              </w:rPr>
              <w:t>и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(энергорайон</w:t>
            </w:r>
            <w:r w:rsidRPr="009C0167">
              <w:rPr>
                <w:rFonts w:ascii="Garamond" w:eastAsia="Batang" w:hAnsi="Garamond" w:cs="Garamond"/>
                <w:lang w:eastAsia="ko-KR"/>
              </w:rPr>
              <w:t>а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или ин</w:t>
            </w:r>
            <w:r w:rsidRPr="009C0167">
              <w:rPr>
                <w:rFonts w:ascii="Garamond" w:eastAsia="Batang" w:hAnsi="Garamond" w:cs="Garamond"/>
                <w:lang w:eastAsia="ko-KR"/>
              </w:rPr>
              <w:t>ой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части территориальной энергосистемы), на которой фактически размещен </w:t>
            </w:r>
            <w:r w:rsidR="00C716AC" w:rsidRPr="009C0167">
              <w:rPr>
                <w:rFonts w:ascii="Garamond" w:eastAsia="Batang" w:hAnsi="Garamond" w:cs="Garamond"/>
                <w:lang w:eastAsia="ko-KR"/>
              </w:rPr>
              <w:t xml:space="preserve">такой 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объект ВИЭ, </w:t>
            </w:r>
            <w:bookmarkStart w:id="9" w:name="_Hlk185338136"/>
            <w:r w:rsidR="00F44C81" w:rsidRPr="009C0167">
              <w:rPr>
                <w:rFonts w:ascii="Garamond" w:eastAsia="Batang" w:hAnsi="Garamond" w:cs="Garamond"/>
                <w:lang w:eastAsia="ko-KR"/>
              </w:rPr>
              <w:t>территории (</w:t>
            </w:r>
            <w:proofErr w:type="spellStart"/>
            <w:r w:rsidR="00F44C81" w:rsidRPr="009C0167">
              <w:rPr>
                <w:rFonts w:ascii="Garamond" w:eastAsia="Batang" w:hAnsi="Garamond" w:cs="Garamond"/>
                <w:lang w:eastAsia="ko-KR"/>
              </w:rPr>
              <w:t>энергорайону</w:t>
            </w:r>
            <w:proofErr w:type="spellEnd"/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или иной части территориальной энергосистемы), указанной в отношении такого объекта ВИЭ в 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>Перечне объектов ВИЭ, соответствующих требованиям согласованного планируемого размещения</w:t>
            </w:r>
            <w:bookmarkEnd w:id="9"/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, сформированном СО на дату проведения аттестации этого генерирующего объекта, 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считается выполненным 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>в случа</w:t>
            </w:r>
            <w:r w:rsidR="00DD0E00" w:rsidRPr="009C0167">
              <w:rPr>
                <w:rFonts w:ascii="Garamond" w:eastAsia="Batang" w:hAnsi="Garamond" w:cs="Garamond"/>
                <w:lang w:eastAsia="ko-KR"/>
              </w:rPr>
              <w:t>е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, если полная или частичная выдача мощности </w:t>
            </w:r>
            <w:r w:rsidR="00C716AC" w:rsidRPr="009C0167">
              <w:rPr>
                <w:rFonts w:ascii="Garamond" w:eastAsia="Batang" w:hAnsi="Garamond" w:cs="Garamond"/>
                <w:lang w:eastAsia="ko-KR"/>
              </w:rPr>
              <w:t>этого</w:t>
            </w:r>
            <w:r w:rsidR="00F44C81" w:rsidRPr="009C0167">
              <w:rPr>
                <w:rFonts w:ascii="Garamond" w:eastAsia="Batang" w:hAnsi="Garamond" w:cs="Garamond"/>
                <w:lang w:eastAsia="ko-KR"/>
              </w:rPr>
              <w:t xml:space="preserve"> объекта ВИЭ в электрическую сеть обеспечивается одним из следующих способов:</w:t>
            </w:r>
          </w:p>
          <w:p w14:paraId="71093818" w14:textId="77777777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а) непосредственным присоединением </w:t>
            </w:r>
            <w:r w:rsidR="006078CB" w:rsidRPr="009C0167">
              <w:rPr>
                <w:rFonts w:ascii="Garamond" w:eastAsia="Batang" w:hAnsi="Garamond" w:cs="Garamond"/>
                <w:lang w:eastAsia="ko-KR"/>
              </w:rPr>
              <w:t xml:space="preserve">такого объекта ВИЭ 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к шинам подстанции класса напряжения 220 кВ и выше, </w:t>
            </w:r>
            <w:r w:rsidR="006078CB" w:rsidRPr="009C0167">
              <w:rPr>
                <w:rFonts w:ascii="Garamond" w:eastAsia="Batang" w:hAnsi="Garamond" w:cs="Garamond"/>
                <w:lang w:eastAsia="ko-KR"/>
              </w:rPr>
              <w:t xml:space="preserve">указанным 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в отношении данного генерирующего объекта ВИЭ в 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>Переч</w:t>
            </w:r>
            <w:r w:rsidR="006078CB" w:rsidRPr="009C0167">
              <w:rPr>
                <w:rFonts w:ascii="Garamond" w:eastAsia="Batang" w:hAnsi="Garamond" w:cs="Garamond"/>
                <w:lang w:eastAsia="ko-KR"/>
              </w:rPr>
              <w:t>не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 xml:space="preserve"> объектов ВИЭ, соответствующих требованиям согласованного планируемого размещения</w:t>
            </w:r>
            <w:r w:rsidRPr="009C0167">
              <w:rPr>
                <w:rFonts w:ascii="Garamond" w:eastAsia="Batang" w:hAnsi="Garamond" w:cs="Garamond"/>
                <w:lang w:eastAsia="ko-KR"/>
              </w:rPr>
              <w:t>;</w:t>
            </w:r>
          </w:p>
          <w:p w14:paraId="09B9E589" w14:textId="6630A72E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б) непосредственным присоединением к электрической сети класса напряжения </w:t>
            </w:r>
            <w:r w:rsidR="000408DE" w:rsidRPr="009C0167">
              <w:rPr>
                <w:rFonts w:ascii="Garamond" w:eastAsia="Batang" w:hAnsi="Garamond" w:cs="Garamond"/>
                <w:lang w:eastAsia="ko-KR"/>
              </w:rPr>
              <w:t>35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кВ и выше, прилегающей к указанным в подпункте </w:t>
            </w:r>
            <w:r w:rsidR="00F059E9" w:rsidRPr="009C0167">
              <w:rPr>
                <w:rFonts w:ascii="Garamond" w:eastAsia="Batang" w:hAnsi="Garamond" w:cs="Garamond"/>
                <w:lang w:eastAsia="ko-KR"/>
              </w:rPr>
              <w:t>«</w:t>
            </w:r>
            <w:r w:rsidRPr="009C0167">
              <w:rPr>
                <w:rFonts w:ascii="Garamond" w:eastAsia="Batang" w:hAnsi="Garamond" w:cs="Garamond"/>
                <w:lang w:eastAsia="ko-KR"/>
              </w:rPr>
              <w:t>а</w:t>
            </w:r>
            <w:r w:rsidR="00F059E9" w:rsidRPr="009C0167">
              <w:rPr>
                <w:rFonts w:ascii="Garamond" w:eastAsia="Batang" w:hAnsi="Garamond" w:cs="Garamond"/>
                <w:lang w:eastAsia="ko-KR"/>
              </w:rPr>
              <w:t>»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настоящего пункта подстанциям, </w:t>
            </w:r>
            <w:r w:rsidR="00CD48F5" w:rsidRPr="009C0167">
              <w:rPr>
                <w:rFonts w:ascii="Garamond" w:eastAsia="Batang" w:hAnsi="Garamond" w:cs="Garamond"/>
                <w:lang w:eastAsia="ko-KR"/>
              </w:rPr>
              <w:t xml:space="preserve">указанным 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в отношении данного объекта ВИЭ в 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>Переч</w:t>
            </w:r>
            <w:r w:rsidR="00CD48F5" w:rsidRPr="009C0167">
              <w:rPr>
                <w:rFonts w:ascii="Garamond" w:eastAsia="Batang" w:hAnsi="Garamond" w:cs="Garamond"/>
                <w:lang w:eastAsia="ko-KR"/>
              </w:rPr>
              <w:t>не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 xml:space="preserve"> объектов ВИЭ, соответствующих требованиям согласованного планируемого размещения</w:t>
            </w:r>
            <w:r w:rsidRPr="009C0167">
              <w:rPr>
                <w:rFonts w:ascii="Garamond" w:eastAsia="Batang" w:hAnsi="Garamond" w:cs="Garamond"/>
                <w:lang w:eastAsia="ko-KR"/>
              </w:rPr>
              <w:t>.</w:t>
            </w:r>
          </w:p>
          <w:p w14:paraId="3BA77324" w14:textId="03BEE34B" w:rsidR="00F44C81" w:rsidRPr="009C0167" w:rsidRDefault="00F44C81" w:rsidP="00AF3B77">
            <w:pPr>
              <w:widowControl w:val="0"/>
              <w:tabs>
                <w:tab w:val="left" w:pos="360"/>
              </w:tabs>
              <w:spacing w:before="120" w:after="120" w:line="240" w:lineRule="auto"/>
              <w:ind w:firstLine="600"/>
              <w:jc w:val="both"/>
              <w:rPr>
                <w:rFonts w:ascii="Garamond" w:eastAsia="Batang" w:hAnsi="Garamond" w:cs="Garamond"/>
                <w:i/>
                <w:lang w:eastAsia="ko-KR"/>
              </w:rPr>
            </w:pPr>
            <w:r w:rsidRPr="009C0167">
              <w:rPr>
                <w:rFonts w:ascii="Garamond" w:eastAsia="Batang" w:hAnsi="Garamond" w:cs="Garamond"/>
                <w:lang w:eastAsia="ko-KR"/>
              </w:rPr>
              <w:t xml:space="preserve">В случае если в 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>Перечне объектов ВИЭ, соответствующих требованиям согласованного планируемого размещения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, </w:t>
            </w:r>
            <w:r w:rsidR="00CD48F5" w:rsidRPr="009C0167">
              <w:rPr>
                <w:rFonts w:ascii="Garamond" w:eastAsia="Batang" w:hAnsi="Garamond" w:cs="Garamond"/>
                <w:lang w:eastAsia="ko-KR"/>
              </w:rPr>
              <w:t>в отношении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объекта ВИЭ указана подстанция </w:t>
            </w:r>
            <w:r w:rsidR="006B4F6B" w:rsidRPr="009C0167">
              <w:rPr>
                <w:rFonts w:ascii="Garamond" w:eastAsia="Batang" w:hAnsi="Garamond" w:cs="Garamond"/>
                <w:lang w:eastAsia="ko-KR"/>
              </w:rPr>
              <w:t xml:space="preserve">класса напряжения </w:t>
            </w:r>
            <w:r w:rsidRPr="009C0167">
              <w:rPr>
                <w:rFonts w:ascii="Garamond" w:eastAsia="Batang" w:hAnsi="Garamond" w:cs="Garamond"/>
                <w:lang w:eastAsia="ko-KR"/>
              </w:rPr>
              <w:t>330 кВ и выше, территория (энергорайон или иная част</w:t>
            </w:r>
            <w:r w:rsidR="006078CB" w:rsidRPr="009C0167">
              <w:rPr>
                <w:rFonts w:ascii="Garamond" w:eastAsia="Batang" w:hAnsi="Garamond" w:cs="Garamond"/>
                <w:lang w:eastAsia="ko-KR"/>
              </w:rPr>
              <w:t>ь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территориальной энергосистемы), на которой фактически размещен данный генерирующий объект,</w:t>
            </w:r>
            <w:r w:rsidR="00CD48F5" w:rsidRPr="009C0167">
              <w:rPr>
                <w:rFonts w:ascii="Garamond" w:eastAsia="Batang" w:hAnsi="Garamond" w:cs="Garamond"/>
                <w:lang w:eastAsia="ko-KR"/>
              </w:rPr>
              <w:t xml:space="preserve"> может быть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призна</w:t>
            </w:r>
            <w:r w:rsidR="00CD48F5" w:rsidRPr="009C0167">
              <w:rPr>
                <w:rFonts w:ascii="Garamond" w:eastAsia="Batang" w:hAnsi="Garamond" w:cs="Garamond"/>
                <w:lang w:eastAsia="ko-KR"/>
              </w:rPr>
              <w:t>на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 соответствующей территории (</w:t>
            </w:r>
            <w:proofErr w:type="spellStart"/>
            <w:r w:rsidRPr="009C0167">
              <w:rPr>
                <w:rFonts w:ascii="Garamond" w:eastAsia="Batang" w:hAnsi="Garamond" w:cs="Garamond"/>
                <w:lang w:eastAsia="ko-KR"/>
              </w:rPr>
              <w:t>энергорайону</w:t>
            </w:r>
            <w:proofErr w:type="spellEnd"/>
            <w:r w:rsidRPr="009C0167">
              <w:rPr>
                <w:rFonts w:ascii="Garamond" w:eastAsia="Batang" w:hAnsi="Garamond" w:cs="Garamond"/>
                <w:lang w:eastAsia="ko-KR"/>
              </w:rPr>
              <w:t xml:space="preserve"> или иной части территориальной энергосистемы), указанной в отношении этого объекта ВИЭ в </w:t>
            </w:r>
            <w:r w:rsidR="007E5162" w:rsidRPr="009C0167">
              <w:rPr>
                <w:rFonts w:ascii="Garamond" w:eastAsia="Batang" w:hAnsi="Garamond" w:cs="Garamond"/>
                <w:lang w:eastAsia="ko-KR"/>
              </w:rPr>
              <w:t>таком перечне</w:t>
            </w:r>
            <w:r w:rsidRPr="009C0167">
              <w:rPr>
                <w:rFonts w:ascii="Garamond" w:eastAsia="Batang" w:hAnsi="Garamond" w:cs="Garamond"/>
                <w:lang w:eastAsia="ko-KR"/>
              </w:rPr>
              <w:t xml:space="preserve">, только </w:t>
            </w:r>
            <w:r w:rsidR="00FD7EC5" w:rsidRPr="009C0167">
              <w:rPr>
                <w:rFonts w:ascii="Garamond" w:eastAsia="Batang" w:hAnsi="Garamond" w:cs="Garamond"/>
                <w:lang w:eastAsia="ko-KR"/>
              </w:rPr>
              <w:t xml:space="preserve">в соответствии с </w:t>
            </w:r>
            <w:r w:rsidR="00F059E9" w:rsidRPr="009C0167">
              <w:rPr>
                <w:rFonts w:ascii="Garamond" w:eastAsia="Batang" w:hAnsi="Garamond" w:cs="Garamond"/>
                <w:lang w:eastAsia="ko-KR"/>
              </w:rPr>
              <w:t>подп</w:t>
            </w:r>
            <w:r w:rsidRPr="009C0167">
              <w:rPr>
                <w:rFonts w:ascii="Garamond" w:eastAsia="Batang" w:hAnsi="Garamond" w:cs="Garamond"/>
                <w:lang w:eastAsia="ko-KR"/>
              </w:rPr>
              <w:t>. «а» настоящего пункта.</w:t>
            </w:r>
          </w:p>
        </w:tc>
      </w:tr>
    </w:tbl>
    <w:p w14:paraId="66821B47" w14:textId="77777777" w:rsidR="003D4E60" w:rsidRPr="009C0167" w:rsidRDefault="003D4E60" w:rsidP="003D4E60">
      <w:pPr>
        <w:jc w:val="center"/>
        <w:rPr>
          <w:rFonts w:ascii="Garamond" w:hAnsi="Garamond"/>
        </w:rPr>
        <w:sectPr w:rsidR="003D4E60" w:rsidRPr="009C0167" w:rsidSect="00385F9B">
          <w:headerReference w:type="default" r:id="rId8"/>
          <w:headerReference w:type="first" r:id="rId9"/>
          <w:pgSz w:w="16838" w:h="11906" w:orient="landscape"/>
          <w:pgMar w:top="1134" w:right="851" w:bottom="851" w:left="1304" w:header="709" w:footer="709" w:gutter="0"/>
          <w:cols w:space="708"/>
          <w:titlePg/>
          <w:docGrid w:linePitch="360"/>
        </w:sectPr>
      </w:pPr>
    </w:p>
    <w:p w14:paraId="285D637D" w14:textId="375229E9" w:rsidR="00A61AEC" w:rsidRPr="009C0167" w:rsidRDefault="005475B7" w:rsidP="00385F9B">
      <w:pPr>
        <w:spacing w:after="0" w:line="240" w:lineRule="auto"/>
        <w:rPr>
          <w:rFonts w:ascii="Garamond" w:hAnsi="Garamond"/>
          <w:b/>
          <w:sz w:val="26"/>
          <w:szCs w:val="26"/>
        </w:rPr>
      </w:pPr>
      <w:bookmarkStart w:id="10" w:name="_Hlk188370684"/>
      <w:r w:rsidRPr="009C0167">
        <w:rPr>
          <w:rFonts w:ascii="Garamond" w:eastAsia="Times New Roman" w:hAnsi="Garamond"/>
          <w:b/>
          <w:sz w:val="26"/>
          <w:szCs w:val="26"/>
          <w:lang w:eastAsia="ru-RU"/>
        </w:rPr>
        <w:t xml:space="preserve">Предложения по изменениям и дополнениям в </w:t>
      </w:r>
      <w:r w:rsidR="000C4BC6" w:rsidRPr="009C0167">
        <w:rPr>
          <w:rFonts w:ascii="Garamond" w:hAnsi="Garamond"/>
          <w:b/>
          <w:sz w:val="26"/>
          <w:szCs w:val="26"/>
        </w:rPr>
        <w:t>РЕГЛАМЕНТ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 (Приложение № 27</w:t>
      </w:r>
      <w:bookmarkEnd w:id="10"/>
      <w:r w:rsidR="000C4BC6" w:rsidRPr="009C0167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 </w:t>
      </w:r>
    </w:p>
    <w:p w14:paraId="21BE6D15" w14:textId="77777777" w:rsidR="00A61AEC" w:rsidRPr="009C0167" w:rsidRDefault="00A61AEC" w:rsidP="000C4BC6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216B7AB9" w14:textId="129CFE79" w:rsidR="000C4BC6" w:rsidRPr="009C0167" w:rsidRDefault="00A61AEC" w:rsidP="000C4BC6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9C0167">
        <w:rPr>
          <w:rFonts w:ascii="Garamond" w:hAnsi="Garamond"/>
          <w:b/>
          <w:sz w:val="24"/>
          <w:szCs w:val="24"/>
        </w:rPr>
        <w:t xml:space="preserve">Дополнить </w:t>
      </w:r>
      <w:r w:rsidR="00385F9B" w:rsidRPr="009C0167">
        <w:rPr>
          <w:rFonts w:ascii="Garamond" w:hAnsi="Garamond"/>
          <w:b/>
          <w:sz w:val="24"/>
          <w:szCs w:val="24"/>
        </w:rPr>
        <w:t>п</w:t>
      </w:r>
      <w:r w:rsidR="000C4BC6" w:rsidRPr="009C0167">
        <w:rPr>
          <w:rFonts w:ascii="Garamond" w:hAnsi="Garamond"/>
          <w:b/>
          <w:sz w:val="24"/>
          <w:szCs w:val="24"/>
        </w:rPr>
        <w:t xml:space="preserve">риложением </w:t>
      </w:r>
      <w:r w:rsidRPr="009C0167">
        <w:rPr>
          <w:rFonts w:ascii="Garamond" w:hAnsi="Garamond"/>
          <w:b/>
          <w:sz w:val="24"/>
          <w:szCs w:val="24"/>
        </w:rPr>
        <w:t>32</w:t>
      </w:r>
    </w:p>
    <w:p w14:paraId="334FD89C" w14:textId="77777777" w:rsidR="00A61AEC" w:rsidRPr="009C0167" w:rsidRDefault="00A61AEC" w:rsidP="000C4BC6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39F49572" w14:textId="72BA1DAF" w:rsidR="003D4E60" w:rsidRPr="009C0167" w:rsidRDefault="003D4E60" w:rsidP="003D4E60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9C0167">
        <w:rPr>
          <w:rFonts w:ascii="Garamond" w:hAnsi="Garamond"/>
          <w:b/>
          <w:sz w:val="24"/>
          <w:szCs w:val="24"/>
        </w:rPr>
        <w:t xml:space="preserve">Приложение </w:t>
      </w:r>
      <w:r w:rsidR="00A61AEC" w:rsidRPr="009C0167">
        <w:rPr>
          <w:rFonts w:ascii="Garamond" w:hAnsi="Garamond"/>
          <w:b/>
          <w:sz w:val="24"/>
          <w:szCs w:val="24"/>
        </w:rPr>
        <w:t>32</w:t>
      </w:r>
      <w:r w:rsidRPr="009C0167">
        <w:rPr>
          <w:rFonts w:ascii="Garamond" w:hAnsi="Garamond"/>
          <w:b/>
          <w:sz w:val="24"/>
          <w:szCs w:val="24"/>
        </w:rPr>
        <w:t xml:space="preserve"> </w:t>
      </w:r>
    </w:p>
    <w:p w14:paraId="52606EB8" w14:textId="77777777" w:rsidR="00A61AEC" w:rsidRPr="009C0167" w:rsidRDefault="00A61AEC" w:rsidP="005475B7">
      <w:pPr>
        <w:spacing w:before="120" w:after="120" w:line="240" w:lineRule="auto"/>
        <w:jc w:val="right"/>
        <w:rPr>
          <w:rFonts w:ascii="Garamond" w:hAnsi="Garamond"/>
          <w:sz w:val="24"/>
          <w:szCs w:val="24"/>
        </w:rPr>
      </w:pPr>
    </w:p>
    <w:p w14:paraId="58846CA6" w14:textId="77777777" w:rsidR="000C2474" w:rsidRPr="009C0167" w:rsidRDefault="00A61AEC" w:rsidP="005475B7">
      <w:pPr>
        <w:spacing w:before="120" w:after="120" w:line="240" w:lineRule="auto"/>
        <w:jc w:val="center"/>
        <w:rPr>
          <w:rFonts w:ascii="Garamond" w:hAnsi="Garamond"/>
          <w:b/>
          <w:sz w:val="24"/>
          <w:szCs w:val="24"/>
        </w:rPr>
      </w:pPr>
      <w:r w:rsidRPr="009C0167">
        <w:rPr>
          <w:rFonts w:ascii="Garamond" w:hAnsi="Garamond"/>
          <w:sz w:val="24"/>
          <w:szCs w:val="24"/>
        </w:rPr>
        <w:t xml:space="preserve"> </w:t>
      </w:r>
      <w:r w:rsidR="00412BF6" w:rsidRPr="009C0167">
        <w:rPr>
          <w:rFonts w:ascii="Garamond" w:hAnsi="Garamond"/>
          <w:b/>
          <w:sz w:val="24"/>
          <w:szCs w:val="24"/>
        </w:rPr>
        <w:t xml:space="preserve">ПОРЯДОК </w:t>
      </w:r>
      <w:r w:rsidR="003D4E60" w:rsidRPr="009C0167">
        <w:rPr>
          <w:rFonts w:ascii="Garamond" w:hAnsi="Garamond"/>
          <w:b/>
          <w:sz w:val="24"/>
          <w:szCs w:val="24"/>
        </w:rPr>
        <w:t>ФОРМИРОВАНИЯ ПЕРЕЧНЯ ГЕНЕРИРУЮЩИХ ОБЪЕКТОВ, ФУНКЦИОНИРУЮЩИХ НА ОСНОВЕ ИСПОЛЬЗОВАНИЯ ВОЗОБНОВЛЯЕМЫХ ИСТОЧНИКОВ ЭНЕРГИИ, СООТВЕТСТВУЮЩИХ ТРЕБОВАНИЯМ СОГЛАСОВАННОГО ПЛАНИРУЕМОГО РАЗМЕЩЕНИЯ</w:t>
      </w:r>
    </w:p>
    <w:p w14:paraId="6B48F40B" w14:textId="77777777" w:rsidR="00DA549C" w:rsidRPr="009C0167" w:rsidRDefault="00DA549C" w:rsidP="005475B7">
      <w:pPr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14:paraId="68C73EBB" w14:textId="77777777" w:rsidR="000C2474" w:rsidRPr="009C0167" w:rsidRDefault="006C17EA" w:rsidP="005475B7">
      <w:pPr>
        <w:pStyle w:val="a3"/>
        <w:numPr>
          <w:ilvl w:val="0"/>
          <w:numId w:val="1"/>
        </w:numPr>
        <w:spacing w:before="120" w:after="120"/>
        <w:jc w:val="center"/>
        <w:outlineLvl w:val="0"/>
        <w:rPr>
          <w:rFonts w:ascii="Garamond" w:hAnsi="Garamond"/>
          <w:b/>
          <w:sz w:val="22"/>
          <w:szCs w:val="22"/>
        </w:rPr>
      </w:pPr>
      <w:bookmarkStart w:id="11" w:name="_Toc68018271"/>
      <w:bookmarkStart w:id="12" w:name="_Toc298491355"/>
      <w:r w:rsidRPr="009C0167">
        <w:rPr>
          <w:rFonts w:ascii="Garamond" w:hAnsi="Garamond"/>
          <w:b/>
          <w:sz w:val="22"/>
          <w:szCs w:val="22"/>
        </w:rPr>
        <w:t>ОБЩИЕ ПОЛОЖЕНИЯ</w:t>
      </w:r>
      <w:bookmarkEnd w:id="11"/>
      <w:bookmarkEnd w:id="12"/>
    </w:p>
    <w:p w14:paraId="3EBE8C23" w14:textId="6324B4B2" w:rsidR="000C2474" w:rsidRPr="009C0167" w:rsidRDefault="000C2474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1.1. Настоящ</w:t>
      </w:r>
      <w:r w:rsidR="0029474E" w:rsidRPr="009C0167">
        <w:rPr>
          <w:rFonts w:ascii="Garamond" w:hAnsi="Garamond"/>
        </w:rPr>
        <w:t>ее</w:t>
      </w:r>
      <w:r w:rsidRPr="009C0167">
        <w:rPr>
          <w:rFonts w:ascii="Garamond" w:hAnsi="Garamond"/>
        </w:rPr>
        <w:t xml:space="preserve"> </w:t>
      </w:r>
      <w:r w:rsidR="0029474E" w:rsidRPr="009C0167">
        <w:rPr>
          <w:rFonts w:ascii="Garamond" w:hAnsi="Garamond"/>
        </w:rPr>
        <w:t>приложение</w:t>
      </w:r>
      <w:r w:rsidR="0029474E" w:rsidRPr="009C0167">
        <w:rPr>
          <w:rFonts w:ascii="Garamond" w:hAnsi="Garamond"/>
          <w:caps/>
        </w:rPr>
        <w:t xml:space="preserve"> </w:t>
      </w:r>
      <w:r w:rsidRPr="009C0167">
        <w:rPr>
          <w:rFonts w:ascii="Garamond" w:hAnsi="Garamond"/>
        </w:rPr>
        <w:t xml:space="preserve">определяет порядок формирования </w:t>
      </w:r>
      <w:r w:rsidR="00F9170C" w:rsidRPr="009C0167">
        <w:rPr>
          <w:rFonts w:ascii="Garamond" w:hAnsi="Garamond"/>
        </w:rPr>
        <w:t>П</w:t>
      </w:r>
      <w:r w:rsidRPr="009C0167">
        <w:rPr>
          <w:rFonts w:ascii="Garamond" w:hAnsi="Garamond"/>
        </w:rPr>
        <w:t>еречня генерирующих объектов, функционирующих на основе использования возобновляемых источников энергии</w:t>
      </w:r>
      <w:r w:rsidR="00B66194" w:rsidRPr="009C0167">
        <w:rPr>
          <w:rFonts w:ascii="Garamond" w:hAnsi="Garamond"/>
        </w:rPr>
        <w:t xml:space="preserve"> (</w:t>
      </w:r>
      <w:r w:rsidR="00E7256B" w:rsidRPr="009C0167">
        <w:rPr>
          <w:rFonts w:ascii="Garamond" w:hAnsi="Garamond"/>
        </w:rPr>
        <w:t xml:space="preserve">далее </w:t>
      </w:r>
      <w:r w:rsidR="00AF3B77" w:rsidRPr="009C0167">
        <w:rPr>
          <w:rFonts w:ascii="Garamond" w:hAnsi="Garamond"/>
        </w:rPr>
        <w:t>–</w:t>
      </w:r>
      <w:r w:rsidR="00E7256B" w:rsidRPr="009C0167">
        <w:rPr>
          <w:rFonts w:ascii="Garamond" w:hAnsi="Garamond"/>
        </w:rPr>
        <w:t xml:space="preserve"> </w:t>
      </w:r>
      <w:r w:rsidR="00B66194" w:rsidRPr="009C0167">
        <w:rPr>
          <w:rFonts w:ascii="Garamond" w:hAnsi="Garamond"/>
        </w:rPr>
        <w:t>объектов ВИЭ)</w:t>
      </w:r>
      <w:r w:rsidRPr="009C0167">
        <w:rPr>
          <w:rFonts w:ascii="Garamond" w:hAnsi="Garamond"/>
        </w:rPr>
        <w:t>, соответствующих требованиям согласованного планируемого размещения</w:t>
      </w:r>
      <w:r w:rsidR="00A158F8" w:rsidRPr="009C0167">
        <w:rPr>
          <w:rFonts w:ascii="Garamond" w:hAnsi="Garamond"/>
        </w:rPr>
        <w:t xml:space="preserve"> (далее – Перечень объектов ВИЭ, соответствующих требованиям согласованного планируемого размещения)</w:t>
      </w:r>
      <w:r w:rsidRPr="009C0167">
        <w:rPr>
          <w:rFonts w:ascii="Garamond" w:hAnsi="Garamond"/>
        </w:rPr>
        <w:t xml:space="preserve">, устанавливает требования к </w:t>
      </w:r>
      <w:r w:rsidR="00B66194" w:rsidRPr="009C0167">
        <w:rPr>
          <w:rFonts w:ascii="Garamond" w:hAnsi="Garamond"/>
        </w:rPr>
        <w:t>подаче и рассмотрению документов на согласование</w:t>
      </w:r>
      <w:r w:rsidR="00B66194" w:rsidRPr="009C0167">
        <w:rPr>
          <w:rFonts w:ascii="Garamond" w:hAnsi="Garamond" w:cs="Garamond"/>
        </w:rPr>
        <w:t xml:space="preserve"> планируемого размещения объектов ВИЭ в случаях, предусмотренных Правилами оптового рынка, </w:t>
      </w:r>
      <w:r w:rsidRPr="009C0167">
        <w:rPr>
          <w:rFonts w:ascii="Garamond" w:hAnsi="Garamond"/>
        </w:rPr>
        <w:t>а также порядок взаимодействия Системного оператора</w:t>
      </w:r>
      <w:r w:rsidR="00E7256B" w:rsidRPr="009C0167">
        <w:rPr>
          <w:rFonts w:ascii="Garamond" w:hAnsi="Garamond"/>
        </w:rPr>
        <w:t xml:space="preserve"> (далее – СО)</w:t>
      </w:r>
      <w:r w:rsidRPr="009C0167">
        <w:rPr>
          <w:rFonts w:ascii="Garamond" w:hAnsi="Garamond"/>
        </w:rPr>
        <w:t xml:space="preserve">, </w:t>
      </w:r>
      <w:r w:rsidR="00B66194" w:rsidRPr="009C0167">
        <w:rPr>
          <w:rFonts w:ascii="Garamond" w:hAnsi="Garamond"/>
        </w:rPr>
        <w:t xml:space="preserve">субъектов оптового рынка, </w:t>
      </w:r>
      <w:r w:rsidRPr="009C0167">
        <w:rPr>
          <w:rFonts w:ascii="Garamond" w:hAnsi="Garamond"/>
        </w:rPr>
        <w:t xml:space="preserve">Коммерческого оператора </w:t>
      </w:r>
      <w:r w:rsidR="00E7256B" w:rsidRPr="009C0167">
        <w:rPr>
          <w:rFonts w:ascii="Garamond" w:hAnsi="Garamond"/>
        </w:rPr>
        <w:t xml:space="preserve">(далее – КО) </w:t>
      </w:r>
      <w:r w:rsidRPr="009C0167">
        <w:rPr>
          <w:rFonts w:ascii="Garamond" w:hAnsi="Garamond"/>
        </w:rPr>
        <w:t xml:space="preserve">при осуществлении </w:t>
      </w:r>
      <w:r w:rsidR="00B66194" w:rsidRPr="009C0167">
        <w:rPr>
          <w:rFonts w:ascii="Garamond" w:hAnsi="Garamond"/>
        </w:rPr>
        <w:t xml:space="preserve">согласования </w:t>
      </w:r>
      <w:r w:rsidR="00B66194" w:rsidRPr="009C0167">
        <w:rPr>
          <w:rFonts w:ascii="Garamond" w:hAnsi="Garamond" w:cs="Garamond"/>
        </w:rPr>
        <w:t>планируемого размещения объектов ВИЭ</w:t>
      </w:r>
      <w:r w:rsidRPr="009C0167">
        <w:rPr>
          <w:rFonts w:ascii="Garamond" w:hAnsi="Garamond"/>
        </w:rPr>
        <w:t>.</w:t>
      </w:r>
    </w:p>
    <w:p w14:paraId="2F12EC63" w14:textId="7F5A1701" w:rsidR="000C2474" w:rsidRPr="009C0167" w:rsidRDefault="000C2474" w:rsidP="00916B22">
      <w:pPr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1.2. Положения настоящего </w:t>
      </w:r>
      <w:r w:rsidR="00A61AEC" w:rsidRPr="009C0167">
        <w:rPr>
          <w:rFonts w:ascii="Garamond" w:hAnsi="Garamond"/>
        </w:rPr>
        <w:t xml:space="preserve">Порядка </w:t>
      </w:r>
      <w:r w:rsidRPr="009C0167">
        <w:rPr>
          <w:rFonts w:ascii="Garamond" w:hAnsi="Garamond"/>
        </w:rPr>
        <w:t>распространяются:</w:t>
      </w:r>
    </w:p>
    <w:p w14:paraId="04036B5C" w14:textId="65385565" w:rsidR="000C2474" w:rsidRPr="009C0167" w:rsidRDefault="000C2474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− </w:t>
      </w:r>
      <w:proofErr w:type="gramStart"/>
      <w:r w:rsidR="00AF3B77" w:rsidRPr="009C0167">
        <w:rPr>
          <w:rFonts w:ascii="Garamond" w:hAnsi="Garamond"/>
        </w:rPr>
        <w:t xml:space="preserve">на </w:t>
      </w:r>
      <w:r w:rsidRPr="009C0167">
        <w:rPr>
          <w:rFonts w:ascii="Garamond" w:hAnsi="Garamond"/>
        </w:rPr>
        <w:t>субъектов</w:t>
      </w:r>
      <w:proofErr w:type="gramEnd"/>
      <w:r w:rsidRPr="009C0167">
        <w:rPr>
          <w:rFonts w:ascii="Garamond" w:hAnsi="Garamond"/>
        </w:rPr>
        <w:t xml:space="preserve"> оптового рынка </w:t>
      </w:r>
      <w:r w:rsidRPr="009C0167">
        <w:rPr>
          <w:rFonts w:ascii="Garamond" w:hAnsi="Garamond" w:cs="Garamond"/>
        </w:rPr>
        <w:t>– поставщиков мощности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</w:r>
      <w:r w:rsidR="00DD0E00" w:rsidRPr="009C0167">
        <w:rPr>
          <w:rFonts w:ascii="Garamond" w:hAnsi="Garamond" w:cs="Garamond"/>
        </w:rPr>
        <w:t xml:space="preserve"> </w:t>
      </w:r>
      <w:r w:rsidR="00DD0E00" w:rsidRPr="009C0167">
        <w:rPr>
          <w:rFonts w:ascii="Garamond" w:hAnsi="Garamond"/>
        </w:rPr>
        <w:t xml:space="preserve">(далее </w:t>
      </w:r>
      <w:r w:rsidR="00AF3B77" w:rsidRPr="009C0167">
        <w:rPr>
          <w:rFonts w:ascii="Garamond" w:hAnsi="Garamond"/>
        </w:rPr>
        <w:t>–</w:t>
      </w:r>
      <w:r w:rsidR="00DD0E00" w:rsidRPr="009C0167">
        <w:rPr>
          <w:rFonts w:ascii="Garamond" w:hAnsi="Garamond"/>
        </w:rPr>
        <w:t xml:space="preserve"> ДПМ ВИЭ)</w:t>
      </w:r>
      <w:r w:rsidR="00B66194" w:rsidRPr="009C0167">
        <w:rPr>
          <w:rFonts w:ascii="Garamond" w:hAnsi="Garamond" w:cs="Garamond"/>
        </w:rPr>
        <w:t xml:space="preserve">, которые в соответствии с Правилами оптового рынка для целей исполнения своих обязательств по </w:t>
      </w:r>
      <w:r w:rsidR="00095A6A" w:rsidRPr="009C0167">
        <w:rPr>
          <w:rFonts w:ascii="Garamond" w:hAnsi="Garamond" w:cs="Garamond"/>
        </w:rPr>
        <w:t xml:space="preserve">таким </w:t>
      </w:r>
      <w:r w:rsidR="00B66194" w:rsidRPr="009C0167">
        <w:rPr>
          <w:rFonts w:ascii="Garamond" w:hAnsi="Garamond" w:cs="Garamond"/>
        </w:rPr>
        <w:t>договорам</w:t>
      </w:r>
      <w:r w:rsidR="00B66194" w:rsidRPr="009C0167">
        <w:rPr>
          <w:rFonts w:ascii="Garamond" w:hAnsi="Garamond"/>
        </w:rPr>
        <w:t xml:space="preserve"> обязаны согласовать планируемое размещение объектов ВИЭ с </w:t>
      </w:r>
      <w:r w:rsidR="00E7256B" w:rsidRPr="009C0167">
        <w:rPr>
          <w:rFonts w:ascii="Garamond" w:hAnsi="Garamond"/>
        </w:rPr>
        <w:t>СО</w:t>
      </w:r>
      <w:r w:rsidR="008C5561" w:rsidRPr="009C0167">
        <w:rPr>
          <w:rFonts w:ascii="Garamond" w:hAnsi="Garamond"/>
        </w:rPr>
        <w:t xml:space="preserve"> (далее – поставщик мощности)</w:t>
      </w:r>
      <w:r w:rsidR="00B66194" w:rsidRPr="009C0167">
        <w:rPr>
          <w:rFonts w:ascii="Garamond" w:hAnsi="Garamond"/>
        </w:rPr>
        <w:t>;</w:t>
      </w:r>
    </w:p>
    <w:p w14:paraId="123A5049" w14:textId="77777777" w:rsidR="000C2474" w:rsidRPr="009C0167" w:rsidRDefault="000C2474" w:rsidP="00916B22">
      <w:pPr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− </w:t>
      </w:r>
      <w:r w:rsidR="00E7256B" w:rsidRPr="009C0167">
        <w:rPr>
          <w:rFonts w:ascii="Garamond" w:hAnsi="Garamond"/>
        </w:rPr>
        <w:t>СО</w:t>
      </w:r>
      <w:r w:rsidRPr="009C0167">
        <w:rPr>
          <w:rFonts w:ascii="Garamond" w:hAnsi="Garamond"/>
        </w:rPr>
        <w:t>;</w:t>
      </w:r>
    </w:p>
    <w:p w14:paraId="6226CC45" w14:textId="77777777" w:rsidR="000C2474" w:rsidRPr="009C0167" w:rsidRDefault="000C2474" w:rsidP="00916B22">
      <w:pPr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− </w:t>
      </w:r>
      <w:r w:rsidR="00E7256B" w:rsidRPr="009C0167">
        <w:rPr>
          <w:rFonts w:ascii="Garamond" w:hAnsi="Garamond"/>
        </w:rPr>
        <w:t>КО</w:t>
      </w:r>
      <w:r w:rsidRPr="009C0167">
        <w:rPr>
          <w:rFonts w:ascii="Garamond" w:hAnsi="Garamond"/>
        </w:rPr>
        <w:t>.</w:t>
      </w:r>
    </w:p>
    <w:p w14:paraId="05776569" w14:textId="77777777" w:rsidR="00A82F60" w:rsidRPr="009C0167" w:rsidRDefault="00E36163" w:rsidP="005475B7">
      <w:pPr>
        <w:spacing w:before="120" w:after="120" w:line="240" w:lineRule="auto"/>
        <w:jc w:val="center"/>
        <w:rPr>
          <w:rFonts w:ascii="Garamond" w:hAnsi="Garamond"/>
          <w:b/>
        </w:rPr>
      </w:pPr>
      <w:r w:rsidRPr="009C0167">
        <w:rPr>
          <w:rFonts w:ascii="Garamond" w:hAnsi="Garamond"/>
          <w:b/>
        </w:rPr>
        <w:t>2. ПОРЯДОК НАПРАВЛЕНИЯ И РАССМОТРЕНИЯ ЗАЯВЛЕНИЙ НА ВКЛЮЧЕНИЕ ОБЪЕКТА ВИЭ В ПЕРЕЧЕНЬ ОБЪЕКТОВ</w:t>
      </w:r>
      <w:r w:rsidR="00A158F8" w:rsidRPr="009C0167">
        <w:rPr>
          <w:rFonts w:ascii="Garamond" w:hAnsi="Garamond"/>
          <w:b/>
        </w:rPr>
        <w:t xml:space="preserve"> ВИЭ</w:t>
      </w:r>
      <w:r w:rsidRPr="009C0167">
        <w:rPr>
          <w:rFonts w:ascii="Garamond" w:hAnsi="Garamond"/>
          <w:b/>
        </w:rPr>
        <w:t>, СООТВЕТСТВУЮЩИХ ТРЕБОВАНИЯМ СОГЛАСОВАННОГО ПЛАНИРУЕМОГО РАЗМЕЩЕНИЯ</w:t>
      </w:r>
    </w:p>
    <w:p w14:paraId="507A27AA" w14:textId="542152D2" w:rsidR="008C5561" w:rsidRPr="009C0167" w:rsidRDefault="008C5561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2.1. Заявление на включение объекта ВИЭ</w:t>
      </w:r>
      <w:r w:rsidRPr="009C0167">
        <w:t xml:space="preserve"> </w:t>
      </w:r>
      <w:r w:rsidRPr="009C0167">
        <w:rPr>
          <w:rFonts w:ascii="Garamond" w:hAnsi="Garamond"/>
        </w:rPr>
        <w:t xml:space="preserve">в </w:t>
      </w:r>
      <w:r w:rsidR="00F9170C" w:rsidRPr="009C0167">
        <w:rPr>
          <w:rFonts w:ascii="Garamond" w:hAnsi="Garamond"/>
        </w:rPr>
        <w:t>П</w:t>
      </w:r>
      <w:r w:rsidRPr="009C0167">
        <w:rPr>
          <w:rFonts w:ascii="Garamond" w:hAnsi="Garamond"/>
        </w:rPr>
        <w:t>еречень объектов</w:t>
      </w:r>
      <w:r w:rsidR="00C1640A" w:rsidRPr="009C0167">
        <w:rPr>
          <w:rFonts w:ascii="Garamond" w:hAnsi="Garamond"/>
        </w:rPr>
        <w:t xml:space="preserve"> ВИЭ</w:t>
      </w:r>
      <w:r w:rsidRPr="009C0167">
        <w:rPr>
          <w:rFonts w:ascii="Garamond" w:hAnsi="Garamond"/>
        </w:rPr>
        <w:t>, соответствующих требованиям согласованного планируемого размещения</w:t>
      </w:r>
      <w:r w:rsidR="008F2DB1" w:rsidRPr="009C0167">
        <w:rPr>
          <w:rFonts w:ascii="Garamond" w:hAnsi="Garamond"/>
        </w:rPr>
        <w:t xml:space="preserve"> (далее –</w:t>
      </w:r>
      <w:r w:rsidR="00C1640A" w:rsidRPr="009C0167">
        <w:rPr>
          <w:rFonts w:ascii="Garamond" w:hAnsi="Garamond"/>
        </w:rPr>
        <w:t xml:space="preserve"> </w:t>
      </w:r>
      <w:r w:rsidR="00F9170C" w:rsidRPr="009C0167">
        <w:rPr>
          <w:rFonts w:ascii="Garamond" w:hAnsi="Garamond"/>
        </w:rPr>
        <w:t>З</w:t>
      </w:r>
      <w:r w:rsidR="008F2DB1" w:rsidRPr="009C0167">
        <w:rPr>
          <w:rFonts w:ascii="Garamond" w:hAnsi="Garamond"/>
        </w:rPr>
        <w:t>аявление на согласование планируемого размещения)</w:t>
      </w:r>
      <w:r w:rsidRPr="009C0167">
        <w:rPr>
          <w:rFonts w:ascii="Garamond" w:hAnsi="Garamond"/>
        </w:rPr>
        <w:t>, может быть подано в отношении генерирующих объектов</w:t>
      </w:r>
      <w:r w:rsidR="00DD0E00" w:rsidRPr="009C0167">
        <w:rPr>
          <w:rFonts w:ascii="Garamond" w:hAnsi="Garamond"/>
        </w:rPr>
        <w:t xml:space="preserve"> (за исключением генерирующих объектов, указанных в подпункте 3 пункта 195 Правил оптового рынка)</w:t>
      </w:r>
      <w:r w:rsidRPr="009C0167">
        <w:rPr>
          <w:rFonts w:ascii="Garamond" w:hAnsi="Garamond"/>
        </w:rPr>
        <w:t>, не введенных в эксплуатацию</w:t>
      </w:r>
      <w:r w:rsidR="009C0167" w:rsidRPr="009C0167">
        <w:rPr>
          <w:rFonts w:ascii="Garamond" w:hAnsi="Garamond"/>
        </w:rPr>
        <w:t>,</w:t>
      </w:r>
      <w:r w:rsidRPr="009C0167">
        <w:rPr>
          <w:rFonts w:ascii="Garamond" w:hAnsi="Garamond"/>
        </w:rPr>
        <w:t xml:space="preserve"> в отношении которых заключены </w:t>
      </w:r>
      <w:r w:rsidR="00DD0E00" w:rsidRPr="009C0167">
        <w:rPr>
          <w:rFonts w:ascii="Garamond" w:hAnsi="Garamond"/>
        </w:rPr>
        <w:t>ДПМ ВИЭ</w:t>
      </w:r>
      <w:r w:rsidR="0079056A" w:rsidRPr="009C0167">
        <w:rPr>
          <w:rFonts w:ascii="Garamond" w:hAnsi="Garamond"/>
        </w:rPr>
        <w:t>,</w:t>
      </w:r>
      <w:r w:rsidR="00095A6A" w:rsidRPr="009C0167">
        <w:rPr>
          <w:rFonts w:ascii="Garamond" w:hAnsi="Garamond"/>
        </w:rPr>
        <w:t xml:space="preserve"> </w:t>
      </w:r>
      <w:r w:rsidR="0079056A" w:rsidRPr="009C0167">
        <w:rPr>
          <w:rFonts w:ascii="Garamond" w:hAnsi="Garamond"/>
        </w:rPr>
        <w:t>в случае если</w:t>
      </w:r>
      <w:r w:rsidRPr="009C0167">
        <w:rPr>
          <w:rFonts w:ascii="Garamond" w:hAnsi="Garamond"/>
        </w:rPr>
        <w:t>:</w:t>
      </w:r>
    </w:p>
    <w:p w14:paraId="1F496E70" w14:textId="657B7FB7" w:rsidR="00FE43F5" w:rsidRPr="009C0167" w:rsidRDefault="00F9170C" w:rsidP="009C016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а)</w:t>
      </w:r>
      <w:r w:rsidR="00B90573" w:rsidRPr="009C0167">
        <w:rPr>
          <w:rFonts w:ascii="Garamond" w:hAnsi="Garamond"/>
        </w:rPr>
        <w:t xml:space="preserve"> </w:t>
      </w:r>
      <w:r w:rsidR="00FE43F5" w:rsidRPr="009C0167">
        <w:rPr>
          <w:rFonts w:ascii="Garamond" w:hAnsi="Garamond"/>
        </w:rPr>
        <w:t xml:space="preserve">ДПМ ВИЭ </w:t>
      </w:r>
      <w:r w:rsidR="0079056A" w:rsidRPr="009C0167">
        <w:rPr>
          <w:rFonts w:ascii="Garamond" w:hAnsi="Garamond"/>
        </w:rPr>
        <w:t xml:space="preserve">в отношении объекта ВИЭ заключены </w:t>
      </w:r>
      <w:r w:rsidR="00FE43F5" w:rsidRPr="009C0167">
        <w:rPr>
          <w:rFonts w:ascii="Garamond" w:hAnsi="Garamond"/>
        </w:rPr>
        <w:t>по результатам конкурсных отборов инвестиционных проектов по строительству (реконструкции, модернизации) генерирующих объектов, функционирующих на основе использования возобновляемых источников энергии</w:t>
      </w:r>
      <w:r w:rsidR="005925B0" w:rsidRPr="009C0167">
        <w:rPr>
          <w:rFonts w:ascii="Garamond" w:hAnsi="Garamond"/>
        </w:rPr>
        <w:t xml:space="preserve"> (далее ― </w:t>
      </w:r>
      <w:proofErr w:type="spellStart"/>
      <w:r w:rsidR="00DF3022" w:rsidRPr="009C0167">
        <w:rPr>
          <w:rFonts w:ascii="Garamond" w:hAnsi="Garamond"/>
        </w:rPr>
        <w:t>ОПВ</w:t>
      </w:r>
      <w:proofErr w:type="spellEnd"/>
      <w:r w:rsidR="005925B0" w:rsidRPr="009C0167">
        <w:rPr>
          <w:rFonts w:ascii="Garamond" w:hAnsi="Garamond"/>
        </w:rPr>
        <w:t>)</w:t>
      </w:r>
      <w:r w:rsidR="00FE43F5" w:rsidRPr="009C0167">
        <w:rPr>
          <w:rFonts w:ascii="Garamond" w:hAnsi="Garamond"/>
        </w:rPr>
        <w:t>, проведенн</w:t>
      </w:r>
      <w:r w:rsidR="005925B0" w:rsidRPr="009C0167">
        <w:rPr>
          <w:rFonts w:ascii="Garamond" w:hAnsi="Garamond"/>
        </w:rPr>
        <w:t>ых</w:t>
      </w:r>
      <w:r w:rsidR="00FE43F5" w:rsidRPr="009C0167">
        <w:rPr>
          <w:rFonts w:ascii="Garamond" w:hAnsi="Garamond"/>
        </w:rPr>
        <w:t xml:space="preserve"> после 1 января 2024 г.</w:t>
      </w:r>
      <w:r w:rsidR="009C0167" w:rsidRPr="009C0167">
        <w:rPr>
          <w:rFonts w:ascii="Garamond" w:hAnsi="Garamond"/>
        </w:rPr>
        <w:t xml:space="preserve">; </w:t>
      </w:r>
      <w:r w:rsidR="0027725F" w:rsidRPr="009C0167">
        <w:rPr>
          <w:rFonts w:ascii="Garamond" w:hAnsi="Garamond"/>
        </w:rPr>
        <w:t>или</w:t>
      </w:r>
      <w:r w:rsidR="004C1530" w:rsidRPr="009C0167">
        <w:rPr>
          <w:rFonts w:ascii="Garamond" w:hAnsi="Garamond"/>
        </w:rPr>
        <w:t xml:space="preserve"> </w:t>
      </w:r>
    </w:p>
    <w:p w14:paraId="5F1E89D7" w14:textId="6ECD2E25" w:rsidR="00A6265F" w:rsidRPr="009C0167" w:rsidRDefault="00F9170C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</w:t>
      </w:r>
      <w:r w:rsidR="00FE43F5" w:rsidRPr="009C0167">
        <w:rPr>
          <w:rFonts w:ascii="Garamond" w:hAnsi="Garamond"/>
        </w:rPr>
        <w:t xml:space="preserve"> поставщик мощности намерен изменить планируемое местонахождение объекта ВИЭ в границах ценовой зоны оптового рынка, указанной в отношении объекта ВИЭ в ДПМ ВИЭ, после 1 июля 2025 г.</w:t>
      </w:r>
      <w:r w:rsidR="0027725F" w:rsidRPr="009C0167">
        <w:rPr>
          <w:rFonts w:ascii="Garamond" w:hAnsi="Garamond"/>
        </w:rPr>
        <w:t xml:space="preserve"> (</w:t>
      </w:r>
      <w:r w:rsidR="002E0EE0" w:rsidRPr="009C0167">
        <w:rPr>
          <w:rFonts w:ascii="Garamond" w:hAnsi="Garamond"/>
        </w:rPr>
        <w:t>в том числе</w:t>
      </w:r>
      <w:r w:rsidR="00A6265F" w:rsidRPr="009C0167">
        <w:rPr>
          <w:rFonts w:ascii="Garamond" w:hAnsi="Garamond"/>
        </w:rPr>
        <w:t xml:space="preserve"> если</w:t>
      </w:r>
      <w:r w:rsidR="002E0EE0" w:rsidRPr="009C0167">
        <w:rPr>
          <w:rFonts w:ascii="Garamond" w:hAnsi="Garamond"/>
        </w:rPr>
        <w:t xml:space="preserve"> </w:t>
      </w:r>
      <w:r w:rsidR="00A6265F" w:rsidRPr="009C0167">
        <w:rPr>
          <w:rFonts w:ascii="Garamond" w:hAnsi="Garamond"/>
        </w:rPr>
        <w:t xml:space="preserve">ДПМ ВИЭ в отношении </w:t>
      </w:r>
      <w:r w:rsidR="00095A6A" w:rsidRPr="009C0167">
        <w:rPr>
          <w:rFonts w:ascii="Garamond" w:hAnsi="Garamond"/>
        </w:rPr>
        <w:t xml:space="preserve">такого </w:t>
      </w:r>
      <w:r w:rsidR="00A6265F" w:rsidRPr="009C0167">
        <w:rPr>
          <w:rFonts w:ascii="Garamond" w:hAnsi="Garamond"/>
        </w:rPr>
        <w:t>объекта ВИЭ заключен</w:t>
      </w:r>
      <w:r w:rsidR="0027725F" w:rsidRPr="009C0167">
        <w:rPr>
          <w:rFonts w:ascii="Garamond" w:hAnsi="Garamond"/>
        </w:rPr>
        <w:t>ы</w:t>
      </w:r>
      <w:r w:rsidR="00A6265F" w:rsidRPr="009C0167">
        <w:rPr>
          <w:rFonts w:ascii="Garamond" w:hAnsi="Garamond"/>
        </w:rPr>
        <w:t xml:space="preserve"> по результатам </w:t>
      </w:r>
      <w:proofErr w:type="spellStart"/>
      <w:r w:rsidR="002671BE" w:rsidRPr="009C0167">
        <w:rPr>
          <w:rFonts w:ascii="Garamond" w:hAnsi="Garamond"/>
        </w:rPr>
        <w:t>ОПВ</w:t>
      </w:r>
      <w:proofErr w:type="spellEnd"/>
      <w:r w:rsidR="00A6265F" w:rsidRPr="009C0167">
        <w:rPr>
          <w:rFonts w:ascii="Garamond" w:hAnsi="Garamond"/>
        </w:rPr>
        <w:t>, проведенн</w:t>
      </w:r>
      <w:r w:rsidR="005925B0" w:rsidRPr="009C0167">
        <w:rPr>
          <w:rFonts w:ascii="Garamond" w:hAnsi="Garamond"/>
        </w:rPr>
        <w:t>ых</w:t>
      </w:r>
      <w:r w:rsidR="00A6265F" w:rsidRPr="009C0167">
        <w:rPr>
          <w:rFonts w:ascii="Garamond" w:hAnsi="Garamond"/>
        </w:rPr>
        <w:t xml:space="preserve"> до 1 января 2024 г.</w:t>
      </w:r>
      <w:r w:rsidR="0027725F" w:rsidRPr="009C0167">
        <w:rPr>
          <w:rFonts w:ascii="Garamond" w:hAnsi="Garamond"/>
        </w:rPr>
        <w:t>)</w:t>
      </w:r>
      <w:r w:rsidR="0090109D" w:rsidRPr="009C0167">
        <w:rPr>
          <w:rFonts w:ascii="Garamond" w:hAnsi="Garamond"/>
        </w:rPr>
        <w:t>.</w:t>
      </w:r>
    </w:p>
    <w:p w14:paraId="319ADE10" w14:textId="18CDDA80" w:rsidR="002465C5" w:rsidRPr="009C0167" w:rsidRDefault="00A6265F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bookmarkStart w:id="13" w:name="_Hlk190697261"/>
      <w:r w:rsidRPr="009C0167">
        <w:rPr>
          <w:rFonts w:ascii="Garamond" w:hAnsi="Garamond"/>
        </w:rPr>
        <w:t xml:space="preserve">2.2. </w:t>
      </w:r>
      <w:r w:rsidR="00604F2A" w:rsidRPr="009C0167">
        <w:rPr>
          <w:rFonts w:ascii="Garamond" w:hAnsi="Garamond"/>
        </w:rPr>
        <w:t xml:space="preserve">Формирование и направление Системному оператору Заявлений на согласование планируемого размещения осуществляется в электронном виде с использованием сайта КОМ СО </w:t>
      </w:r>
      <w:r w:rsidR="00C962EF" w:rsidRPr="009C0167">
        <w:rPr>
          <w:rFonts w:ascii="Garamond" w:hAnsi="Garamond"/>
        </w:rPr>
        <w:t>с учетом положений</w:t>
      </w:r>
      <w:r w:rsidR="00F7302B" w:rsidRPr="009C0167">
        <w:rPr>
          <w:rFonts w:ascii="Garamond" w:hAnsi="Garamond"/>
        </w:rPr>
        <w:t xml:space="preserve"> п</w:t>
      </w:r>
      <w:r w:rsidR="00AF3B77" w:rsidRPr="009C0167">
        <w:rPr>
          <w:rFonts w:ascii="Garamond" w:hAnsi="Garamond"/>
        </w:rPr>
        <w:t>п</w:t>
      </w:r>
      <w:r w:rsidR="00F7302B" w:rsidRPr="009C0167">
        <w:rPr>
          <w:rFonts w:ascii="Garamond" w:hAnsi="Garamond"/>
        </w:rPr>
        <w:t>. 2.5 и 2.6 настоящего Порядка.</w:t>
      </w:r>
      <w:r w:rsidR="00604F2A" w:rsidRPr="009C0167">
        <w:rPr>
          <w:rFonts w:ascii="Garamond" w:hAnsi="Garamond"/>
        </w:rPr>
        <w:t xml:space="preserve"> Доступ на сайт КОМ СО представителей поставщика мощности для целей подачи указанных заявлений осуществляется в соответствии с установленным СО Порядком получения доступа к информационным ресурсам Системного оператора для субъектов оптового рынка электроэнергии и мощности, размещенном на сайте ОРЭМ СО, с использованием ключей электронных подписей (далее – ЭП), изданных удостоверяющим центром КО.</w:t>
      </w:r>
    </w:p>
    <w:bookmarkEnd w:id="13"/>
    <w:p w14:paraId="1D45E74D" w14:textId="5CA7E92F" w:rsidR="00F9170C" w:rsidRPr="009C0167" w:rsidRDefault="001443F7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Дата </w:t>
      </w:r>
      <w:r w:rsidR="00B91CDB" w:rsidRPr="009C0167">
        <w:rPr>
          <w:rFonts w:ascii="Garamond" w:hAnsi="Garamond"/>
        </w:rPr>
        <w:t>начал</w:t>
      </w:r>
      <w:r w:rsidRPr="009C0167">
        <w:rPr>
          <w:rFonts w:ascii="Garamond" w:hAnsi="Garamond"/>
        </w:rPr>
        <w:t>а</w:t>
      </w:r>
      <w:r w:rsidR="00B91CDB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приема таких заявлений</w:t>
      </w:r>
      <w:r w:rsidR="00B91CDB" w:rsidRPr="009C0167">
        <w:rPr>
          <w:rFonts w:ascii="Garamond" w:hAnsi="Garamond"/>
        </w:rPr>
        <w:t xml:space="preserve"> определяется </w:t>
      </w:r>
      <w:r w:rsidR="000E1DE6" w:rsidRPr="009C0167">
        <w:rPr>
          <w:rFonts w:ascii="Garamond" w:hAnsi="Garamond"/>
        </w:rPr>
        <w:t>и</w:t>
      </w:r>
      <w:r w:rsidR="00B91CDB" w:rsidRPr="009C0167">
        <w:rPr>
          <w:rFonts w:ascii="Garamond" w:hAnsi="Garamond"/>
        </w:rPr>
        <w:t xml:space="preserve"> публикуется</w:t>
      </w:r>
      <w:r w:rsidR="000E1DE6" w:rsidRPr="009C0167">
        <w:rPr>
          <w:rFonts w:ascii="Garamond" w:hAnsi="Garamond"/>
        </w:rPr>
        <w:t xml:space="preserve"> СО</w:t>
      </w:r>
      <w:r w:rsidR="00B91CDB" w:rsidRPr="009C0167">
        <w:rPr>
          <w:rFonts w:ascii="Garamond" w:hAnsi="Garamond"/>
        </w:rPr>
        <w:t xml:space="preserve"> на сайте</w:t>
      </w:r>
      <w:r w:rsidR="00EA06C5" w:rsidRPr="009C0167">
        <w:rPr>
          <w:rFonts w:ascii="Garamond" w:hAnsi="Garamond"/>
        </w:rPr>
        <w:t xml:space="preserve"> </w:t>
      </w:r>
      <w:r w:rsidR="00330209" w:rsidRPr="009C0167">
        <w:rPr>
          <w:rFonts w:ascii="Garamond" w:hAnsi="Garamond"/>
        </w:rPr>
        <w:t>КОМ</w:t>
      </w:r>
      <w:r w:rsidR="00604F2A" w:rsidRPr="009C0167">
        <w:rPr>
          <w:rFonts w:ascii="Garamond" w:hAnsi="Garamond"/>
        </w:rPr>
        <w:t xml:space="preserve"> СО</w:t>
      </w:r>
      <w:r w:rsidR="00B91CDB" w:rsidRPr="009C0167">
        <w:rPr>
          <w:rFonts w:ascii="Garamond" w:hAnsi="Garamond"/>
        </w:rPr>
        <w:t xml:space="preserve"> в составе информации о проведении очередной процедуры (сессии) формирования Перечня</w:t>
      </w:r>
      <w:r w:rsidR="008A66D6" w:rsidRPr="009C0167">
        <w:rPr>
          <w:rFonts w:ascii="Garamond" w:hAnsi="Garamond"/>
        </w:rPr>
        <w:t xml:space="preserve"> (Перечней)</w:t>
      </w:r>
      <w:r w:rsidR="00B91CDB"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</w:t>
      </w:r>
      <w:r w:rsidR="00D5440B" w:rsidRPr="009C0167">
        <w:rPr>
          <w:rFonts w:ascii="Garamond" w:hAnsi="Garamond"/>
        </w:rPr>
        <w:t xml:space="preserve">, </w:t>
      </w:r>
      <w:r w:rsidR="00F51E65" w:rsidRPr="009C0167">
        <w:rPr>
          <w:rFonts w:ascii="Garamond" w:hAnsi="Garamond"/>
        </w:rPr>
        <w:t>и определяется</w:t>
      </w:r>
      <w:r w:rsidR="00F05E1A" w:rsidRPr="009C0167">
        <w:rPr>
          <w:rFonts w:ascii="Garamond" w:hAnsi="Garamond"/>
        </w:rPr>
        <w:t xml:space="preserve"> в соответствии с п. 2.3 настоящего </w:t>
      </w:r>
      <w:r w:rsidR="00C52C15" w:rsidRPr="009C0167">
        <w:rPr>
          <w:rFonts w:ascii="Garamond" w:hAnsi="Garamond"/>
        </w:rPr>
        <w:t>П</w:t>
      </w:r>
      <w:r w:rsidR="00F05E1A" w:rsidRPr="009C0167">
        <w:rPr>
          <w:rFonts w:ascii="Garamond" w:hAnsi="Garamond"/>
        </w:rPr>
        <w:t>орядка</w:t>
      </w:r>
      <w:r w:rsidR="00B91CDB" w:rsidRPr="009C0167">
        <w:rPr>
          <w:rFonts w:ascii="Garamond" w:hAnsi="Garamond"/>
        </w:rPr>
        <w:t>.</w:t>
      </w:r>
    </w:p>
    <w:p w14:paraId="5FE09474" w14:textId="67AF5ADC" w:rsidR="008A66D6" w:rsidRPr="009C0167" w:rsidRDefault="008A66D6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Далее по тексту настоящего Порядка под термином «Перечень объектов ВИЭ, соответствующих требованиям согласованного планируемого размещения» понимается один или два</w:t>
      </w:r>
      <w:r w:rsidR="00D445E7" w:rsidRPr="009C0167">
        <w:rPr>
          <w:rFonts w:ascii="Garamond" w:hAnsi="Garamond"/>
        </w:rPr>
        <w:t xml:space="preserve"> указанных</w:t>
      </w:r>
      <w:r w:rsidRPr="009C0167">
        <w:rPr>
          <w:rFonts w:ascii="Garamond" w:hAnsi="Garamond"/>
        </w:rPr>
        <w:t xml:space="preserve"> перечня в зависимости от </w:t>
      </w:r>
      <w:r w:rsidR="00282F3A" w:rsidRPr="009C0167">
        <w:rPr>
          <w:rFonts w:ascii="Garamond" w:hAnsi="Garamond"/>
        </w:rPr>
        <w:t xml:space="preserve">определенного в соответствии с п. 3.6 настоящего Порядка </w:t>
      </w:r>
      <w:r w:rsidRPr="009C0167">
        <w:rPr>
          <w:rFonts w:ascii="Garamond" w:hAnsi="Garamond"/>
        </w:rPr>
        <w:t>количества этапов конкретной процедуры (сессии)</w:t>
      </w:r>
      <w:r w:rsidR="00282F3A" w:rsidRPr="009C0167">
        <w:rPr>
          <w:rFonts w:ascii="Garamond" w:hAnsi="Garamond"/>
        </w:rPr>
        <w:t xml:space="preserve"> формирования Перечня объектов ВИЭ, соответствующих требованиям согласованного планируемого размещения</w:t>
      </w:r>
      <w:r w:rsidRPr="009C0167">
        <w:rPr>
          <w:rFonts w:ascii="Garamond" w:hAnsi="Garamond"/>
        </w:rPr>
        <w:t>.</w:t>
      </w:r>
    </w:p>
    <w:p w14:paraId="00E84198" w14:textId="1D770BFE" w:rsidR="00B91CDB" w:rsidRPr="009C0167" w:rsidRDefault="00471000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2.</w:t>
      </w:r>
      <w:r w:rsidR="00250F17" w:rsidRPr="009C0167">
        <w:rPr>
          <w:rFonts w:ascii="Garamond" w:hAnsi="Garamond"/>
        </w:rPr>
        <w:t xml:space="preserve">3. </w:t>
      </w:r>
      <w:bookmarkStart w:id="14" w:name="_Hlk190438152"/>
      <w:r w:rsidR="00F81FC1" w:rsidRPr="009C0167">
        <w:rPr>
          <w:rFonts w:ascii="Garamond" w:hAnsi="Garamond"/>
        </w:rPr>
        <w:t>П</w:t>
      </w:r>
      <w:r w:rsidR="00B91CDB" w:rsidRPr="009C0167">
        <w:rPr>
          <w:rFonts w:ascii="Garamond" w:hAnsi="Garamond"/>
        </w:rPr>
        <w:t>роцедур</w:t>
      </w:r>
      <w:r w:rsidR="00F81FC1" w:rsidRPr="009C0167">
        <w:rPr>
          <w:rFonts w:ascii="Garamond" w:hAnsi="Garamond"/>
        </w:rPr>
        <w:t>ы</w:t>
      </w:r>
      <w:r w:rsidR="00B91CDB" w:rsidRPr="009C0167">
        <w:rPr>
          <w:rFonts w:ascii="Garamond" w:hAnsi="Garamond"/>
        </w:rPr>
        <w:t xml:space="preserve"> (</w:t>
      </w:r>
      <w:bookmarkStart w:id="15" w:name="_Hlk168325466"/>
      <w:r w:rsidR="00B91CDB" w:rsidRPr="009C0167">
        <w:rPr>
          <w:rFonts w:ascii="Garamond" w:hAnsi="Garamond"/>
        </w:rPr>
        <w:t>сесси</w:t>
      </w:r>
      <w:r w:rsidR="00F81FC1" w:rsidRPr="009C0167">
        <w:rPr>
          <w:rFonts w:ascii="Garamond" w:hAnsi="Garamond"/>
        </w:rPr>
        <w:t>и</w:t>
      </w:r>
      <w:r w:rsidR="00B91CDB" w:rsidRPr="009C0167">
        <w:rPr>
          <w:rFonts w:ascii="Garamond" w:hAnsi="Garamond"/>
        </w:rPr>
        <w:t>) формирования Перечня объектов ВИЭ, соответствующих требованиям согласованного планируемого размещения</w:t>
      </w:r>
      <w:r w:rsidR="00E5200B" w:rsidRPr="009C0167">
        <w:rPr>
          <w:rFonts w:ascii="Garamond" w:hAnsi="Garamond"/>
        </w:rPr>
        <w:t xml:space="preserve"> (далее – сессия</w:t>
      </w:r>
      <w:r w:rsidR="007E5162" w:rsidRPr="009C0167">
        <w:rPr>
          <w:rFonts w:ascii="Garamond" w:hAnsi="Garamond"/>
        </w:rPr>
        <w:t>/сессии</w:t>
      </w:r>
      <w:r w:rsidR="00E5200B" w:rsidRPr="009C0167">
        <w:rPr>
          <w:rFonts w:ascii="Garamond" w:hAnsi="Garamond"/>
        </w:rPr>
        <w:t>)</w:t>
      </w:r>
      <w:r w:rsidR="00F81FC1" w:rsidRPr="009C0167">
        <w:rPr>
          <w:rFonts w:ascii="Garamond" w:hAnsi="Garamond"/>
        </w:rPr>
        <w:t xml:space="preserve">, </w:t>
      </w:r>
      <w:bookmarkEnd w:id="15"/>
      <w:r w:rsidR="00F81FC1" w:rsidRPr="009C0167">
        <w:rPr>
          <w:rFonts w:ascii="Garamond" w:hAnsi="Garamond"/>
        </w:rPr>
        <w:t>в 2025 год</w:t>
      </w:r>
      <w:r w:rsidR="000E4235" w:rsidRPr="009C0167">
        <w:rPr>
          <w:rFonts w:ascii="Garamond" w:hAnsi="Garamond"/>
        </w:rPr>
        <w:t>у</w:t>
      </w:r>
      <w:bookmarkEnd w:id="14"/>
      <w:r w:rsidR="00F81FC1" w:rsidRPr="009C0167">
        <w:rPr>
          <w:rFonts w:ascii="Garamond" w:hAnsi="Garamond"/>
        </w:rPr>
        <w:t xml:space="preserve"> проводятся в следующие сроки: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E5200B" w:rsidRPr="009C0167" w14:paraId="03040005" w14:textId="77777777" w:rsidTr="00CF3F64">
        <w:tc>
          <w:tcPr>
            <w:tcW w:w="4673" w:type="dxa"/>
          </w:tcPr>
          <w:p w14:paraId="69291452" w14:textId="77777777" w:rsidR="00E5200B" w:rsidRP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1 </w:t>
            </w:r>
            <w:r w:rsidR="00CA2997" w:rsidRPr="009C0167">
              <w:rPr>
                <w:rFonts w:ascii="Garamond" w:hAnsi="Garamond"/>
              </w:rPr>
              <w:t xml:space="preserve">(первая) </w:t>
            </w:r>
            <w:r w:rsidRPr="009C0167">
              <w:rPr>
                <w:rFonts w:ascii="Garamond" w:hAnsi="Garamond"/>
              </w:rPr>
              <w:t xml:space="preserve">сессия </w:t>
            </w:r>
          </w:p>
        </w:tc>
        <w:tc>
          <w:tcPr>
            <w:tcW w:w="4678" w:type="dxa"/>
          </w:tcPr>
          <w:p w14:paraId="67FD7F28" w14:textId="77777777" w:rsidR="00E5200B" w:rsidRP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2 </w:t>
            </w:r>
            <w:r w:rsidR="00CA2997" w:rsidRPr="009C0167">
              <w:rPr>
                <w:rFonts w:ascii="Garamond" w:hAnsi="Garamond"/>
              </w:rPr>
              <w:t xml:space="preserve">(вторая) </w:t>
            </w:r>
            <w:r w:rsidRPr="009C0167">
              <w:rPr>
                <w:rFonts w:ascii="Garamond" w:hAnsi="Garamond"/>
              </w:rPr>
              <w:t xml:space="preserve">сессия </w:t>
            </w:r>
          </w:p>
        </w:tc>
      </w:tr>
      <w:tr w:rsidR="00E5200B" w:rsidRPr="009C0167" w14:paraId="521F0AAF" w14:textId="77777777" w:rsidTr="00CF3F64">
        <w:tc>
          <w:tcPr>
            <w:tcW w:w="4673" w:type="dxa"/>
          </w:tcPr>
          <w:p w14:paraId="4B81752A" w14:textId="560D7064" w:rsidR="00E5200B" w:rsidRP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а) публикация информации </w:t>
            </w:r>
            <w:r w:rsidR="00F904A0" w:rsidRPr="009C0167">
              <w:rPr>
                <w:rFonts w:ascii="Garamond" w:hAnsi="Garamond"/>
              </w:rPr>
              <w:t>о проведении</w:t>
            </w:r>
            <w:r w:rsidR="00846BB9" w:rsidRPr="009C0167">
              <w:rPr>
                <w:rFonts w:ascii="Garamond" w:hAnsi="Garamond"/>
              </w:rPr>
              <w:t xml:space="preserve"> </w:t>
            </w:r>
            <w:r w:rsidR="00F904A0" w:rsidRPr="009C0167">
              <w:rPr>
                <w:rFonts w:ascii="Garamond" w:hAnsi="Garamond"/>
              </w:rPr>
              <w:t xml:space="preserve">сессии </w:t>
            </w:r>
            <w:r w:rsidRPr="009C0167">
              <w:rPr>
                <w:rFonts w:ascii="Garamond" w:hAnsi="Garamond"/>
              </w:rPr>
              <w:t xml:space="preserve">– </w:t>
            </w:r>
            <w:r w:rsidR="0033729F" w:rsidRPr="009C0167">
              <w:rPr>
                <w:rFonts w:ascii="Garamond" w:hAnsi="Garamond"/>
              </w:rPr>
              <w:t>3</w:t>
            </w:r>
            <w:r w:rsidRPr="009C0167">
              <w:rPr>
                <w:rFonts w:ascii="Garamond" w:hAnsi="Garamond"/>
              </w:rPr>
              <w:t>1 марта,</w:t>
            </w:r>
          </w:p>
          <w:p w14:paraId="0A7AA57F" w14:textId="77777777" w:rsid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б) период приема </w:t>
            </w:r>
            <w:r w:rsidR="00365F6B" w:rsidRPr="009C0167">
              <w:rPr>
                <w:rFonts w:ascii="Garamond" w:hAnsi="Garamond"/>
              </w:rPr>
              <w:t>З</w:t>
            </w:r>
            <w:r w:rsidRPr="009C0167">
              <w:rPr>
                <w:rFonts w:ascii="Garamond" w:hAnsi="Garamond"/>
              </w:rPr>
              <w:t>аявлений</w:t>
            </w:r>
            <w:r w:rsidR="00365F6B" w:rsidRPr="009C0167">
              <w:rPr>
                <w:rFonts w:ascii="Garamond" w:hAnsi="Garamond"/>
              </w:rPr>
              <w:t xml:space="preserve"> на согласование планируемого размещения</w:t>
            </w:r>
            <w:r w:rsidRPr="009C0167">
              <w:rPr>
                <w:rFonts w:ascii="Garamond" w:hAnsi="Garamond"/>
              </w:rPr>
              <w:t xml:space="preserve"> </w:t>
            </w:r>
            <w:r w:rsidR="009C0167">
              <w:rPr>
                <w:rFonts w:ascii="Garamond" w:hAnsi="Garamond"/>
              </w:rPr>
              <w:t xml:space="preserve">– </w:t>
            </w:r>
          </w:p>
          <w:p w14:paraId="716BE007" w14:textId="51782D9C" w:rsidR="00E5200B" w:rsidRP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21 апреля – 25 апреля,</w:t>
            </w:r>
          </w:p>
          <w:p w14:paraId="527E616E" w14:textId="686E3640" w:rsidR="00E5200B" w:rsidRPr="009C0167" w:rsidRDefault="00E5200B" w:rsidP="009C01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в) </w:t>
            </w:r>
            <w:bookmarkStart w:id="16" w:name="_Hlk168064812"/>
            <w:r w:rsidRPr="009C0167">
              <w:rPr>
                <w:rFonts w:ascii="Garamond" w:hAnsi="Garamond"/>
              </w:rPr>
              <w:t>дата формирования Перечня объектов ВИЭ, соответствующих требованиям согласованного планируемого размещения</w:t>
            </w:r>
            <w:r w:rsidR="00437B3E" w:rsidRPr="009C0167">
              <w:rPr>
                <w:rFonts w:ascii="Garamond" w:hAnsi="Garamond"/>
              </w:rPr>
              <w:t xml:space="preserve"> (Перечней объектов ВИЭ, соответствующих требованиям согласованного планируемого размещения</w:t>
            </w:r>
            <w:r w:rsidR="009C0167">
              <w:rPr>
                <w:rFonts w:ascii="Garamond" w:hAnsi="Garamond"/>
              </w:rPr>
              <w:t>, –</w:t>
            </w:r>
            <w:r w:rsidR="00437B3E" w:rsidRPr="009C0167">
              <w:rPr>
                <w:rFonts w:ascii="Garamond" w:hAnsi="Garamond"/>
              </w:rPr>
              <w:t xml:space="preserve"> для </w:t>
            </w:r>
            <w:r w:rsidR="005D2BBF" w:rsidRPr="009C0167">
              <w:rPr>
                <w:rFonts w:ascii="Garamond" w:hAnsi="Garamond"/>
              </w:rPr>
              <w:t>1</w:t>
            </w:r>
            <w:r w:rsidR="009C0167">
              <w:rPr>
                <w:rFonts w:ascii="Garamond" w:hAnsi="Garamond"/>
              </w:rPr>
              <w:t>-й</w:t>
            </w:r>
            <w:r w:rsidR="00437B3E" w:rsidRPr="009C0167">
              <w:rPr>
                <w:rFonts w:ascii="Garamond" w:hAnsi="Garamond"/>
              </w:rPr>
              <w:t xml:space="preserve"> сессии, состоящей из 2 этапов)</w:t>
            </w:r>
            <w:r w:rsidRPr="009C0167">
              <w:rPr>
                <w:rFonts w:ascii="Garamond" w:hAnsi="Garamond"/>
              </w:rPr>
              <w:t xml:space="preserve"> – 20 июня.</w:t>
            </w:r>
            <w:bookmarkEnd w:id="16"/>
          </w:p>
        </w:tc>
        <w:tc>
          <w:tcPr>
            <w:tcW w:w="4678" w:type="dxa"/>
          </w:tcPr>
          <w:p w14:paraId="556CA096" w14:textId="77777777" w:rsidR="00F904A0" w:rsidRPr="009C0167" w:rsidRDefault="00E5200B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 w:cs="Garamond"/>
              </w:rPr>
            </w:pPr>
            <w:r w:rsidRPr="009C0167">
              <w:rPr>
                <w:rFonts w:ascii="Garamond" w:hAnsi="Garamond"/>
              </w:rPr>
              <w:t xml:space="preserve">а) </w:t>
            </w:r>
            <w:r w:rsidR="00F904A0" w:rsidRPr="009C0167">
              <w:rPr>
                <w:rFonts w:ascii="Garamond" w:hAnsi="Garamond"/>
              </w:rPr>
              <w:t xml:space="preserve">публикация информации о приеме заявлений об отказе </w:t>
            </w:r>
            <w:r w:rsidR="00F904A0" w:rsidRPr="009C0167">
              <w:rPr>
                <w:rFonts w:ascii="Garamond" w:hAnsi="Garamond" w:cs="Garamond"/>
              </w:rPr>
              <w:t xml:space="preserve">от ранее согласованного планируемого размещения – </w:t>
            </w:r>
            <w:r w:rsidR="00846BB9" w:rsidRPr="009C0167">
              <w:rPr>
                <w:rFonts w:ascii="Garamond" w:hAnsi="Garamond" w:cs="Garamond"/>
              </w:rPr>
              <w:t>25 июля</w:t>
            </w:r>
            <w:r w:rsidR="00F904A0" w:rsidRPr="009C0167">
              <w:rPr>
                <w:rFonts w:ascii="Garamond" w:hAnsi="Garamond" w:cs="Garamond"/>
              </w:rPr>
              <w:t>,</w:t>
            </w:r>
          </w:p>
          <w:p w14:paraId="43597C59" w14:textId="77777777" w:rsidR="00E5200B" w:rsidRPr="009C0167" w:rsidRDefault="00F904A0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б</w:t>
            </w:r>
            <w:r w:rsidR="00E5200B" w:rsidRPr="009C0167">
              <w:rPr>
                <w:rFonts w:ascii="Garamond" w:hAnsi="Garamond"/>
              </w:rPr>
              <w:t>)</w:t>
            </w:r>
            <w:r w:rsidR="00AC314B" w:rsidRPr="009C0167">
              <w:rPr>
                <w:rFonts w:ascii="Garamond" w:hAnsi="Garamond"/>
              </w:rPr>
              <w:t xml:space="preserve"> п</w:t>
            </w:r>
            <w:r w:rsidR="00E5200B" w:rsidRPr="009C0167">
              <w:rPr>
                <w:rFonts w:ascii="Garamond" w:hAnsi="Garamond"/>
              </w:rPr>
              <w:t>ериод приема заявлений</w:t>
            </w:r>
            <w:r w:rsidRPr="009C0167">
              <w:t xml:space="preserve"> </w:t>
            </w:r>
            <w:r w:rsidRPr="009C0167">
              <w:rPr>
                <w:rFonts w:ascii="Garamond" w:hAnsi="Garamond"/>
              </w:rPr>
              <w:t>об отказе от ранее согласованного планируемого размещения</w:t>
            </w:r>
            <w:r w:rsidR="00E5200B" w:rsidRPr="009C0167">
              <w:rPr>
                <w:rFonts w:ascii="Garamond" w:hAnsi="Garamond"/>
              </w:rPr>
              <w:t xml:space="preserve"> </w:t>
            </w:r>
            <w:r w:rsidRPr="009C0167">
              <w:rPr>
                <w:rFonts w:ascii="Garamond" w:hAnsi="Garamond"/>
              </w:rPr>
              <w:t>–</w:t>
            </w:r>
            <w:r w:rsidR="00E5200B" w:rsidRPr="009C0167">
              <w:rPr>
                <w:rFonts w:ascii="Garamond" w:hAnsi="Garamond"/>
              </w:rPr>
              <w:t xml:space="preserve"> </w:t>
            </w:r>
            <w:r w:rsidRPr="009C0167">
              <w:rPr>
                <w:rFonts w:ascii="Garamond" w:hAnsi="Garamond"/>
              </w:rPr>
              <w:t>11 августа – 15 августа</w:t>
            </w:r>
            <w:r w:rsidR="00E5200B" w:rsidRPr="009C0167">
              <w:rPr>
                <w:rFonts w:ascii="Garamond" w:hAnsi="Garamond"/>
              </w:rPr>
              <w:t>,</w:t>
            </w:r>
          </w:p>
          <w:p w14:paraId="5B0444B6" w14:textId="77777777" w:rsidR="00F904A0" w:rsidRPr="009C0167" w:rsidRDefault="00F904A0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в) публикация информации о проведении</w:t>
            </w:r>
            <w:r w:rsidR="00846BB9" w:rsidRPr="009C0167">
              <w:rPr>
                <w:rFonts w:ascii="Garamond" w:hAnsi="Garamond"/>
              </w:rPr>
              <w:t xml:space="preserve"> </w:t>
            </w:r>
            <w:r w:rsidRPr="009C0167">
              <w:rPr>
                <w:rFonts w:ascii="Garamond" w:hAnsi="Garamond"/>
              </w:rPr>
              <w:t>сессии – 28 августа,</w:t>
            </w:r>
          </w:p>
          <w:p w14:paraId="46AF90CD" w14:textId="77777777" w:rsidR="009C0167" w:rsidRDefault="00F904A0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г) период приема </w:t>
            </w:r>
            <w:r w:rsidR="00365F6B" w:rsidRPr="009C0167">
              <w:rPr>
                <w:rFonts w:ascii="Garamond" w:hAnsi="Garamond"/>
              </w:rPr>
              <w:t>З</w:t>
            </w:r>
            <w:r w:rsidRPr="009C0167">
              <w:rPr>
                <w:rFonts w:ascii="Garamond" w:hAnsi="Garamond"/>
              </w:rPr>
              <w:t>аявлений</w:t>
            </w:r>
            <w:r w:rsidR="00365F6B" w:rsidRPr="009C0167">
              <w:rPr>
                <w:rFonts w:ascii="Garamond" w:hAnsi="Garamond"/>
              </w:rPr>
              <w:t xml:space="preserve"> на согласование планируемого размещения</w:t>
            </w:r>
            <w:r w:rsidRPr="009C0167">
              <w:rPr>
                <w:rFonts w:ascii="Garamond" w:hAnsi="Garamond"/>
              </w:rPr>
              <w:t xml:space="preserve"> </w:t>
            </w:r>
            <w:r w:rsidR="009C0167">
              <w:rPr>
                <w:rFonts w:ascii="Garamond" w:hAnsi="Garamond"/>
              </w:rPr>
              <w:t>–</w:t>
            </w:r>
            <w:r w:rsidRPr="009C0167">
              <w:rPr>
                <w:rFonts w:ascii="Garamond" w:hAnsi="Garamond"/>
              </w:rPr>
              <w:t xml:space="preserve"> </w:t>
            </w:r>
          </w:p>
          <w:p w14:paraId="48C36EF5" w14:textId="6106386D" w:rsidR="00F904A0" w:rsidRPr="009C0167" w:rsidRDefault="00F904A0" w:rsidP="005475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>27 октября – 31 октября,</w:t>
            </w:r>
          </w:p>
          <w:p w14:paraId="0C847F94" w14:textId="1E507EE2" w:rsidR="00E5200B" w:rsidRPr="009C0167" w:rsidRDefault="00752E61" w:rsidP="009C01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9C0167">
              <w:rPr>
                <w:rFonts w:ascii="Garamond" w:hAnsi="Garamond"/>
              </w:rPr>
              <w:t xml:space="preserve">г) </w:t>
            </w:r>
            <w:r w:rsidR="00E5200B" w:rsidRPr="009C0167">
              <w:rPr>
                <w:rFonts w:ascii="Garamond" w:hAnsi="Garamond"/>
              </w:rPr>
              <w:t>дата формирования Перечня</w:t>
            </w:r>
            <w:r w:rsidR="009B0316" w:rsidRPr="009C0167">
              <w:rPr>
                <w:rFonts w:ascii="Garamond" w:hAnsi="Garamond"/>
              </w:rPr>
              <w:t xml:space="preserve"> </w:t>
            </w:r>
            <w:r w:rsidR="00E5200B" w:rsidRPr="009C0167">
              <w:rPr>
                <w:rFonts w:ascii="Garamond" w:hAnsi="Garamond"/>
              </w:rPr>
              <w:t>объектов ВИЭ, соответствующих требованиям согласованного планируемого размещения</w:t>
            </w:r>
            <w:r w:rsidR="00E5200B" w:rsidRPr="009C0167">
              <w:t xml:space="preserve"> </w:t>
            </w:r>
            <w:r w:rsidR="009B0316" w:rsidRPr="009C0167">
              <w:rPr>
                <w:rFonts w:ascii="Garamond" w:hAnsi="Garamond"/>
              </w:rPr>
              <w:t>(Перечней объектов ВИЭ, соответствующих требованиям согласованного планируемого размещения</w:t>
            </w:r>
            <w:r w:rsidR="009C0167">
              <w:rPr>
                <w:rFonts w:ascii="Garamond" w:hAnsi="Garamond"/>
              </w:rPr>
              <w:t>, –</w:t>
            </w:r>
            <w:r w:rsidR="009B0316" w:rsidRPr="009C0167">
              <w:rPr>
                <w:rFonts w:ascii="Garamond" w:hAnsi="Garamond"/>
              </w:rPr>
              <w:t xml:space="preserve"> для 2</w:t>
            </w:r>
            <w:r w:rsidR="009C0167">
              <w:rPr>
                <w:rFonts w:ascii="Garamond" w:hAnsi="Garamond"/>
              </w:rPr>
              <w:t>-й</w:t>
            </w:r>
            <w:r w:rsidR="009B0316" w:rsidRPr="009C0167">
              <w:rPr>
                <w:rFonts w:ascii="Garamond" w:hAnsi="Garamond"/>
              </w:rPr>
              <w:t xml:space="preserve"> сессии, состоящей из 2 этапов) </w:t>
            </w:r>
            <w:r w:rsidR="00F904A0" w:rsidRPr="009C0167">
              <w:rPr>
                <w:rFonts w:ascii="Garamond" w:hAnsi="Garamond"/>
              </w:rPr>
              <w:t>–</w:t>
            </w:r>
            <w:r w:rsidR="00E5200B" w:rsidRPr="009C0167">
              <w:rPr>
                <w:rFonts w:ascii="Garamond" w:hAnsi="Garamond"/>
              </w:rPr>
              <w:t xml:space="preserve"> </w:t>
            </w:r>
            <w:r w:rsidR="00F904A0" w:rsidRPr="009C0167">
              <w:rPr>
                <w:rFonts w:ascii="Garamond" w:hAnsi="Garamond"/>
              </w:rPr>
              <w:t>19 декабря</w:t>
            </w:r>
            <w:r w:rsidR="00E5200B" w:rsidRPr="009C0167">
              <w:rPr>
                <w:rFonts w:ascii="Garamond" w:hAnsi="Garamond"/>
              </w:rPr>
              <w:t>.</w:t>
            </w:r>
          </w:p>
        </w:tc>
      </w:tr>
    </w:tbl>
    <w:p w14:paraId="0BE9C514" w14:textId="54C5A525" w:rsidR="0033729F" w:rsidRPr="009C0167" w:rsidRDefault="00471000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В последующие годы</w:t>
      </w:r>
      <w:r w:rsidR="00F904A0" w:rsidRPr="009C0167">
        <w:rPr>
          <w:rFonts w:ascii="Garamond" w:hAnsi="Garamond"/>
        </w:rPr>
        <w:t xml:space="preserve"> </w:t>
      </w:r>
      <w:r w:rsidR="006C12B3" w:rsidRPr="009C0167">
        <w:rPr>
          <w:rFonts w:ascii="Garamond" w:hAnsi="Garamond"/>
        </w:rPr>
        <w:t>п</w:t>
      </w:r>
      <w:r w:rsidRPr="009C0167">
        <w:rPr>
          <w:rFonts w:ascii="Garamond" w:hAnsi="Garamond"/>
        </w:rPr>
        <w:t>роцедуры (сессии) формирования Перечня объектов ВИЭ, соответствующих требованиям согласованного планируемого размещения</w:t>
      </w:r>
      <w:r w:rsidR="00540248" w:rsidRPr="009C0167">
        <w:rPr>
          <w:rFonts w:ascii="Garamond" w:hAnsi="Garamond"/>
        </w:rPr>
        <w:t>,</w:t>
      </w:r>
      <w:r w:rsidR="00F05E1A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 xml:space="preserve">проводятся </w:t>
      </w:r>
      <w:r w:rsidR="00846BB9" w:rsidRPr="009C0167">
        <w:rPr>
          <w:rFonts w:ascii="Garamond" w:hAnsi="Garamond"/>
        </w:rPr>
        <w:t>в такие сроки, чтобы</w:t>
      </w:r>
      <w:r w:rsidR="0033729F" w:rsidRPr="009C0167">
        <w:rPr>
          <w:rFonts w:ascii="Garamond" w:hAnsi="Garamond"/>
        </w:rPr>
        <w:t>:</w:t>
      </w:r>
    </w:p>
    <w:p w14:paraId="223A3A27" w14:textId="20EB6703" w:rsidR="0033729F" w:rsidRPr="009C0167" w:rsidRDefault="00AF3B77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33729F" w:rsidRPr="009C0167">
        <w:rPr>
          <w:rFonts w:ascii="Garamond" w:hAnsi="Garamond"/>
        </w:rPr>
        <w:t xml:space="preserve"> период приема </w:t>
      </w:r>
      <w:r w:rsidR="00365F6B" w:rsidRPr="009C0167">
        <w:rPr>
          <w:rFonts w:ascii="Garamond" w:hAnsi="Garamond"/>
        </w:rPr>
        <w:t>З</w:t>
      </w:r>
      <w:r w:rsidR="0033729F" w:rsidRPr="009C0167">
        <w:rPr>
          <w:rFonts w:ascii="Garamond" w:hAnsi="Garamond"/>
        </w:rPr>
        <w:t>аявлений на согласование планируемого размещения и период приема заявлений</w:t>
      </w:r>
      <w:r w:rsidR="0033729F" w:rsidRPr="009C0167">
        <w:t xml:space="preserve"> </w:t>
      </w:r>
      <w:r w:rsidR="0033729F" w:rsidRPr="009C0167">
        <w:rPr>
          <w:rFonts w:ascii="Garamond" w:hAnsi="Garamond"/>
        </w:rPr>
        <w:t>об отказе от ранее согласованного планируемого размещения</w:t>
      </w:r>
      <w:r w:rsidR="008A66D6" w:rsidRPr="009C0167">
        <w:rPr>
          <w:rFonts w:ascii="Garamond" w:hAnsi="Garamond"/>
        </w:rPr>
        <w:t xml:space="preserve"> </w:t>
      </w:r>
      <w:r w:rsidR="0033729F" w:rsidRPr="009C0167">
        <w:rPr>
          <w:rFonts w:ascii="Garamond" w:hAnsi="Garamond"/>
        </w:rPr>
        <w:t>составлял</w:t>
      </w:r>
      <w:r w:rsidR="00F51E65" w:rsidRPr="009C0167">
        <w:rPr>
          <w:rFonts w:ascii="Garamond" w:hAnsi="Garamond"/>
        </w:rPr>
        <w:t>и</w:t>
      </w:r>
      <w:r w:rsidR="0033729F" w:rsidRPr="009C0167">
        <w:rPr>
          <w:rFonts w:ascii="Garamond" w:hAnsi="Garamond"/>
        </w:rPr>
        <w:t xml:space="preserve"> не менее 5 рабочих дней</w:t>
      </w:r>
      <w:r w:rsidR="00F51E65" w:rsidRPr="009C0167">
        <w:rPr>
          <w:rFonts w:ascii="Garamond" w:hAnsi="Garamond"/>
        </w:rPr>
        <w:t xml:space="preserve"> каждый</w:t>
      </w:r>
      <w:r w:rsidR="00F05E1A" w:rsidRPr="009C0167">
        <w:rPr>
          <w:rFonts w:ascii="Garamond" w:hAnsi="Garamond"/>
        </w:rPr>
        <w:t xml:space="preserve">, начиная с опубликованной </w:t>
      </w:r>
      <w:r w:rsidR="00E25D62" w:rsidRPr="009C0167">
        <w:rPr>
          <w:rFonts w:ascii="Garamond" w:hAnsi="Garamond"/>
        </w:rPr>
        <w:t xml:space="preserve">для конкретной </w:t>
      </w:r>
      <w:r w:rsidR="00C92E26" w:rsidRPr="009C0167">
        <w:rPr>
          <w:rFonts w:ascii="Garamond" w:hAnsi="Garamond"/>
        </w:rPr>
        <w:t xml:space="preserve">процедуры (сессии) </w:t>
      </w:r>
      <w:r w:rsidR="00F05E1A" w:rsidRPr="009C0167">
        <w:rPr>
          <w:rFonts w:ascii="Garamond" w:hAnsi="Garamond"/>
        </w:rPr>
        <w:t>даты начала приема соответствующих заявлений</w:t>
      </w:r>
      <w:r w:rsidR="0033729F" w:rsidRPr="009C0167">
        <w:rPr>
          <w:rFonts w:ascii="Garamond" w:hAnsi="Garamond"/>
        </w:rPr>
        <w:t>;</w:t>
      </w:r>
    </w:p>
    <w:p w14:paraId="2ED5B240" w14:textId="4ED956E9" w:rsidR="0033729F" w:rsidRPr="009C0167" w:rsidRDefault="00AF3B77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33729F" w:rsidRPr="009C0167">
        <w:rPr>
          <w:rFonts w:ascii="Garamond" w:hAnsi="Garamond"/>
        </w:rPr>
        <w:t xml:space="preserve"> период между окончанием приема </w:t>
      </w:r>
      <w:r w:rsidR="00365F6B" w:rsidRPr="009C0167">
        <w:rPr>
          <w:rFonts w:ascii="Garamond" w:hAnsi="Garamond"/>
        </w:rPr>
        <w:t>З</w:t>
      </w:r>
      <w:r w:rsidR="0033729F" w:rsidRPr="009C0167">
        <w:rPr>
          <w:rFonts w:ascii="Garamond" w:hAnsi="Garamond"/>
        </w:rPr>
        <w:t>аявлений на согласование планируемого размещения и датой формирования Перечня объектов ВИЭ, соответствующих требованиям согласованного планируемого размещения,</w:t>
      </w:r>
      <w:r w:rsidR="008A66D6" w:rsidRPr="009C0167">
        <w:rPr>
          <w:rFonts w:ascii="Garamond" w:hAnsi="Garamond"/>
        </w:rPr>
        <w:t xml:space="preserve"> по </w:t>
      </w:r>
      <w:r w:rsidR="00AB04E1" w:rsidRPr="009C0167">
        <w:rPr>
          <w:rFonts w:ascii="Garamond" w:hAnsi="Garamond"/>
        </w:rPr>
        <w:t>итогам</w:t>
      </w:r>
      <w:r w:rsidR="008A66D6" w:rsidRPr="009C0167">
        <w:rPr>
          <w:rFonts w:ascii="Garamond" w:hAnsi="Garamond"/>
        </w:rPr>
        <w:t xml:space="preserve"> </w:t>
      </w:r>
      <w:r w:rsidR="00984E70" w:rsidRPr="009C0167">
        <w:rPr>
          <w:rFonts w:ascii="Garamond" w:hAnsi="Garamond"/>
        </w:rPr>
        <w:t xml:space="preserve">соответствующей </w:t>
      </w:r>
      <w:r w:rsidR="008A66D6" w:rsidRPr="009C0167">
        <w:rPr>
          <w:rFonts w:ascii="Garamond" w:hAnsi="Garamond"/>
        </w:rPr>
        <w:t>процедуры (сессии)</w:t>
      </w:r>
      <w:r w:rsidR="0033729F" w:rsidRPr="009C0167">
        <w:rPr>
          <w:rFonts w:ascii="Garamond" w:hAnsi="Garamond"/>
        </w:rPr>
        <w:t xml:space="preserve"> составлял не менее 30 рабочих дней;</w:t>
      </w:r>
    </w:p>
    <w:p w14:paraId="5724110C" w14:textId="65CA1012" w:rsidR="00F51E65" w:rsidRPr="009C0167" w:rsidRDefault="00AF3B77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F51E65" w:rsidRPr="009C0167">
        <w:rPr>
          <w:rFonts w:ascii="Garamond" w:hAnsi="Garamond"/>
        </w:rPr>
        <w:t xml:space="preserve"> выполн</w:t>
      </w:r>
      <w:r w:rsidR="005A7951" w:rsidRPr="009C0167">
        <w:rPr>
          <w:rFonts w:ascii="Garamond" w:hAnsi="Garamond"/>
        </w:rPr>
        <w:t>ялись</w:t>
      </w:r>
      <w:r w:rsidR="00F51E65" w:rsidRPr="009C0167">
        <w:rPr>
          <w:rFonts w:ascii="Garamond" w:hAnsi="Garamond"/>
        </w:rPr>
        <w:t xml:space="preserve"> требования по срокам публикации информации, предусмотренны</w:t>
      </w:r>
      <w:r w:rsidR="00F46A9A" w:rsidRPr="009C0167">
        <w:rPr>
          <w:rFonts w:ascii="Garamond" w:hAnsi="Garamond"/>
        </w:rPr>
        <w:t>е</w:t>
      </w:r>
      <w:r w:rsidR="00F51E65" w:rsidRPr="009C0167">
        <w:rPr>
          <w:rFonts w:ascii="Garamond" w:hAnsi="Garamond"/>
        </w:rPr>
        <w:t xml:space="preserve"> настоящ</w:t>
      </w:r>
      <w:r w:rsidR="00F46A9A" w:rsidRPr="009C0167">
        <w:rPr>
          <w:rFonts w:ascii="Garamond" w:hAnsi="Garamond"/>
        </w:rPr>
        <w:t>и</w:t>
      </w:r>
      <w:r w:rsidR="00F51E65" w:rsidRPr="009C0167">
        <w:rPr>
          <w:rFonts w:ascii="Garamond" w:hAnsi="Garamond"/>
        </w:rPr>
        <w:t>м Порядк</w:t>
      </w:r>
      <w:r w:rsidR="00F46A9A" w:rsidRPr="009C0167">
        <w:rPr>
          <w:rFonts w:ascii="Garamond" w:hAnsi="Garamond"/>
        </w:rPr>
        <w:t>ом</w:t>
      </w:r>
      <w:r w:rsidR="00F51E65" w:rsidRPr="009C0167">
        <w:rPr>
          <w:rFonts w:ascii="Garamond" w:hAnsi="Garamond"/>
        </w:rPr>
        <w:t>;</w:t>
      </w:r>
    </w:p>
    <w:p w14:paraId="1DAEE45C" w14:textId="63E99D69" w:rsidR="00BB48FB" w:rsidRPr="009C0167" w:rsidRDefault="00AF3B77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471000" w:rsidRPr="009C0167">
        <w:rPr>
          <w:rFonts w:ascii="Garamond" w:hAnsi="Garamond"/>
        </w:rPr>
        <w:t xml:space="preserve"> дата формирования Перечня объектов ВИЭ, соответствующих требованиям согласованного планируемого размещения</w:t>
      </w:r>
      <w:r w:rsidR="00BE7212" w:rsidRPr="009C0167">
        <w:rPr>
          <w:rFonts w:ascii="Garamond" w:hAnsi="Garamond"/>
        </w:rPr>
        <w:t xml:space="preserve">, </w:t>
      </w:r>
      <w:r w:rsidR="00846BB9" w:rsidRPr="009C0167">
        <w:rPr>
          <w:rFonts w:ascii="Garamond" w:hAnsi="Garamond"/>
        </w:rPr>
        <w:t>наступала</w:t>
      </w:r>
      <w:r w:rsidR="00BE7212" w:rsidRPr="009C0167">
        <w:rPr>
          <w:rFonts w:ascii="Garamond" w:hAnsi="Garamond"/>
        </w:rPr>
        <w:t xml:space="preserve"> не позднее чем через 6</w:t>
      </w:r>
      <w:r w:rsidR="00F31B2E" w:rsidRPr="009C0167">
        <w:rPr>
          <w:rFonts w:ascii="Garamond" w:hAnsi="Garamond"/>
        </w:rPr>
        <w:t xml:space="preserve"> (шесть)</w:t>
      </w:r>
      <w:r w:rsidR="00BE7212" w:rsidRPr="009C0167">
        <w:rPr>
          <w:rFonts w:ascii="Garamond" w:hAnsi="Garamond"/>
        </w:rPr>
        <w:t xml:space="preserve"> месяцев с даты формирования Перечня объектов ВИЭ, соответствующих требованиям согласованного планируемого размещения</w:t>
      </w:r>
      <w:r w:rsidR="002249BA" w:rsidRPr="009C0167">
        <w:rPr>
          <w:rFonts w:ascii="Garamond" w:hAnsi="Garamond"/>
        </w:rPr>
        <w:t xml:space="preserve">, по </w:t>
      </w:r>
      <w:r w:rsidR="00AB04E1" w:rsidRPr="009C0167">
        <w:rPr>
          <w:rFonts w:ascii="Garamond" w:hAnsi="Garamond"/>
        </w:rPr>
        <w:t>итогам</w:t>
      </w:r>
      <w:r w:rsidR="00EA1A1C" w:rsidRPr="009C0167">
        <w:rPr>
          <w:rFonts w:ascii="Garamond" w:hAnsi="Garamond"/>
        </w:rPr>
        <w:t xml:space="preserve"> </w:t>
      </w:r>
      <w:r w:rsidR="002249BA" w:rsidRPr="009C0167">
        <w:rPr>
          <w:rFonts w:ascii="Garamond" w:hAnsi="Garamond"/>
        </w:rPr>
        <w:t xml:space="preserve">предыдущей </w:t>
      </w:r>
      <w:r w:rsidR="007C0176" w:rsidRPr="009C0167">
        <w:rPr>
          <w:rFonts w:ascii="Garamond" w:hAnsi="Garamond"/>
        </w:rPr>
        <w:t>процедуры (</w:t>
      </w:r>
      <w:r w:rsidR="002249BA" w:rsidRPr="009C0167">
        <w:rPr>
          <w:rFonts w:ascii="Garamond" w:hAnsi="Garamond"/>
        </w:rPr>
        <w:t>сессии</w:t>
      </w:r>
      <w:r w:rsidR="007C0176" w:rsidRPr="009C0167">
        <w:rPr>
          <w:rFonts w:ascii="Garamond" w:hAnsi="Garamond"/>
        </w:rPr>
        <w:t>)</w:t>
      </w:r>
      <w:r w:rsidR="00BE7212" w:rsidRPr="009C0167">
        <w:rPr>
          <w:rFonts w:ascii="Garamond" w:hAnsi="Garamond"/>
        </w:rPr>
        <w:t>.</w:t>
      </w:r>
    </w:p>
    <w:p w14:paraId="597B5F95" w14:textId="000321CB" w:rsidR="0001257D" w:rsidRPr="009C0167" w:rsidRDefault="0001257D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/>
        </w:rPr>
        <w:t>2.4.</w:t>
      </w:r>
      <w:r w:rsidR="00F059E9" w:rsidRPr="009C0167">
        <w:rPr>
          <w:rFonts w:ascii="Garamond" w:hAnsi="Garamond"/>
        </w:rPr>
        <w:t xml:space="preserve"> </w:t>
      </w:r>
      <w:r w:rsidRPr="009C0167">
        <w:rPr>
          <w:rFonts w:ascii="Garamond" w:hAnsi="Garamond" w:cs="Garamond"/>
        </w:rPr>
        <w:t>Информация, публикуемая СО перед началом каждой сессии формирования Перечня объектов ВИЭ, соответствующих требованиям согласованного планируемого размещения, включает:</w:t>
      </w:r>
    </w:p>
    <w:p w14:paraId="6D0EBFE0" w14:textId="77777777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а) сроки приема Заявлений на согласование планируемого размещения;</w:t>
      </w:r>
    </w:p>
    <w:p w14:paraId="69E3F207" w14:textId="1589D006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б) перечень </w:t>
      </w:r>
      <w:r w:rsidR="006407EB" w:rsidRPr="009C0167">
        <w:rPr>
          <w:rFonts w:ascii="Garamond" w:hAnsi="Garamond" w:cs="Garamond"/>
        </w:rPr>
        <w:t xml:space="preserve">условных </w:t>
      </w:r>
      <w:r w:rsidRPr="009C0167">
        <w:rPr>
          <w:rFonts w:ascii="Garamond" w:hAnsi="Garamond" w:cs="Garamond"/>
        </w:rPr>
        <w:t xml:space="preserve">ГТП, зарегистрированных в отношении объектов ВИЭ, отобранных </w:t>
      </w:r>
      <w:r w:rsidR="00AB47A7" w:rsidRPr="009C0167">
        <w:rPr>
          <w:rFonts w:ascii="Garamond" w:hAnsi="Garamond" w:cs="Garamond"/>
        </w:rPr>
        <w:t xml:space="preserve">по </w:t>
      </w:r>
      <w:r w:rsidRPr="009C0167">
        <w:rPr>
          <w:rFonts w:ascii="Garamond" w:hAnsi="Garamond" w:cs="Garamond"/>
        </w:rPr>
        <w:t>результат</w:t>
      </w:r>
      <w:r w:rsidR="00AB47A7" w:rsidRPr="009C0167">
        <w:rPr>
          <w:rFonts w:ascii="Garamond" w:hAnsi="Garamond" w:cs="Garamond"/>
        </w:rPr>
        <w:t>ам</w:t>
      </w:r>
      <w:r w:rsidRPr="009C0167">
        <w:rPr>
          <w:rFonts w:ascii="Garamond" w:hAnsi="Garamond" w:cs="Garamond"/>
        </w:rPr>
        <w:t xml:space="preserve"> ОПВ, с указанием наличия согласованного размещения (указывается субъект РФ), а также с указанием на наличие заявлений об отказе от ранее согласованного планируемого размещения объекта ВИЭ;</w:t>
      </w:r>
    </w:p>
    <w:p w14:paraId="68C8E7E8" w14:textId="05410F7C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в) перечень субъектов РФ (территорий), в которых по состоянию на дату публикации данной информации на основании</w:t>
      </w:r>
      <w:r w:rsidR="00F059E9" w:rsidRPr="009C0167">
        <w:rPr>
          <w:rFonts w:ascii="Garamond" w:hAnsi="Garamond" w:cs="Garamond"/>
        </w:rPr>
        <w:t xml:space="preserve"> </w:t>
      </w:r>
      <w:r w:rsidRPr="009C0167">
        <w:rPr>
          <w:rFonts w:ascii="Garamond" w:hAnsi="Garamond" w:cs="Garamond"/>
        </w:rPr>
        <w:t xml:space="preserve">полученных заявлений об отказе от ранее согласованного планируемого размещения объекта ВИЭ изменилось (увеличилось) предельное значение (предельные значения) суммарного объема установленной мощности для генерирующих объектов ВИЭ, планируемых к размещению на данной территории, определенное при формировании Перечня объектов ВИЭ, соответствующих требованиям согласованного планируемого размещения, </w:t>
      </w:r>
      <w:r w:rsidR="00EA1A1C" w:rsidRPr="009C0167">
        <w:rPr>
          <w:rFonts w:ascii="Garamond" w:hAnsi="Garamond" w:cs="Garamond"/>
        </w:rPr>
        <w:t xml:space="preserve">по </w:t>
      </w:r>
      <w:r w:rsidR="00307EA4" w:rsidRPr="009C0167">
        <w:rPr>
          <w:rFonts w:ascii="Garamond" w:hAnsi="Garamond" w:cs="Garamond"/>
        </w:rPr>
        <w:t>итогам</w:t>
      </w:r>
      <w:r w:rsidR="007C0176" w:rsidRPr="009C0167">
        <w:rPr>
          <w:rFonts w:ascii="Garamond" w:hAnsi="Garamond" w:cs="Garamond"/>
        </w:rPr>
        <w:t xml:space="preserve"> предыдущей процедуры (сессии) </w:t>
      </w:r>
      <w:r w:rsidRPr="009C0167">
        <w:rPr>
          <w:rFonts w:ascii="Garamond" w:hAnsi="Garamond" w:cs="Garamond"/>
        </w:rPr>
        <w:t>с указанием значения такого изменения;</w:t>
      </w:r>
    </w:p>
    <w:p w14:paraId="7E75A8A9" w14:textId="2FBA2D47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г) перечень субъектов РФ (территорий), в которых по состоянию на дату </w:t>
      </w:r>
      <w:r w:rsidR="00C00859" w:rsidRPr="009C0167">
        <w:rPr>
          <w:rFonts w:ascii="Garamond" w:hAnsi="Garamond" w:cs="Garamond"/>
        </w:rPr>
        <w:t>публикации данной информации</w:t>
      </w:r>
      <w:r w:rsidRPr="009C0167">
        <w:rPr>
          <w:rFonts w:ascii="Garamond" w:hAnsi="Garamond" w:cs="Garamond"/>
        </w:rPr>
        <w:t xml:space="preserve"> предельное значение (предельные значения) суммарного объема установленной мощности для генерирующих объектов ВИЭ, планируемых к размещению на данной территории, равно нулю.</w:t>
      </w:r>
    </w:p>
    <w:p w14:paraId="02D4657E" w14:textId="3F4A489C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Для проведения первой сессии формирования Перечня объектов ВИЭ, соответствующих требованиям согласованного планируемого размещения, </w:t>
      </w:r>
      <w:r w:rsidR="00CA2997" w:rsidRPr="009C0167">
        <w:rPr>
          <w:rFonts w:ascii="Garamond" w:hAnsi="Garamond" w:cs="Garamond"/>
        </w:rPr>
        <w:t xml:space="preserve">проводимой в 2025 году и указанной в п. 2.3 настоящего </w:t>
      </w:r>
      <w:r w:rsidR="009C0167">
        <w:rPr>
          <w:rFonts w:ascii="Garamond" w:hAnsi="Garamond" w:cs="Garamond"/>
        </w:rPr>
        <w:t>Порядка</w:t>
      </w:r>
      <w:r w:rsidR="00CA2997" w:rsidRPr="009C0167">
        <w:rPr>
          <w:rFonts w:ascii="Garamond" w:hAnsi="Garamond" w:cs="Garamond"/>
        </w:rPr>
        <w:t xml:space="preserve"> (далее – первая сессия), </w:t>
      </w:r>
      <w:r w:rsidRPr="009C0167">
        <w:rPr>
          <w:rFonts w:ascii="Garamond" w:hAnsi="Garamond" w:cs="Garamond"/>
        </w:rPr>
        <w:t xml:space="preserve">публикуется только информация, указанная в </w:t>
      </w:r>
      <w:r w:rsidR="00F059E9" w:rsidRPr="009C0167">
        <w:rPr>
          <w:rFonts w:ascii="Garamond" w:hAnsi="Garamond" w:cs="Garamond"/>
        </w:rPr>
        <w:t>подп</w:t>
      </w:r>
      <w:r w:rsidRPr="009C0167">
        <w:rPr>
          <w:rFonts w:ascii="Garamond" w:hAnsi="Garamond" w:cs="Garamond"/>
        </w:rPr>
        <w:t>. «а» и «б» настоящего пункта.</w:t>
      </w:r>
    </w:p>
    <w:p w14:paraId="29463D42" w14:textId="2292F24F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Информация, указанная в настоящем пункте, публикуется СО не позднее чем за </w:t>
      </w:r>
      <w:r w:rsidR="00F51E65" w:rsidRPr="009C0167">
        <w:rPr>
          <w:rFonts w:ascii="Garamond" w:hAnsi="Garamond" w:cs="Garamond"/>
        </w:rPr>
        <w:t>30</w:t>
      </w:r>
      <w:r w:rsidRPr="009C0167">
        <w:rPr>
          <w:rFonts w:ascii="Garamond" w:hAnsi="Garamond" w:cs="Garamond"/>
        </w:rPr>
        <w:t xml:space="preserve"> (</w:t>
      </w:r>
      <w:r w:rsidR="00F51E65" w:rsidRPr="009C0167">
        <w:rPr>
          <w:rFonts w:ascii="Garamond" w:hAnsi="Garamond" w:cs="Garamond"/>
        </w:rPr>
        <w:t>тридцать</w:t>
      </w:r>
      <w:r w:rsidRPr="009C0167">
        <w:rPr>
          <w:rFonts w:ascii="Garamond" w:hAnsi="Garamond" w:cs="Garamond"/>
        </w:rPr>
        <w:t>) дней до начала приема Заявлений на согласование планируемого размещения, а для проведения первой сессии</w:t>
      </w:r>
      <w:r w:rsidRPr="009C0167">
        <w:t xml:space="preserve"> </w:t>
      </w:r>
      <w:r w:rsidRPr="009C0167">
        <w:rPr>
          <w:rFonts w:ascii="Garamond" w:hAnsi="Garamond" w:cs="Garamond"/>
        </w:rPr>
        <w:t>формирования Перечня объектов ВИЭ, соответствующих требованиям согласованного планируемого размещения</w:t>
      </w:r>
      <w:r w:rsidR="00E25D62" w:rsidRPr="009C0167">
        <w:rPr>
          <w:rFonts w:ascii="Garamond" w:hAnsi="Garamond" w:cs="Garamond"/>
        </w:rPr>
        <w:t>,</w:t>
      </w:r>
      <w:r w:rsidRPr="009C0167">
        <w:rPr>
          <w:rFonts w:ascii="Garamond" w:hAnsi="Garamond" w:cs="Garamond"/>
        </w:rPr>
        <w:t xml:space="preserve"> – </w:t>
      </w:r>
      <w:r w:rsidR="00187387" w:rsidRPr="009C0167">
        <w:rPr>
          <w:rFonts w:ascii="Garamond" w:hAnsi="Garamond" w:cs="Garamond"/>
        </w:rPr>
        <w:t>в срок, указанный в п. 2.3 настоящего Порядка</w:t>
      </w:r>
      <w:r w:rsidRPr="009C0167">
        <w:rPr>
          <w:rFonts w:ascii="Garamond" w:hAnsi="Garamond" w:cs="Garamond"/>
        </w:rPr>
        <w:t>.</w:t>
      </w:r>
    </w:p>
    <w:p w14:paraId="06A8E672" w14:textId="07C014D5" w:rsidR="0001257D" w:rsidRPr="009C0167" w:rsidRDefault="0001257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Информация, указанная в </w:t>
      </w:r>
      <w:r w:rsidR="00F059E9" w:rsidRPr="009C0167">
        <w:rPr>
          <w:rFonts w:ascii="Garamond" w:hAnsi="Garamond" w:cs="Garamond"/>
        </w:rPr>
        <w:t>подп</w:t>
      </w:r>
      <w:r w:rsidRPr="009C0167">
        <w:rPr>
          <w:rFonts w:ascii="Garamond" w:hAnsi="Garamond" w:cs="Garamond"/>
        </w:rPr>
        <w:t xml:space="preserve">. «б» в части перечня ГТП, зарегистрированных в отношении объектов ВИЭ, отобранных </w:t>
      </w:r>
      <w:r w:rsidR="00AB47A7" w:rsidRPr="009C0167">
        <w:rPr>
          <w:rFonts w:ascii="Garamond" w:hAnsi="Garamond" w:cs="Garamond"/>
        </w:rPr>
        <w:t xml:space="preserve">по </w:t>
      </w:r>
      <w:r w:rsidRPr="009C0167">
        <w:rPr>
          <w:rFonts w:ascii="Garamond" w:hAnsi="Garamond" w:cs="Garamond"/>
        </w:rPr>
        <w:t>результат</w:t>
      </w:r>
      <w:r w:rsidR="00AB47A7" w:rsidRPr="009C0167">
        <w:rPr>
          <w:rFonts w:ascii="Garamond" w:hAnsi="Garamond" w:cs="Garamond"/>
        </w:rPr>
        <w:t>ам</w:t>
      </w:r>
      <w:r w:rsidRPr="009C0167">
        <w:rPr>
          <w:rFonts w:ascii="Garamond" w:hAnsi="Garamond" w:cs="Garamond"/>
        </w:rPr>
        <w:t xml:space="preserve"> ОПВ, передается КО в СО </w:t>
      </w:r>
      <w:r w:rsidR="00145CF4" w:rsidRPr="009C0167">
        <w:rPr>
          <w:rFonts w:ascii="Garamond" w:hAnsi="Garamond" w:cs="Garamond"/>
        </w:rPr>
        <w:t xml:space="preserve">в порядке и сроки, установленные в п. 16.1 </w:t>
      </w:r>
      <w:r w:rsidR="00145CF4" w:rsidRPr="009C0167">
        <w:rPr>
          <w:rFonts w:ascii="Garamond" w:hAnsi="Garamond"/>
          <w:i/>
        </w:rPr>
        <w:t>Регламента определения объемов покупки и продажи мощности на оптовом рынке</w:t>
      </w:r>
      <w:r w:rsidR="00145CF4" w:rsidRPr="009C0167">
        <w:rPr>
          <w:rFonts w:ascii="Garamond" w:hAnsi="Garamond" w:cs="Garamond"/>
        </w:rPr>
        <w:t xml:space="preserve"> (Приложение № 13.2 к </w:t>
      </w:r>
      <w:r w:rsidR="00145CF4" w:rsidRPr="009C0167">
        <w:rPr>
          <w:rFonts w:ascii="Garamond" w:hAnsi="Garamond"/>
          <w:i/>
        </w:rPr>
        <w:t>Договору о присоединении к торговой системе оптового рынка</w:t>
      </w:r>
      <w:r w:rsidR="00145CF4" w:rsidRPr="009C0167">
        <w:rPr>
          <w:rFonts w:ascii="Garamond" w:hAnsi="Garamond" w:cs="Garamond"/>
        </w:rPr>
        <w:t>)</w:t>
      </w:r>
      <w:r w:rsidRPr="009C0167">
        <w:rPr>
          <w:rFonts w:ascii="Garamond" w:hAnsi="Garamond" w:cs="Garamond"/>
        </w:rPr>
        <w:t>.</w:t>
      </w:r>
    </w:p>
    <w:p w14:paraId="189D6940" w14:textId="6974AC4E" w:rsidR="00B91CDB" w:rsidRPr="009C0167" w:rsidRDefault="00A6265F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2.</w:t>
      </w:r>
      <w:r w:rsidR="0001257D" w:rsidRPr="009C0167">
        <w:rPr>
          <w:rFonts w:ascii="Garamond" w:hAnsi="Garamond"/>
        </w:rPr>
        <w:t>5</w:t>
      </w:r>
      <w:r w:rsidRPr="009C0167">
        <w:rPr>
          <w:rFonts w:ascii="Garamond" w:hAnsi="Garamond"/>
        </w:rPr>
        <w:t xml:space="preserve">. </w:t>
      </w:r>
      <w:r w:rsidR="00B91CDB" w:rsidRPr="009C0167">
        <w:rPr>
          <w:rFonts w:ascii="Garamond" w:hAnsi="Garamond"/>
        </w:rPr>
        <w:t>З</w:t>
      </w:r>
      <w:r w:rsidRPr="009C0167">
        <w:rPr>
          <w:rFonts w:ascii="Garamond" w:hAnsi="Garamond"/>
        </w:rPr>
        <w:t>аявлени</w:t>
      </w:r>
      <w:r w:rsidR="00B91CDB" w:rsidRPr="009C0167">
        <w:rPr>
          <w:rFonts w:ascii="Garamond" w:hAnsi="Garamond"/>
        </w:rPr>
        <w:t xml:space="preserve">е на согласование планируемого размещения </w:t>
      </w:r>
      <w:r w:rsidR="00290458" w:rsidRPr="009C0167">
        <w:rPr>
          <w:rFonts w:ascii="Garamond" w:hAnsi="Garamond"/>
        </w:rPr>
        <w:t xml:space="preserve">должно </w:t>
      </w:r>
      <w:r w:rsidR="00B91CDB" w:rsidRPr="009C0167">
        <w:rPr>
          <w:rFonts w:ascii="Garamond" w:hAnsi="Garamond"/>
        </w:rPr>
        <w:t>содерж</w:t>
      </w:r>
      <w:r w:rsidR="00290458" w:rsidRPr="009C0167">
        <w:rPr>
          <w:rFonts w:ascii="Garamond" w:hAnsi="Garamond"/>
        </w:rPr>
        <w:t>а</w:t>
      </w:r>
      <w:r w:rsidR="00B91CDB" w:rsidRPr="009C0167">
        <w:rPr>
          <w:rFonts w:ascii="Garamond" w:hAnsi="Garamond"/>
        </w:rPr>
        <w:t>т</w:t>
      </w:r>
      <w:r w:rsidR="00290458" w:rsidRPr="009C0167">
        <w:rPr>
          <w:rFonts w:ascii="Garamond" w:hAnsi="Garamond"/>
        </w:rPr>
        <w:t>ь</w:t>
      </w:r>
      <w:r w:rsidR="00B91CDB" w:rsidRPr="009C0167">
        <w:rPr>
          <w:rFonts w:ascii="Garamond" w:hAnsi="Garamond"/>
        </w:rPr>
        <w:t xml:space="preserve"> следующую информацию:</w:t>
      </w:r>
    </w:p>
    <w:p w14:paraId="69DB7AD0" w14:textId="122B916F" w:rsidR="00B91CDB" w:rsidRPr="009C0167" w:rsidRDefault="00530562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а) </w:t>
      </w:r>
      <w:r w:rsidR="006C12B3" w:rsidRPr="009C0167">
        <w:rPr>
          <w:rFonts w:ascii="Garamond" w:hAnsi="Garamond"/>
        </w:rPr>
        <w:t>код условной ГТП объекта ВИЭ</w:t>
      </w:r>
      <w:r w:rsidR="009C0167">
        <w:rPr>
          <w:rFonts w:ascii="Garamond" w:hAnsi="Garamond"/>
        </w:rPr>
        <w:t>;</w:t>
      </w:r>
      <w:r w:rsidR="006C12B3" w:rsidRPr="009C0167">
        <w:rPr>
          <w:rFonts w:ascii="Garamond" w:hAnsi="Garamond"/>
        </w:rPr>
        <w:t xml:space="preserve"> </w:t>
      </w:r>
    </w:p>
    <w:p w14:paraId="2403711B" w14:textId="299D8706" w:rsidR="006C12B3" w:rsidRPr="009C0167" w:rsidRDefault="00330209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/>
        </w:rPr>
        <w:t>б</w:t>
      </w:r>
      <w:r w:rsidR="00530562" w:rsidRPr="009C0167">
        <w:rPr>
          <w:rFonts w:ascii="Garamond" w:hAnsi="Garamond"/>
        </w:rPr>
        <w:t>)</w:t>
      </w:r>
      <w:r w:rsidR="00F41F2B" w:rsidRPr="009C0167">
        <w:rPr>
          <w:rFonts w:ascii="Garamond" w:hAnsi="Garamond"/>
        </w:rPr>
        <w:t xml:space="preserve"> ценов</w:t>
      </w:r>
      <w:r w:rsidR="009C0167">
        <w:rPr>
          <w:rFonts w:ascii="Garamond" w:hAnsi="Garamond"/>
        </w:rPr>
        <w:t>ую</w:t>
      </w:r>
      <w:r w:rsidR="00F41F2B" w:rsidRPr="009C0167">
        <w:rPr>
          <w:rFonts w:ascii="Garamond" w:hAnsi="Garamond"/>
        </w:rPr>
        <w:t xml:space="preserve"> зон</w:t>
      </w:r>
      <w:r w:rsidR="009C0167">
        <w:rPr>
          <w:rFonts w:ascii="Garamond" w:hAnsi="Garamond"/>
        </w:rPr>
        <w:t>у</w:t>
      </w:r>
      <w:r w:rsidR="00F41F2B" w:rsidRPr="009C0167">
        <w:rPr>
          <w:rFonts w:ascii="Garamond" w:hAnsi="Garamond"/>
        </w:rPr>
        <w:t xml:space="preserve"> оптового рынка и</w:t>
      </w:r>
      <w:r w:rsidR="006C12B3" w:rsidRPr="009C0167">
        <w:rPr>
          <w:rFonts w:ascii="Garamond" w:hAnsi="Garamond"/>
        </w:rPr>
        <w:t xml:space="preserve"> </w:t>
      </w:r>
      <w:r w:rsidR="006C12B3" w:rsidRPr="009C0167">
        <w:rPr>
          <w:rFonts w:ascii="Garamond" w:hAnsi="Garamond" w:cs="Garamond"/>
        </w:rPr>
        <w:t>субъект Российской Федерации, в границах которого планируется размещение объекта ВИЭ</w:t>
      </w:r>
      <w:r w:rsidR="009C0167">
        <w:rPr>
          <w:rFonts w:ascii="Garamond" w:hAnsi="Garamond" w:cs="Garamond"/>
        </w:rPr>
        <w:t>;</w:t>
      </w:r>
    </w:p>
    <w:p w14:paraId="3316CFBB" w14:textId="171E5927" w:rsidR="00A46266" w:rsidRPr="009C0167" w:rsidRDefault="00330209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в</w:t>
      </w:r>
      <w:r w:rsidR="00530562" w:rsidRPr="009C0167">
        <w:rPr>
          <w:rFonts w:ascii="Garamond" w:hAnsi="Garamond" w:cs="Garamond"/>
        </w:rPr>
        <w:t>)</w:t>
      </w:r>
      <w:r w:rsidR="006C12B3" w:rsidRPr="009C0167">
        <w:rPr>
          <w:rFonts w:ascii="Garamond" w:hAnsi="Garamond" w:cs="Garamond"/>
        </w:rPr>
        <w:t xml:space="preserve"> информаци</w:t>
      </w:r>
      <w:r w:rsidR="009C0167">
        <w:rPr>
          <w:rFonts w:ascii="Garamond" w:hAnsi="Garamond" w:cs="Garamond"/>
        </w:rPr>
        <w:t>ю</w:t>
      </w:r>
      <w:r w:rsidR="006C12B3" w:rsidRPr="009C0167">
        <w:rPr>
          <w:rFonts w:ascii="Garamond" w:hAnsi="Garamond" w:cs="Garamond"/>
        </w:rPr>
        <w:t xml:space="preserve"> о планируемом месте и технических параметрах технологического присоединения генерирующего объекта к электрическим сетям, </w:t>
      </w:r>
      <w:bookmarkStart w:id="17" w:name="_Hlk169869253"/>
      <w:r w:rsidR="006C12B3" w:rsidRPr="009C0167">
        <w:rPr>
          <w:rFonts w:ascii="Garamond" w:hAnsi="Garamond" w:cs="Garamond"/>
        </w:rPr>
        <w:t>содержащ</w:t>
      </w:r>
      <w:r w:rsidR="009C0167">
        <w:rPr>
          <w:rFonts w:ascii="Garamond" w:hAnsi="Garamond" w:cs="Garamond"/>
        </w:rPr>
        <w:t>ую</w:t>
      </w:r>
      <w:r w:rsidR="006C12B3" w:rsidRPr="009C0167">
        <w:rPr>
          <w:rFonts w:ascii="Garamond" w:hAnsi="Garamond" w:cs="Garamond"/>
        </w:rPr>
        <w:t xml:space="preserve"> </w:t>
      </w:r>
      <w:r w:rsidR="004D4F06" w:rsidRPr="009C0167">
        <w:rPr>
          <w:rFonts w:ascii="Garamond" w:hAnsi="Garamond" w:cs="Garamond"/>
        </w:rPr>
        <w:t xml:space="preserve">указание на </w:t>
      </w:r>
      <w:r w:rsidR="006C12B3" w:rsidRPr="009C0167">
        <w:rPr>
          <w:rFonts w:ascii="Garamond" w:hAnsi="Garamond" w:cs="Garamond"/>
        </w:rPr>
        <w:t>наименование введенной в эксплуатацию подстанции</w:t>
      </w:r>
      <w:r w:rsidR="00F44C81" w:rsidRPr="009C0167">
        <w:rPr>
          <w:rFonts w:ascii="Garamond" w:hAnsi="Garamond" w:cs="Garamond"/>
        </w:rPr>
        <w:t xml:space="preserve"> </w:t>
      </w:r>
      <w:r w:rsidR="006C12B3" w:rsidRPr="009C0167">
        <w:rPr>
          <w:rFonts w:ascii="Garamond" w:hAnsi="Garamond" w:cs="Garamond"/>
        </w:rPr>
        <w:t>класс</w:t>
      </w:r>
      <w:r w:rsidR="00F44C81" w:rsidRPr="009C0167">
        <w:rPr>
          <w:rFonts w:ascii="Garamond" w:hAnsi="Garamond" w:cs="Garamond"/>
        </w:rPr>
        <w:t>а</w:t>
      </w:r>
      <w:r w:rsidR="006C12B3" w:rsidRPr="009C0167">
        <w:rPr>
          <w:rFonts w:ascii="Garamond" w:hAnsi="Garamond" w:cs="Garamond"/>
        </w:rPr>
        <w:t xml:space="preserve"> напряжения 220 к</w:t>
      </w:r>
      <w:r w:rsidR="00F44C81" w:rsidRPr="009C0167">
        <w:rPr>
          <w:rFonts w:ascii="Garamond" w:hAnsi="Garamond" w:cs="Garamond"/>
        </w:rPr>
        <w:t xml:space="preserve">В и выше, </w:t>
      </w:r>
      <w:r w:rsidR="006C12B3" w:rsidRPr="009C0167">
        <w:rPr>
          <w:rFonts w:ascii="Garamond" w:hAnsi="Garamond" w:cs="Garamond"/>
        </w:rPr>
        <w:t>к котор</w:t>
      </w:r>
      <w:r w:rsidR="00A5480A" w:rsidRPr="009C0167">
        <w:rPr>
          <w:rFonts w:ascii="Garamond" w:hAnsi="Garamond" w:cs="Garamond"/>
        </w:rPr>
        <w:t>ой</w:t>
      </w:r>
      <w:r w:rsidR="006C12B3" w:rsidRPr="009C0167">
        <w:rPr>
          <w:rFonts w:ascii="Garamond" w:hAnsi="Garamond" w:cs="Garamond"/>
        </w:rPr>
        <w:t xml:space="preserve"> планируется </w:t>
      </w:r>
      <w:r w:rsidR="00C9078E" w:rsidRPr="009C0167">
        <w:rPr>
          <w:rFonts w:ascii="Garamond" w:hAnsi="Garamond" w:cs="Garamond"/>
        </w:rPr>
        <w:t>(</w:t>
      </w:r>
      <w:r w:rsidR="006C12B3" w:rsidRPr="009C0167">
        <w:rPr>
          <w:rFonts w:ascii="Garamond" w:hAnsi="Garamond" w:cs="Garamond"/>
        </w:rPr>
        <w:t>в том числе опосредованно) технологическо</w:t>
      </w:r>
      <w:r w:rsidR="00C9078E" w:rsidRPr="009C0167">
        <w:rPr>
          <w:rFonts w:ascii="Garamond" w:hAnsi="Garamond" w:cs="Garamond"/>
        </w:rPr>
        <w:t>е</w:t>
      </w:r>
      <w:r w:rsidR="006C12B3" w:rsidRPr="009C0167">
        <w:rPr>
          <w:rFonts w:ascii="Garamond" w:hAnsi="Garamond" w:cs="Garamond"/>
        </w:rPr>
        <w:t xml:space="preserve"> </w:t>
      </w:r>
      <w:r w:rsidR="00C9078E" w:rsidRPr="009C0167">
        <w:rPr>
          <w:rFonts w:ascii="Garamond" w:hAnsi="Garamond" w:cs="Garamond"/>
        </w:rPr>
        <w:t xml:space="preserve">присоединение </w:t>
      </w:r>
      <w:r w:rsidR="006C12B3" w:rsidRPr="009C0167">
        <w:rPr>
          <w:rFonts w:ascii="Garamond" w:hAnsi="Garamond" w:cs="Garamond"/>
        </w:rPr>
        <w:t>генерирующего объекта к электрическим сетям на территории указанного субъекта Российской Федерации.</w:t>
      </w:r>
      <w:bookmarkEnd w:id="17"/>
      <w:r w:rsidR="000E4235" w:rsidRPr="009C0167">
        <w:rPr>
          <w:rFonts w:ascii="Garamond" w:hAnsi="Garamond" w:cs="Garamond"/>
        </w:rPr>
        <w:t xml:space="preserve"> </w:t>
      </w:r>
    </w:p>
    <w:p w14:paraId="0D2C183F" w14:textId="182D6B0C" w:rsidR="007C6F82" w:rsidRPr="009C0167" w:rsidRDefault="000E4235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Данная </w:t>
      </w:r>
      <w:r w:rsidR="007824A8" w:rsidRPr="009C0167">
        <w:rPr>
          <w:rFonts w:ascii="Garamond" w:hAnsi="Garamond" w:cs="Garamond"/>
        </w:rPr>
        <w:t>и</w:t>
      </w:r>
      <w:r w:rsidRPr="009C0167">
        <w:rPr>
          <w:rFonts w:ascii="Garamond" w:hAnsi="Garamond" w:cs="Garamond"/>
        </w:rPr>
        <w:t>нформация может быть заявлена в 2 вариантах – основном и дополнительном. Информация</w:t>
      </w:r>
      <w:r w:rsidRPr="009C0167">
        <w:t xml:space="preserve"> </w:t>
      </w:r>
      <w:r w:rsidRPr="009C0167">
        <w:rPr>
          <w:rFonts w:ascii="Garamond" w:hAnsi="Garamond" w:cs="Garamond"/>
        </w:rPr>
        <w:t>о планируемом месте и технических параметрах технологического присоединения генерирующего объекта к электрическим</w:t>
      </w:r>
      <w:r w:rsidR="000C778A" w:rsidRPr="009C0167">
        <w:rPr>
          <w:rFonts w:ascii="Garamond" w:hAnsi="Garamond" w:cs="Garamond"/>
        </w:rPr>
        <w:t xml:space="preserve"> сетям</w:t>
      </w:r>
      <w:r w:rsidRPr="009C0167">
        <w:rPr>
          <w:rFonts w:ascii="Garamond" w:hAnsi="Garamond" w:cs="Garamond"/>
        </w:rPr>
        <w:t xml:space="preserve">, </w:t>
      </w:r>
      <w:bookmarkStart w:id="18" w:name="_Hlk183618404"/>
      <w:r w:rsidRPr="009C0167">
        <w:rPr>
          <w:rFonts w:ascii="Garamond" w:hAnsi="Garamond" w:cs="Garamond"/>
        </w:rPr>
        <w:t xml:space="preserve">указанная поставщиком мощности как основная, </w:t>
      </w:r>
      <w:r w:rsidR="00A46266" w:rsidRPr="009C0167">
        <w:rPr>
          <w:rFonts w:ascii="Garamond" w:hAnsi="Garamond" w:cs="Garamond"/>
        </w:rPr>
        <w:t>используется при проведении 1</w:t>
      </w:r>
      <w:r w:rsidR="003B16B5">
        <w:rPr>
          <w:rFonts w:ascii="Garamond" w:hAnsi="Garamond" w:cs="Garamond"/>
        </w:rPr>
        <w:t>-го</w:t>
      </w:r>
      <w:r w:rsidR="00A46266" w:rsidRPr="009C0167">
        <w:rPr>
          <w:rFonts w:ascii="Garamond" w:hAnsi="Garamond" w:cs="Garamond"/>
        </w:rPr>
        <w:t xml:space="preserve"> этапа</w:t>
      </w:r>
      <w:r w:rsidR="00C85864" w:rsidRPr="009C0167">
        <w:rPr>
          <w:rFonts w:ascii="Garamond" w:hAnsi="Garamond" w:cs="Garamond"/>
        </w:rPr>
        <w:t xml:space="preserve"> </w:t>
      </w:r>
      <w:r w:rsidR="0014744A" w:rsidRPr="009C0167">
        <w:rPr>
          <w:rFonts w:ascii="Garamond" w:hAnsi="Garamond" w:cs="Garamond"/>
        </w:rPr>
        <w:t>процедуры (</w:t>
      </w:r>
      <w:r w:rsidR="00C85864" w:rsidRPr="009C0167">
        <w:rPr>
          <w:rFonts w:ascii="Garamond" w:hAnsi="Garamond" w:cs="Garamond"/>
        </w:rPr>
        <w:t>сессии</w:t>
      </w:r>
      <w:r w:rsidR="0014744A" w:rsidRPr="009C0167">
        <w:rPr>
          <w:rFonts w:ascii="Garamond" w:hAnsi="Garamond" w:cs="Garamond"/>
        </w:rPr>
        <w:t>)</w:t>
      </w:r>
      <w:r w:rsidR="00A46266" w:rsidRPr="009C0167">
        <w:rPr>
          <w:rFonts w:ascii="Garamond" w:hAnsi="Garamond" w:cs="Garamond"/>
        </w:rPr>
        <w:t xml:space="preserve"> формировани</w:t>
      </w:r>
      <w:r w:rsidR="0014744A" w:rsidRPr="009C0167">
        <w:rPr>
          <w:rFonts w:ascii="Garamond" w:hAnsi="Garamond" w:cs="Garamond"/>
        </w:rPr>
        <w:t>я</w:t>
      </w:r>
      <w:r w:rsidR="00A46266" w:rsidRPr="009C0167">
        <w:rPr>
          <w:rFonts w:ascii="Garamond" w:hAnsi="Garamond" w:cs="Garamond"/>
        </w:rPr>
        <w:t xml:space="preserve"> </w:t>
      </w:r>
      <w:bookmarkStart w:id="19" w:name="_Hlk188538577"/>
      <w:r w:rsidR="00A46266" w:rsidRPr="009C0167">
        <w:rPr>
          <w:rFonts w:ascii="Garamond" w:hAnsi="Garamond" w:cs="Garamond"/>
        </w:rPr>
        <w:t>Перечня объектов ВИЭ, соответствующих требованиям согласованного планируемого размещения</w:t>
      </w:r>
      <w:bookmarkEnd w:id="19"/>
      <w:r w:rsidR="00A46266" w:rsidRPr="009C0167">
        <w:rPr>
          <w:rFonts w:ascii="Garamond" w:hAnsi="Garamond" w:cs="Garamond"/>
        </w:rPr>
        <w:t>. Информация, указанная поставщиком мощности как дополнительная, используется при проведении 2</w:t>
      </w:r>
      <w:r w:rsidR="003B16B5">
        <w:rPr>
          <w:rFonts w:ascii="Garamond" w:hAnsi="Garamond" w:cs="Garamond"/>
        </w:rPr>
        <w:t>-го</w:t>
      </w:r>
      <w:r w:rsidR="00A46266" w:rsidRPr="009C0167">
        <w:rPr>
          <w:rFonts w:ascii="Garamond" w:hAnsi="Garamond" w:cs="Garamond"/>
        </w:rPr>
        <w:t xml:space="preserve"> этапа</w:t>
      </w:r>
      <w:r w:rsidR="00C85864" w:rsidRPr="009C0167">
        <w:rPr>
          <w:rFonts w:ascii="Garamond" w:hAnsi="Garamond" w:cs="Garamond"/>
        </w:rPr>
        <w:t xml:space="preserve"> </w:t>
      </w:r>
      <w:r w:rsidR="0014744A" w:rsidRPr="009C0167">
        <w:rPr>
          <w:rFonts w:ascii="Garamond" w:hAnsi="Garamond" w:cs="Garamond"/>
        </w:rPr>
        <w:t>процедуры (</w:t>
      </w:r>
      <w:r w:rsidR="00C85864" w:rsidRPr="009C0167">
        <w:rPr>
          <w:rFonts w:ascii="Garamond" w:hAnsi="Garamond" w:cs="Garamond"/>
        </w:rPr>
        <w:t>сессии</w:t>
      </w:r>
      <w:r w:rsidR="0014744A" w:rsidRPr="009C0167">
        <w:rPr>
          <w:rFonts w:ascii="Garamond" w:hAnsi="Garamond" w:cs="Garamond"/>
        </w:rPr>
        <w:t>)</w:t>
      </w:r>
      <w:r w:rsidR="00C85864" w:rsidRPr="009C0167">
        <w:rPr>
          <w:rFonts w:ascii="Garamond" w:hAnsi="Garamond" w:cs="Garamond"/>
        </w:rPr>
        <w:t xml:space="preserve"> </w:t>
      </w:r>
      <w:r w:rsidR="00A46266" w:rsidRPr="009C0167">
        <w:rPr>
          <w:rFonts w:ascii="Garamond" w:hAnsi="Garamond" w:cs="Garamond"/>
        </w:rPr>
        <w:t>формировани</w:t>
      </w:r>
      <w:r w:rsidR="0014744A" w:rsidRPr="009C0167">
        <w:rPr>
          <w:rFonts w:ascii="Garamond" w:hAnsi="Garamond" w:cs="Garamond"/>
        </w:rPr>
        <w:t>я</w:t>
      </w:r>
      <w:r w:rsidR="00A46266" w:rsidRPr="009C0167">
        <w:rPr>
          <w:rFonts w:ascii="Garamond" w:hAnsi="Garamond" w:cs="Garamond"/>
        </w:rPr>
        <w:t xml:space="preserve"> Перечня объектов ВИЭ, соответствующих требованиям согласованного планируемого размещения</w:t>
      </w:r>
      <w:r w:rsidR="00742D21" w:rsidRPr="009C0167">
        <w:rPr>
          <w:rFonts w:ascii="Garamond" w:hAnsi="Garamond" w:cs="Garamond"/>
        </w:rPr>
        <w:t>,</w:t>
      </w:r>
      <w:r w:rsidR="00905CD9" w:rsidRPr="009C0167">
        <w:rPr>
          <w:rFonts w:ascii="Garamond" w:hAnsi="Garamond" w:cs="Garamond"/>
        </w:rPr>
        <w:t xml:space="preserve"> в случае, предусмотренном п. 3.6 настоящего Порядка</w:t>
      </w:r>
      <w:r w:rsidR="002F498B" w:rsidRPr="009C0167">
        <w:rPr>
          <w:rFonts w:ascii="Garamond" w:hAnsi="Garamond" w:cs="Garamond"/>
        </w:rPr>
        <w:t xml:space="preserve">. При этом </w:t>
      </w:r>
      <w:r w:rsidR="00A85A77" w:rsidRPr="009C0167">
        <w:rPr>
          <w:rFonts w:ascii="Garamond" w:hAnsi="Garamond" w:cs="Garamond"/>
        </w:rPr>
        <w:t xml:space="preserve">каждый </w:t>
      </w:r>
      <w:r w:rsidR="002F498B" w:rsidRPr="009C0167">
        <w:rPr>
          <w:rFonts w:ascii="Garamond" w:hAnsi="Garamond" w:cs="Garamond"/>
        </w:rPr>
        <w:t>этап сессии явля</w:t>
      </w:r>
      <w:r w:rsidR="00A85A77" w:rsidRPr="009C0167">
        <w:rPr>
          <w:rFonts w:ascii="Garamond" w:hAnsi="Garamond" w:cs="Garamond"/>
        </w:rPr>
        <w:t>е</w:t>
      </w:r>
      <w:r w:rsidR="002F498B" w:rsidRPr="009C0167">
        <w:rPr>
          <w:rFonts w:ascii="Garamond" w:hAnsi="Garamond" w:cs="Garamond"/>
        </w:rPr>
        <w:t>тся отдельн</w:t>
      </w:r>
      <w:r w:rsidR="00A85A77" w:rsidRPr="009C0167">
        <w:rPr>
          <w:rFonts w:ascii="Garamond" w:hAnsi="Garamond" w:cs="Garamond"/>
        </w:rPr>
        <w:t>ой</w:t>
      </w:r>
      <w:r w:rsidR="002F498B" w:rsidRPr="009C0167">
        <w:rPr>
          <w:rFonts w:ascii="Garamond" w:hAnsi="Garamond" w:cs="Garamond"/>
        </w:rPr>
        <w:t xml:space="preserve"> процедур</w:t>
      </w:r>
      <w:r w:rsidR="00A85A77" w:rsidRPr="009C0167">
        <w:rPr>
          <w:rFonts w:ascii="Garamond" w:hAnsi="Garamond" w:cs="Garamond"/>
        </w:rPr>
        <w:t>ой</w:t>
      </w:r>
      <w:r w:rsidR="002F498B" w:rsidRPr="009C0167">
        <w:rPr>
          <w:rFonts w:ascii="Garamond" w:hAnsi="Garamond" w:cs="Garamond"/>
        </w:rPr>
        <w:t xml:space="preserve"> согласования планируемого размещения объектов ВИЭ</w:t>
      </w:r>
      <w:r w:rsidR="007C6F82" w:rsidRPr="009C0167">
        <w:rPr>
          <w:rFonts w:ascii="Garamond" w:hAnsi="Garamond" w:cs="Garamond"/>
        </w:rPr>
        <w:t>;</w:t>
      </w:r>
    </w:p>
    <w:p w14:paraId="6FAADE28" w14:textId="44D9977D" w:rsidR="000E4235" w:rsidRPr="009C0167" w:rsidRDefault="007C6F82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г) информаци</w:t>
      </w:r>
      <w:r w:rsidR="003B16B5">
        <w:rPr>
          <w:rFonts w:ascii="Garamond" w:hAnsi="Garamond" w:cs="Garamond"/>
        </w:rPr>
        <w:t>ю</w:t>
      </w:r>
      <w:r w:rsidRPr="009C0167">
        <w:rPr>
          <w:rFonts w:ascii="Garamond" w:hAnsi="Garamond" w:cs="Garamond"/>
        </w:rPr>
        <w:t xml:space="preserve"> о</w:t>
      </w:r>
      <w:r w:rsidR="00713EAE" w:rsidRPr="009C0167">
        <w:rPr>
          <w:rFonts w:ascii="Garamond" w:hAnsi="Garamond"/>
        </w:rPr>
        <w:t xml:space="preserve"> </w:t>
      </w:r>
      <w:bookmarkStart w:id="20" w:name="_Hlk190440368"/>
      <w:r w:rsidR="005D0892" w:rsidRPr="009C0167">
        <w:rPr>
          <w:rFonts w:ascii="Garamond" w:hAnsi="Garamond" w:cs="Garamond"/>
        </w:rPr>
        <w:t>предполагаемых</w:t>
      </w:r>
      <w:r w:rsidR="000A35BA" w:rsidRPr="009C0167">
        <w:rPr>
          <w:rFonts w:ascii="Garamond" w:hAnsi="Garamond" w:cs="Garamond"/>
        </w:rPr>
        <w:t xml:space="preserve"> </w:t>
      </w:r>
      <w:r w:rsidR="00713EAE" w:rsidRPr="009C0167">
        <w:rPr>
          <w:rFonts w:ascii="Garamond" w:hAnsi="Garamond" w:cs="Garamond"/>
        </w:rPr>
        <w:t xml:space="preserve">годовых объемах производства электрической энергии </w:t>
      </w:r>
      <w:bookmarkEnd w:id="20"/>
      <w:r w:rsidR="00713EAE" w:rsidRPr="009C0167">
        <w:rPr>
          <w:rFonts w:ascii="Garamond" w:hAnsi="Garamond" w:cs="Garamond"/>
        </w:rPr>
        <w:t xml:space="preserve">объектами ВИЭ – для объектов ВИЭ, </w:t>
      </w:r>
      <w:r w:rsidR="00713EAE" w:rsidRPr="009C0167">
        <w:rPr>
          <w:rFonts w:ascii="Garamond" w:hAnsi="Garamond"/>
        </w:rPr>
        <w:t xml:space="preserve">в отношении которых </w:t>
      </w:r>
      <w:r w:rsidR="003B16B5" w:rsidRPr="009C0167">
        <w:rPr>
          <w:rFonts w:ascii="Garamond" w:hAnsi="Garamond"/>
        </w:rPr>
        <w:t xml:space="preserve">ДПМ ВИЭ </w:t>
      </w:r>
      <w:r w:rsidR="00713EAE" w:rsidRPr="009C0167">
        <w:rPr>
          <w:rFonts w:ascii="Garamond" w:hAnsi="Garamond"/>
        </w:rPr>
        <w:t xml:space="preserve">заключены по результатам </w:t>
      </w:r>
      <w:proofErr w:type="spellStart"/>
      <w:r w:rsidR="00713EAE" w:rsidRPr="009C0167">
        <w:rPr>
          <w:rFonts w:ascii="Garamond" w:hAnsi="Garamond"/>
        </w:rPr>
        <w:t>ОПВ</w:t>
      </w:r>
      <w:proofErr w:type="spellEnd"/>
      <w:r w:rsidR="00713EAE" w:rsidRPr="009C0167">
        <w:rPr>
          <w:rFonts w:ascii="Garamond" w:hAnsi="Garamond"/>
        </w:rPr>
        <w:t>, проведенных до 1 января 2021 г</w:t>
      </w:r>
      <w:r w:rsidR="00C55536" w:rsidRPr="009C0167">
        <w:rPr>
          <w:rFonts w:ascii="Garamond" w:hAnsi="Garamond" w:cs="Garamond"/>
        </w:rPr>
        <w:t>.</w:t>
      </w:r>
    </w:p>
    <w:bookmarkEnd w:id="18"/>
    <w:p w14:paraId="0919AA5B" w14:textId="72A7F677" w:rsidR="00F31B2E" w:rsidRPr="009C0167" w:rsidRDefault="00530562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Информация, указанная в </w:t>
      </w:r>
      <w:r w:rsidR="00F059E9" w:rsidRPr="009C0167">
        <w:rPr>
          <w:rFonts w:ascii="Garamond" w:hAnsi="Garamond" w:cs="Garamond"/>
        </w:rPr>
        <w:t>подп</w:t>
      </w:r>
      <w:r w:rsidRPr="009C0167">
        <w:rPr>
          <w:rFonts w:ascii="Garamond" w:hAnsi="Garamond" w:cs="Garamond"/>
        </w:rPr>
        <w:t>. «а»</w:t>
      </w:r>
      <w:r w:rsidR="0097230F" w:rsidRPr="009C0167">
        <w:rPr>
          <w:rFonts w:ascii="Garamond" w:hAnsi="Garamond" w:cs="Garamond"/>
        </w:rPr>
        <w:t xml:space="preserve"> </w:t>
      </w:r>
      <w:r w:rsidR="005D21B6" w:rsidRPr="009C0167">
        <w:rPr>
          <w:rFonts w:ascii="Garamond" w:hAnsi="Garamond" w:cs="Garamond"/>
        </w:rPr>
        <w:t xml:space="preserve">настоящего </w:t>
      </w:r>
      <w:r w:rsidRPr="009C0167">
        <w:rPr>
          <w:rFonts w:ascii="Garamond" w:hAnsi="Garamond" w:cs="Garamond"/>
        </w:rPr>
        <w:t xml:space="preserve">пункта, должна соответствовать информации, </w:t>
      </w:r>
      <w:r w:rsidR="00C55536" w:rsidRPr="009C0167">
        <w:rPr>
          <w:rFonts w:ascii="Garamond" w:hAnsi="Garamond" w:cs="Garamond"/>
        </w:rPr>
        <w:t xml:space="preserve">определенной </w:t>
      </w:r>
      <w:r w:rsidRPr="009C0167">
        <w:rPr>
          <w:rFonts w:ascii="Garamond" w:hAnsi="Garamond" w:cs="Garamond"/>
        </w:rPr>
        <w:t xml:space="preserve">в отношении данного объекта ВИЭ по результатам </w:t>
      </w:r>
      <w:proofErr w:type="spellStart"/>
      <w:r w:rsidR="00E6030C" w:rsidRPr="009C0167">
        <w:rPr>
          <w:rFonts w:ascii="Garamond" w:hAnsi="Garamond" w:cs="Garamond"/>
        </w:rPr>
        <w:t>ОПВ</w:t>
      </w:r>
      <w:proofErr w:type="spellEnd"/>
      <w:r w:rsidR="00E56B60" w:rsidRPr="009C0167">
        <w:rPr>
          <w:rFonts w:ascii="Garamond" w:hAnsi="Garamond" w:cs="Garamond"/>
        </w:rPr>
        <w:t xml:space="preserve"> и представленной КО в СО</w:t>
      </w:r>
      <w:r w:rsidR="004947D0" w:rsidRPr="009C0167">
        <w:rPr>
          <w:rFonts w:ascii="Garamond" w:hAnsi="Garamond" w:cs="Garamond"/>
        </w:rPr>
        <w:t xml:space="preserve"> в соответствии с п. </w:t>
      </w:r>
      <w:r w:rsidR="00D520F5" w:rsidRPr="009C0167">
        <w:rPr>
          <w:rFonts w:ascii="Garamond" w:hAnsi="Garamond" w:cs="Garamond"/>
        </w:rPr>
        <w:t>2.4</w:t>
      </w:r>
      <w:r w:rsidR="004947D0" w:rsidRPr="009C0167">
        <w:rPr>
          <w:rFonts w:ascii="Garamond" w:hAnsi="Garamond" w:cs="Garamond"/>
        </w:rPr>
        <w:t xml:space="preserve"> настоящего </w:t>
      </w:r>
      <w:r w:rsidR="000E4235" w:rsidRPr="009C0167">
        <w:rPr>
          <w:rFonts w:ascii="Garamond" w:hAnsi="Garamond" w:cs="Garamond"/>
        </w:rPr>
        <w:t>Порядка</w:t>
      </w:r>
      <w:r w:rsidR="00F31B2E" w:rsidRPr="009C0167">
        <w:rPr>
          <w:rFonts w:ascii="Garamond" w:hAnsi="Garamond" w:cs="Garamond"/>
        </w:rPr>
        <w:t>.</w:t>
      </w:r>
    </w:p>
    <w:p w14:paraId="38A9286B" w14:textId="14C81DCA" w:rsidR="00445C1D" w:rsidRPr="009C0167" w:rsidRDefault="0046334C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Величина </w:t>
      </w:r>
      <w:r w:rsidR="005D0892" w:rsidRPr="009C0167">
        <w:rPr>
          <w:rFonts w:ascii="Garamond" w:hAnsi="Garamond" w:cs="Garamond"/>
        </w:rPr>
        <w:t>предполагаемого</w:t>
      </w:r>
      <w:r w:rsidRPr="009C0167">
        <w:rPr>
          <w:rFonts w:ascii="Garamond" w:hAnsi="Garamond" w:cs="Garamond"/>
        </w:rPr>
        <w:t xml:space="preserve"> годового объема производства электрической энергии объектами ВИЭ</w:t>
      </w:r>
      <w:r w:rsidR="00445C1D" w:rsidRPr="009C0167">
        <w:rPr>
          <w:rFonts w:ascii="Garamond" w:hAnsi="Garamond" w:cs="Garamond"/>
        </w:rPr>
        <w:t xml:space="preserve">, указанная в </w:t>
      </w:r>
      <w:r w:rsidR="00F059E9" w:rsidRPr="009C0167">
        <w:rPr>
          <w:rFonts w:ascii="Garamond" w:hAnsi="Garamond" w:cs="Garamond"/>
        </w:rPr>
        <w:t>подп</w:t>
      </w:r>
      <w:r w:rsidR="00445C1D" w:rsidRPr="009C0167">
        <w:rPr>
          <w:rFonts w:ascii="Garamond" w:hAnsi="Garamond" w:cs="Garamond"/>
        </w:rPr>
        <w:t xml:space="preserve">. «г» настоящего пункта, </w:t>
      </w:r>
      <w:r w:rsidR="0057030E" w:rsidRPr="009C0167">
        <w:rPr>
          <w:rFonts w:ascii="Garamond" w:hAnsi="Garamond" w:cs="Garamond"/>
        </w:rPr>
        <w:t xml:space="preserve">не может быть ниже произведения </w:t>
      </w:r>
      <w:r w:rsidRPr="009C0167">
        <w:rPr>
          <w:rFonts w:ascii="Garamond" w:hAnsi="Garamond" w:cs="Garamond"/>
        </w:rPr>
        <w:t xml:space="preserve">следующих величин: </w:t>
      </w:r>
      <w:r w:rsidR="0057030E" w:rsidRPr="009C0167">
        <w:rPr>
          <w:rFonts w:ascii="Garamond" w:hAnsi="Garamond" w:cs="Garamond"/>
        </w:rPr>
        <w:t xml:space="preserve">плановой установленной мощности объекта ВИЭ, определенной по результатам </w:t>
      </w:r>
      <w:proofErr w:type="spellStart"/>
      <w:r w:rsidR="0057030E" w:rsidRPr="009C0167">
        <w:rPr>
          <w:rFonts w:ascii="Garamond" w:hAnsi="Garamond" w:cs="Garamond"/>
        </w:rPr>
        <w:t>ОПВ</w:t>
      </w:r>
      <w:proofErr w:type="spellEnd"/>
      <w:r w:rsidR="0057030E" w:rsidRPr="009C0167">
        <w:rPr>
          <w:rFonts w:ascii="Garamond" w:hAnsi="Garamond" w:cs="Garamond"/>
        </w:rPr>
        <w:t>, коэффициента использования установленной мощности</w:t>
      </w:r>
      <w:r w:rsidRPr="009C0167">
        <w:rPr>
          <w:rFonts w:ascii="Garamond" w:hAnsi="Garamond" w:cs="Garamond"/>
        </w:rPr>
        <w:t xml:space="preserve">, </w:t>
      </w:r>
      <w:r w:rsidR="005932CA" w:rsidRPr="009C0167">
        <w:rPr>
          <w:rFonts w:ascii="Garamond" w:hAnsi="Garamond" w:cs="Garamond"/>
        </w:rPr>
        <w:t>принимаем</w:t>
      </w:r>
      <w:r w:rsidR="00B65BA7" w:rsidRPr="009C0167">
        <w:rPr>
          <w:rFonts w:ascii="Garamond" w:hAnsi="Garamond" w:cs="Garamond"/>
        </w:rPr>
        <w:t>ого</w:t>
      </w:r>
      <w:r w:rsidR="005932CA" w:rsidRPr="009C0167">
        <w:rPr>
          <w:rFonts w:ascii="Garamond" w:hAnsi="Garamond" w:cs="Garamond"/>
        </w:rPr>
        <w:t xml:space="preserve"> равным</w:t>
      </w:r>
      <w:r w:rsidR="00B65BA7" w:rsidRPr="009C0167">
        <w:rPr>
          <w:rFonts w:ascii="Garamond" w:hAnsi="Garamond" w:cs="Garamond"/>
        </w:rPr>
        <w:t xml:space="preserve"> </w:t>
      </w:r>
      <w:r w:rsidR="005932CA" w:rsidRPr="009C0167">
        <w:rPr>
          <w:rFonts w:ascii="Garamond" w:hAnsi="Garamond" w:cs="Garamond"/>
        </w:rPr>
        <w:t xml:space="preserve">0,14 в отношении объектов </w:t>
      </w:r>
      <w:r w:rsidR="00B65BA7" w:rsidRPr="009C0167">
        <w:rPr>
          <w:rFonts w:ascii="Garamond" w:hAnsi="Garamond" w:cs="Garamond"/>
        </w:rPr>
        <w:t xml:space="preserve">ВИЭ </w:t>
      </w:r>
      <w:proofErr w:type="spellStart"/>
      <w:r w:rsidR="00B65BA7" w:rsidRPr="009C0167">
        <w:rPr>
          <w:rFonts w:ascii="Garamond" w:hAnsi="Garamond" w:cs="Garamond"/>
        </w:rPr>
        <w:t>СЭС</w:t>
      </w:r>
      <w:proofErr w:type="spellEnd"/>
      <w:r w:rsidR="00B65BA7" w:rsidRPr="009C0167">
        <w:rPr>
          <w:rFonts w:ascii="Garamond" w:hAnsi="Garamond" w:cs="Garamond"/>
        </w:rPr>
        <w:t xml:space="preserve"> </w:t>
      </w:r>
      <w:r w:rsidR="003B16B5">
        <w:rPr>
          <w:rFonts w:ascii="Garamond" w:hAnsi="Garamond" w:cs="Garamond"/>
        </w:rPr>
        <w:t xml:space="preserve">и </w:t>
      </w:r>
      <w:r w:rsidR="005932CA" w:rsidRPr="009C0167">
        <w:rPr>
          <w:rFonts w:ascii="Garamond" w:hAnsi="Garamond" w:cs="Garamond"/>
        </w:rPr>
        <w:t>0,27 в отношении объектов</w:t>
      </w:r>
      <w:r w:rsidR="00B65BA7" w:rsidRPr="009C0167">
        <w:rPr>
          <w:rFonts w:ascii="Garamond" w:hAnsi="Garamond" w:cs="Garamond"/>
        </w:rPr>
        <w:t xml:space="preserve"> ВИЭ </w:t>
      </w:r>
      <w:proofErr w:type="spellStart"/>
      <w:r w:rsidR="00B65BA7" w:rsidRPr="009C0167">
        <w:rPr>
          <w:rFonts w:ascii="Garamond" w:hAnsi="Garamond" w:cs="Garamond"/>
        </w:rPr>
        <w:t>ВЭС</w:t>
      </w:r>
      <w:proofErr w:type="spellEnd"/>
      <w:r w:rsidR="005932CA" w:rsidRPr="009C0167">
        <w:rPr>
          <w:rFonts w:ascii="Garamond" w:hAnsi="Garamond" w:cs="Garamond"/>
        </w:rPr>
        <w:t>;</w:t>
      </w:r>
      <w:r w:rsidR="00B65BA7" w:rsidRPr="009C0167">
        <w:rPr>
          <w:rFonts w:ascii="Garamond" w:hAnsi="Garamond" w:cs="Garamond"/>
        </w:rPr>
        <w:t xml:space="preserve"> </w:t>
      </w:r>
      <w:r w:rsidRPr="009C0167">
        <w:rPr>
          <w:rFonts w:ascii="Garamond" w:hAnsi="Garamond" w:cs="Garamond"/>
        </w:rPr>
        <w:t>коэффициента, равного 0,75,</w:t>
      </w:r>
      <w:r w:rsidR="00187387" w:rsidRPr="009C0167">
        <w:rPr>
          <w:rFonts w:ascii="Garamond" w:hAnsi="Garamond" w:cs="Garamond"/>
        </w:rPr>
        <w:t xml:space="preserve"> и числа часов в году, равном 8760</w:t>
      </w:r>
      <w:r w:rsidR="00445C1D" w:rsidRPr="009C0167">
        <w:rPr>
          <w:rFonts w:ascii="Garamond" w:hAnsi="Garamond" w:cs="Garamond"/>
        </w:rPr>
        <w:t>.</w:t>
      </w:r>
    </w:p>
    <w:p w14:paraId="4C807606" w14:textId="48EE1804" w:rsidR="00EB4853" w:rsidRPr="009C0167" w:rsidRDefault="0097230F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bookmarkStart w:id="21" w:name="_Hlk190697279"/>
      <w:bookmarkStart w:id="22" w:name="_Hlk190698118"/>
      <w:r w:rsidRPr="009C0167">
        <w:rPr>
          <w:rFonts w:ascii="Garamond" w:hAnsi="Garamond" w:cs="Garamond"/>
        </w:rPr>
        <w:t xml:space="preserve">2.6. </w:t>
      </w:r>
      <w:r w:rsidR="00F31B2E" w:rsidRPr="009C0167">
        <w:rPr>
          <w:rFonts w:ascii="Garamond" w:hAnsi="Garamond" w:cs="Garamond"/>
        </w:rPr>
        <w:t xml:space="preserve">Заявление </w:t>
      </w:r>
      <w:r w:rsidR="005D618E" w:rsidRPr="009C0167">
        <w:rPr>
          <w:rFonts w:ascii="Garamond" w:hAnsi="Garamond"/>
        </w:rPr>
        <w:t xml:space="preserve">на согласование планируемого размещения </w:t>
      </w:r>
      <w:r w:rsidR="00F31B2E" w:rsidRPr="009C0167">
        <w:rPr>
          <w:rFonts w:ascii="Garamond" w:hAnsi="Garamond" w:cs="Garamond"/>
        </w:rPr>
        <w:t>подлежит подписанию при помощи</w:t>
      </w:r>
      <w:r w:rsidR="00604F2A" w:rsidRPr="009C0167">
        <w:rPr>
          <w:rFonts w:ascii="Garamond" w:hAnsi="Garamond" w:cs="Garamond"/>
        </w:rPr>
        <w:t xml:space="preserve"> ЭП</w:t>
      </w:r>
      <w:r w:rsidR="00F31B2E" w:rsidRPr="009C0167">
        <w:rPr>
          <w:rFonts w:ascii="Garamond" w:hAnsi="Garamond" w:cs="Garamond"/>
        </w:rPr>
        <w:t xml:space="preserve"> </w:t>
      </w:r>
      <w:r w:rsidR="005D618E" w:rsidRPr="009C0167">
        <w:rPr>
          <w:rFonts w:ascii="Garamond" w:hAnsi="Garamond" w:cs="Garamond"/>
        </w:rPr>
        <w:t xml:space="preserve">физического лица </w:t>
      </w:r>
      <w:r w:rsidR="00792BB4" w:rsidRPr="009C0167">
        <w:rPr>
          <w:rFonts w:ascii="Garamond" w:hAnsi="Garamond" w:cs="Garamond"/>
        </w:rPr>
        <w:t>–</w:t>
      </w:r>
      <w:r w:rsidR="00E42FCC" w:rsidRPr="009C0167">
        <w:rPr>
          <w:rFonts w:ascii="Garamond" w:hAnsi="Garamond" w:cs="Garamond"/>
        </w:rPr>
        <w:t xml:space="preserve"> </w:t>
      </w:r>
      <w:r w:rsidR="00D1250F" w:rsidRPr="009C0167">
        <w:rPr>
          <w:rFonts w:ascii="Garamond" w:hAnsi="Garamond" w:cs="Garamond"/>
        </w:rPr>
        <w:t>представителя</w:t>
      </w:r>
      <w:r w:rsidR="00F31B2E" w:rsidRPr="009C0167">
        <w:rPr>
          <w:rFonts w:ascii="Garamond" w:hAnsi="Garamond" w:cs="Garamond"/>
        </w:rPr>
        <w:t xml:space="preserve"> поставщика мощности по ДПМ ВИЭ</w:t>
      </w:r>
      <w:r w:rsidR="00E56B60" w:rsidRPr="009C0167">
        <w:rPr>
          <w:rFonts w:ascii="Garamond" w:hAnsi="Garamond" w:cs="Garamond"/>
        </w:rPr>
        <w:t>, заключенн</w:t>
      </w:r>
      <w:r w:rsidR="00DC61F4" w:rsidRPr="009C0167">
        <w:rPr>
          <w:rFonts w:ascii="Garamond" w:hAnsi="Garamond" w:cs="Garamond"/>
        </w:rPr>
        <w:t>ы</w:t>
      </w:r>
      <w:r w:rsidR="00882C3E" w:rsidRPr="009C0167">
        <w:rPr>
          <w:rFonts w:ascii="Garamond" w:hAnsi="Garamond" w:cs="Garamond"/>
        </w:rPr>
        <w:t>м</w:t>
      </w:r>
      <w:r w:rsidR="00E56B60" w:rsidRPr="009C0167">
        <w:rPr>
          <w:rFonts w:ascii="Garamond" w:hAnsi="Garamond" w:cs="Garamond"/>
        </w:rPr>
        <w:t xml:space="preserve"> в отношении данного объекта ВИЭ</w:t>
      </w:r>
      <w:r w:rsidR="00604F2A" w:rsidRPr="009C0167">
        <w:rPr>
          <w:rFonts w:ascii="Garamond" w:hAnsi="Garamond" w:cs="Garamond"/>
        </w:rPr>
        <w:t xml:space="preserve">, </w:t>
      </w:r>
      <w:r w:rsidR="000E2C1E" w:rsidRPr="009C0167">
        <w:rPr>
          <w:rFonts w:ascii="Garamond" w:hAnsi="Garamond" w:cs="Garamond"/>
        </w:rPr>
        <w:t xml:space="preserve">с помощью ключей ЭП, </w:t>
      </w:r>
      <w:r w:rsidR="00EB4853" w:rsidRPr="009C0167">
        <w:rPr>
          <w:rFonts w:ascii="Garamond" w:hAnsi="Garamond" w:cs="Garamond"/>
        </w:rPr>
        <w:t>изданн</w:t>
      </w:r>
      <w:r w:rsidR="00604F2A" w:rsidRPr="009C0167">
        <w:rPr>
          <w:rFonts w:ascii="Garamond" w:hAnsi="Garamond" w:cs="Garamond"/>
        </w:rPr>
        <w:t>ы</w:t>
      </w:r>
      <w:r w:rsidR="000E2C1E" w:rsidRPr="009C0167">
        <w:rPr>
          <w:rFonts w:ascii="Garamond" w:hAnsi="Garamond" w:cs="Garamond"/>
        </w:rPr>
        <w:t>х</w:t>
      </w:r>
      <w:r w:rsidR="00EB4853" w:rsidRPr="009C0167">
        <w:rPr>
          <w:rFonts w:ascii="Garamond" w:hAnsi="Garamond" w:cs="Garamond"/>
        </w:rPr>
        <w:t xml:space="preserve"> удостоверяющим центром КО.</w:t>
      </w:r>
      <w:r w:rsidR="00F74C8D" w:rsidRPr="009C0167">
        <w:rPr>
          <w:rFonts w:ascii="Garamond" w:hAnsi="Garamond" w:cs="Garamond"/>
        </w:rPr>
        <w:t xml:space="preserve"> </w:t>
      </w:r>
      <w:r w:rsidR="005D618E" w:rsidRPr="009C0167">
        <w:rPr>
          <w:rFonts w:ascii="Garamond" w:hAnsi="Garamond" w:cs="Garamond"/>
        </w:rPr>
        <w:t xml:space="preserve">Полномочия представителя поставщика мощности по ДПМ ВИЭ подтверждаются путем предоставления документов, </w:t>
      </w:r>
      <w:r w:rsidR="006418F1" w:rsidRPr="009C0167">
        <w:rPr>
          <w:rFonts w:ascii="Garamond" w:hAnsi="Garamond" w:cs="Garamond"/>
        </w:rPr>
        <w:t xml:space="preserve">содержащих решение об избрании (назначении) </w:t>
      </w:r>
      <w:r w:rsidR="005D618E" w:rsidRPr="009C0167">
        <w:rPr>
          <w:rFonts w:ascii="Garamond" w:hAnsi="Garamond" w:cs="Garamond"/>
        </w:rPr>
        <w:t xml:space="preserve">единоличного исполнительного органа, либо оригинала или нотариально удостоверенной копии доверенности на право подачи (подписания) Заявлений </w:t>
      </w:r>
      <w:r w:rsidR="005D618E" w:rsidRPr="009C0167">
        <w:rPr>
          <w:rFonts w:ascii="Garamond" w:hAnsi="Garamond"/>
        </w:rPr>
        <w:t>на согласование планируемого размещения</w:t>
      </w:r>
      <w:r w:rsidR="005D618E" w:rsidRPr="009C0167">
        <w:rPr>
          <w:rFonts w:ascii="Garamond" w:hAnsi="Garamond" w:cs="Garamond"/>
        </w:rPr>
        <w:t xml:space="preserve"> в соответствии с установленным СО Порядком получения доступа к информационным ресурсам Системного оператора для субъектов ОРЭМ, разме</w:t>
      </w:r>
      <w:r w:rsidR="00EB50EA" w:rsidRPr="009C0167">
        <w:rPr>
          <w:rFonts w:ascii="Garamond" w:hAnsi="Garamond" w:cs="Garamond"/>
        </w:rPr>
        <w:t>щ</w:t>
      </w:r>
      <w:r w:rsidR="005D618E" w:rsidRPr="009C0167">
        <w:rPr>
          <w:rFonts w:ascii="Garamond" w:hAnsi="Garamond" w:cs="Garamond"/>
        </w:rPr>
        <w:t xml:space="preserve">енном на сайте ОРЭМ СО. </w:t>
      </w:r>
    </w:p>
    <w:bookmarkEnd w:id="21"/>
    <w:p w14:paraId="45C9FF7F" w14:textId="4AD9CDE1" w:rsidR="008C51FC" w:rsidRPr="009C0167" w:rsidRDefault="008C51FC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Временем подачи Заявления на согласование</w:t>
      </w:r>
      <w:r w:rsidRPr="009C0167">
        <w:rPr>
          <w:rFonts w:ascii="Garamond" w:hAnsi="Garamond"/>
        </w:rPr>
        <w:t xml:space="preserve"> планируемого размещения </w:t>
      </w:r>
      <w:r w:rsidRPr="009C0167">
        <w:rPr>
          <w:rFonts w:ascii="Garamond" w:hAnsi="Garamond" w:cs="Garamond"/>
        </w:rPr>
        <w:t xml:space="preserve">считается время (по московскому времени, с точностью до секунды) подтверждения в установленном порядке подлинности ЭП в соответствии с </w:t>
      </w:r>
      <w:r w:rsidRPr="009C0167">
        <w:rPr>
          <w:rFonts w:ascii="Garamond" w:hAnsi="Garamond" w:cs="Garamond"/>
          <w:i/>
        </w:rPr>
        <w:t>Соглашением о применении электронной подписи в торговой системе оптового рынка</w:t>
      </w:r>
      <w:r w:rsidRPr="009C0167">
        <w:rPr>
          <w:rFonts w:ascii="Garamond" w:hAnsi="Garamond" w:cs="Garamond"/>
        </w:rPr>
        <w:t xml:space="preserve"> (Приложение № Д 7 к </w:t>
      </w:r>
      <w:r w:rsidRPr="009C0167">
        <w:rPr>
          <w:rFonts w:ascii="Garamond" w:hAnsi="Garamond" w:cs="Garamond"/>
          <w:i/>
        </w:rPr>
        <w:t>Договору о присоединении к торговой системе оптового рынка</w:t>
      </w:r>
      <w:r w:rsidRPr="009C0167">
        <w:rPr>
          <w:rFonts w:ascii="Garamond" w:hAnsi="Garamond" w:cs="Garamond"/>
        </w:rPr>
        <w:t>).</w:t>
      </w:r>
    </w:p>
    <w:bookmarkEnd w:id="22"/>
    <w:p w14:paraId="773CA642" w14:textId="77777777" w:rsidR="00A6265F" w:rsidRPr="009C0167" w:rsidRDefault="00A6265F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2.</w:t>
      </w:r>
      <w:r w:rsidR="0097230F" w:rsidRPr="009C0167">
        <w:rPr>
          <w:rFonts w:ascii="Garamond" w:hAnsi="Garamond"/>
        </w:rPr>
        <w:t>7</w:t>
      </w:r>
      <w:r w:rsidRPr="009C0167">
        <w:rPr>
          <w:rFonts w:ascii="Garamond" w:hAnsi="Garamond"/>
        </w:rPr>
        <w:t xml:space="preserve">. </w:t>
      </w:r>
      <w:r w:rsidR="00F31B2E" w:rsidRPr="009C0167">
        <w:rPr>
          <w:rFonts w:ascii="Garamond" w:hAnsi="Garamond"/>
        </w:rPr>
        <w:t>СО осуществляет р</w:t>
      </w:r>
      <w:r w:rsidR="009B5480" w:rsidRPr="009C0167">
        <w:rPr>
          <w:rFonts w:ascii="Garamond" w:hAnsi="Garamond"/>
        </w:rPr>
        <w:t>егистраци</w:t>
      </w:r>
      <w:r w:rsidR="00F31B2E" w:rsidRPr="009C0167">
        <w:rPr>
          <w:rFonts w:ascii="Garamond" w:hAnsi="Garamond"/>
        </w:rPr>
        <w:t xml:space="preserve">ю поступивших </w:t>
      </w:r>
      <w:bookmarkStart w:id="23" w:name="_Hlk168325502"/>
      <w:r w:rsidR="00F31B2E" w:rsidRPr="009C0167">
        <w:rPr>
          <w:rFonts w:ascii="Garamond" w:hAnsi="Garamond"/>
        </w:rPr>
        <w:t>Заявлений на согласование планируемого размещения</w:t>
      </w:r>
      <w:bookmarkEnd w:id="23"/>
      <w:r w:rsidR="009B5480" w:rsidRPr="009C0167">
        <w:rPr>
          <w:rFonts w:ascii="Garamond" w:hAnsi="Garamond"/>
        </w:rPr>
        <w:t xml:space="preserve">. </w:t>
      </w:r>
      <w:r w:rsidR="00F31B2E" w:rsidRPr="009C0167">
        <w:rPr>
          <w:rFonts w:ascii="Garamond" w:hAnsi="Garamond"/>
        </w:rPr>
        <w:t>В каждую процедуру (сессию) формирования Перечня объектов ВИЭ, соответствующих требованиям согласованного планируемого размещения, в отношении объекта ВИЭ может быть подано только одно Заявление на согласование планируемого размещения</w:t>
      </w:r>
      <w:r w:rsidR="009B5480" w:rsidRPr="009C0167">
        <w:rPr>
          <w:rFonts w:ascii="Garamond" w:hAnsi="Garamond"/>
        </w:rPr>
        <w:t>.</w:t>
      </w:r>
    </w:p>
    <w:p w14:paraId="6CC32943" w14:textId="4A341527" w:rsidR="00F31B2E" w:rsidRPr="009C0167" w:rsidRDefault="00F31B2E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Поданное </w:t>
      </w:r>
      <w:bookmarkStart w:id="24" w:name="_Hlk169010992"/>
      <w:r w:rsidR="00EA06C5" w:rsidRPr="009C0167">
        <w:rPr>
          <w:rFonts w:ascii="Garamond" w:hAnsi="Garamond"/>
        </w:rPr>
        <w:t xml:space="preserve">в данную сессию </w:t>
      </w:r>
      <w:r w:rsidRPr="009C0167">
        <w:rPr>
          <w:rFonts w:ascii="Garamond" w:hAnsi="Garamond"/>
        </w:rPr>
        <w:t xml:space="preserve">Заявление на согласование планируемого размещения </w:t>
      </w:r>
      <w:bookmarkEnd w:id="24"/>
      <w:r w:rsidRPr="009C0167">
        <w:rPr>
          <w:rFonts w:ascii="Garamond" w:hAnsi="Garamond"/>
        </w:rPr>
        <w:t>может быть отозвано поставщиком мощности</w:t>
      </w:r>
      <w:r w:rsidR="00A77756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в течение соответствующего периода приема Заявлений на согласование планируемого размещения</w:t>
      </w:r>
      <w:r w:rsidR="00E76A76" w:rsidRPr="009C0167">
        <w:rPr>
          <w:rFonts w:ascii="Garamond" w:hAnsi="Garamond"/>
        </w:rPr>
        <w:t>, после чего может быть подано новое Заявление на согласование планируемого размещения в данную сессию.</w:t>
      </w:r>
    </w:p>
    <w:p w14:paraId="1612CFC7" w14:textId="77777777" w:rsidR="00EA06C5" w:rsidRPr="009C0167" w:rsidRDefault="00A6265F" w:rsidP="005475B7">
      <w:pPr>
        <w:tabs>
          <w:tab w:val="left" w:pos="3828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/>
        </w:rPr>
        <w:t>2.</w:t>
      </w:r>
      <w:r w:rsidR="0097230F" w:rsidRPr="009C0167">
        <w:rPr>
          <w:rFonts w:ascii="Garamond" w:hAnsi="Garamond"/>
        </w:rPr>
        <w:t>8</w:t>
      </w:r>
      <w:r w:rsidRPr="009C0167">
        <w:rPr>
          <w:rFonts w:ascii="Garamond" w:hAnsi="Garamond"/>
        </w:rPr>
        <w:t xml:space="preserve">. </w:t>
      </w:r>
      <w:r w:rsidR="00F31B2E" w:rsidRPr="009C0167">
        <w:rPr>
          <w:rFonts w:ascii="Garamond" w:hAnsi="Garamond"/>
        </w:rPr>
        <w:t>После включения объекта ВИЭ в Перечень объектов ВИЭ, соответствующих требованиям согласованного планируемого размещения,</w:t>
      </w:r>
      <w:r w:rsidR="00250F17" w:rsidRPr="009C0167">
        <w:rPr>
          <w:rFonts w:ascii="Garamond" w:hAnsi="Garamond"/>
        </w:rPr>
        <w:t xml:space="preserve"> поставщиком </w:t>
      </w:r>
      <w:r w:rsidR="0069615A" w:rsidRPr="009C0167">
        <w:rPr>
          <w:rFonts w:ascii="Garamond" w:hAnsi="Garamond"/>
        </w:rPr>
        <w:t>мощности</w:t>
      </w:r>
      <w:r w:rsidR="00250F17" w:rsidRPr="009C0167">
        <w:rPr>
          <w:rFonts w:ascii="Garamond" w:hAnsi="Garamond"/>
        </w:rPr>
        <w:t xml:space="preserve"> может быть подано</w:t>
      </w:r>
      <w:r w:rsidR="00F31B2E" w:rsidRPr="009C0167">
        <w:rPr>
          <w:rFonts w:ascii="Garamond" w:hAnsi="Garamond"/>
        </w:rPr>
        <w:t xml:space="preserve"> новое Заявление на согласование планируемого размещения </w:t>
      </w:r>
      <w:r w:rsidR="001060DF" w:rsidRPr="009C0167">
        <w:rPr>
          <w:rFonts w:ascii="Garamond" w:hAnsi="Garamond"/>
        </w:rPr>
        <w:t>д</w:t>
      </w:r>
      <w:r w:rsidR="00441833" w:rsidRPr="009C0167">
        <w:rPr>
          <w:rFonts w:ascii="Garamond" w:hAnsi="Garamond"/>
        </w:rPr>
        <w:t>ля изменени</w:t>
      </w:r>
      <w:r w:rsidR="00250F17" w:rsidRPr="009C0167">
        <w:rPr>
          <w:rFonts w:ascii="Garamond" w:hAnsi="Garamond"/>
        </w:rPr>
        <w:t>я</w:t>
      </w:r>
      <w:r w:rsidR="00250F17" w:rsidRPr="009C0167">
        <w:rPr>
          <w:rFonts w:ascii="Garamond" w:hAnsi="Garamond" w:cs="Garamond"/>
        </w:rPr>
        <w:t xml:space="preserve"> </w:t>
      </w:r>
      <w:r w:rsidR="00250F17" w:rsidRPr="009C0167">
        <w:rPr>
          <w:rFonts w:ascii="Garamond" w:hAnsi="Garamond"/>
        </w:rPr>
        <w:t xml:space="preserve">ранее согласованного </w:t>
      </w:r>
      <w:r w:rsidR="00250F17" w:rsidRPr="009C0167">
        <w:rPr>
          <w:rFonts w:ascii="Garamond" w:hAnsi="Garamond" w:cs="Garamond"/>
        </w:rPr>
        <w:t>планируемого размещения объекта ВИЭ</w:t>
      </w:r>
      <w:r w:rsidR="00EA06C5" w:rsidRPr="009C0167">
        <w:rPr>
          <w:rFonts w:ascii="Garamond" w:hAnsi="Garamond"/>
        </w:rPr>
        <w:t xml:space="preserve"> только в случае </w:t>
      </w:r>
      <w:r w:rsidR="009A087D" w:rsidRPr="009C0167">
        <w:rPr>
          <w:rFonts w:ascii="Garamond" w:hAnsi="Garamond" w:cs="Garamond"/>
        </w:rPr>
        <w:t>предварительно</w:t>
      </w:r>
      <w:r w:rsidR="00EA06C5" w:rsidRPr="009C0167">
        <w:rPr>
          <w:rFonts w:ascii="Garamond" w:hAnsi="Garamond" w:cs="Garamond"/>
        </w:rPr>
        <w:t>го</w:t>
      </w:r>
      <w:r w:rsidR="009A087D" w:rsidRPr="009C0167">
        <w:rPr>
          <w:rFonts w:ascii="Garamond" w:hAnsi="Garamond" w:cs="Garamond"/>
        </w:rPr>
        <w:t xml:space="preserve"> направлени</w:t>
      </w:r>
      <w:r w:rsidR="00EA06C5" w:rsidRPr="009C0167">
        <w:rPr>
          <w:rFonts w:ascii="Garamond" w:hAnsi="Garamond" w:cs="Garamond"/>
        </w:rPr>
        <w:t>я</w:t>
      </w:r>
      <w:r w:rsidR="009A087D" w:rsidRPr="009C0167">
        <w:rPr>
          <w:rFonts w:ascii="Garamond" w:hAnsi="Garamond" w:cs="Garamond"/>
        </w:rPr>
        <w:t xml:space="preserve"> СО </w:t>
      </w:r>
      <w:bookmarkStart w:id="25" w:name="_Hlk168328631"/>
      <w:r w:rsidR="009A087D" w:rsidRPr="009C0167">
        <w:rPr>
          <w:rFonts w:ascii="Garamond" w:hAnsi="Garamond" w:cs="Garamond"/>
        </w:rPr>
        <w:t xml:space="preserve">заявления </w:t>
      </w:r>
      <w:bookmarkStart w:id="26" w:name="_Hlk168386344"/>
      <w:r w:rsidR="009A087D" w:rsidRPr="009C0167">
        <w:rPr>
          <w:rFonts w:ascii="Garamond" w:hAnsi="Garamond" w:cs="Garamond"/>
        </w:rPr>
        <w:t>о</w:t>
      </w:r>
      <w:r w:rsidR="00FF17B8" w:rsidRPr="009C0167">
        <w:rPr>
          <w:rFonts w:ascii="Garamond" w:hAnsi="Garamond" w:cs="Garamond"/>
        </w:rPr>
        <w:t>б</w:t>
      </w:r>
      <w:r w:rsidR="009A087D" w:rsidRPr="009C0167">
        <w:rPr>
          <w:rFonts w:ascii="Garamond" w:hAnsi="Garamond" w:cs="Garamond"/>
        </w:rPr>
        <w:t xml:space="preserve"> отказе от ранее согласованно</w:t>
      </w:r>
      <w:r w:rsidR="00E56B60" w:rsidRPr="009C0167">
        <w:rPr>
          <w:rFonts w:ascii="Garamond" w:hAnsi="Garamond" w:cs="Garamond"/>
        </w:rPr>
        <w:t>го планируемого размещения объекта ВИЭ</w:t>
      </w:r>
      <w:bookmarkEnd w:id="26"/>
      <w:r w:rsidR="009A087D" w:rsidRPr="009C0167">
        <w:rPr>
          <w:rFonts w:ascii="Garamond" w:hAnsi="Garamond" w:cs="Garamond"/>
        </w:rPr>
        <w:t xml:space="preserve">. </w:t>
      </w:r>
      <w:bookmarkEnd w:id="25"/>
    </w:p>
    <w:p w14:paraId="6AB9B013" w14:textId="01A9CD81" w:rsidR="00106443" w:rsidRPr="009C0167" w:rsidRDefault="00EA06C5" w:rsidP="005475B7">
      <w:pPr>
        <w:tabs>
          <w:tab w:val="left" w:pos="3828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 w:cs="Garamond"/>
        </w:rPr>
        <w:t xml:space="preserve">Сроки приема заявлений об отказе от ранее согласованного планируемого размещения объекта ВИЭ (дата начала </w:t>
      </w:r>
      <w:r w:rsidR="005C5FD4" w:rsidRPr="009C0167">
        <w:rPr>
          <w:rFonts w:ascii="Garamond" w:hAnsi="Garamond" w:cs="Garamond"/>
        </w:rPr>
        <w:t xml:space="preserve">и окончания </w:t>
      </w:r>
      <w:r w:rsidRPr="009C0167">
        <w:rPr>
          <w:rFonts w:ascii="Garamond" w:hAnsi="Garamond" w:cs="Garamond"/>
        </w:rPr>
        <w:t>приема таких заявлений)</w:t>
      </w:r>
      <w:r w:rsidR="00D12CC8" w:rsidRPr="009C0167">
        <w:rPr>
          <w:rFonts w:ascii="Garamond" w:hAnsi="Garamond" w:cs="Garamond"/>
        </w:rPr>
        <w:t>,</w:t>
      </w:r>
      <w:r w:rsidRPr="009C0167">
        <w:rPr>
          <w:rFonts w:ascii="Garamond" w:hAnsi="Garamond" w:cs="Garamond"/>
        </w:rPr>
        <w:t xml:space="preserve"> </w:t>
      </w:r>
      <w:r w:rsidR="00FB273F" w:rsidRPr="009C0167">
        <w:rPr>
          <w:rFonts w:ascii="Garamond" w:hAnsi="Garamond" w:cs="Garamond"/>
        </w:rPr>
        <w:t xml:space="preserve">а также </w:t>
      </w:r>
      <w:r w:rsidR="002832F6" w:rsidRPr="009C0167">
        <w:rPr>
          <w:rFonts w:ascii="Garamond" w:hAnsi="Garamond" w:cs="Garamond"/>
        </w:rPr>
        <w:t xml:space="preserve">порядок и </w:t>
      </w:r>
      <w:r w:rsidR="00FB273F" w:rsidRPr="009C0167">
        <w:rPr>
          <w:rFonts w:ascii="Garamond" w:hAnsi="Garamond" w:cs="Garamond"/>
        </w:rPr>
        <w:t xml:space="preserve">формат подачи таких заявлений </w:t>
      </w:r>
      <w:r w:rsidR="00D12CC8" w:rsidRPr="009C0167">
        <w:rPr>
          <w:rFonts w:ascii="Garamond" w:hAnsi="Garamond" w:cs="Garamond"/>
        </w:rPr>
        <w:t xml:space="preserve">публикуются </w:t>
      </w:r>
      <w:r w:rsidRPr="009C0167">
        <w:rPr>
          <w:rFonts w:ascii="Garamond" w:hAnsi="Garamond" w:cs="Garamond"/>
        </w:rPr>
        <w:t>С</w:t>
      </w:r>
      <w:r w:rsidR="00150A81" w:rsidRPr="009C0167">
        <w:rPr>
          <w:rFonts w:ascii="Garamond" w:hAnsi="Garamond" w:cs="Garamond"/>
        </w:rPr>
        <w:t>О</w:t>
      </w:r>
      <w:r w:rsidRPr="009C0167">
        <w:rPr>
          <w:rFonts w:ascii="Garamond" w:hAnsi="Garamond" w:cs="Garamond"/>
        </w:rPr>
        <w:t xml:space="preserve"> на сайте</w:t>
      </w:r>
      <w:r w:rsidR="00330209" w:rsidRPr="009C0167">
        <w:rPr>
          <w:rFonts w:ascii="Garamond" w:hAnsi="Garamond" w:cs="Garamond"/>
        </w:rPr>
        <w:t xml:space="preserve"> КОМ</w:t>
      </w:r>
      <w:r w:rsidRPr="009C0167">
        <w:rPr>
          <w:rFonts w:ascii="Garamond" w:hAnsi="Garamond" w:cs="Garamond"/>
        </w:rPr>
        <w:t xml:space="preserve"> </w:t>
      </w:r>
      <w:r w:rsidR="00604F2A" w:rsidRPr="009C0167">
        <w:rPr>
          <w:rFonts w:ascii="Garamond" w:hAnsi="Garamond" w:cs="Garamond"/>
        </w:rPr>
        <w:t xml:space="preserve">СО </w:t>
      </w:r>
      <w:r w:rsidRPr="009C0167">
        <w:rPr>
          <w:rFonts w:ascii="Garamond" w:hAnsi="Garamond" w:cs="Garamond"/>
        </w:rPr>
        <w:t xml:space="preserve">не </w:t>
      </w:r>
      <w:r w:rsidR="00FB273F" w:rsidRPr="009C0167">
        <w:rPr>
          <w:rFonts w:ascii="Garamond" w:hAnsi="Garamond" w:cs="Garamond"/>
        </w:rPr>
        <w:t>позднее</w:t>
      </w:r>
      <w:r w:rsidR="00106443" w:rsidRPr="009C0167">
        <w:rPr>
          <w:rFonts w:ascii="Garamond" w:hAnsi="Garamond" w:cs="Garamond"/>
        </w:rPr>
        <w:t xml:space="preserve"> чем за </w:t>
      </w:r>
      <w:r w:rsidR="00150A81" w:rsidRPr="009C0167">
        <w:rPr>
          <w:rFonts w:ascii="Garamond" w:hAnsi="Garamond" w:cs="Garamond"/>
        </w:rPr>
        <w:t>15</w:t>
      </w:r>
      <w:r w:rsidR="002F498B" w:rsidRPr="009C0167">
        <w:rPr>
          <w:rFonts w:ascii="Garamond" w:hAnsi="Garamond" w:cs="Garamond"/>
        </w:rPr>
        <w:t xml:space="preserve"> </w:t>
      </w:r>
      <w:r w:rsidR="00FB273F" w:rsidRPr="009C0167">
        <w:rPr>
          <w:rFonts w:ascii="Garamond" w:hAnsi="Garamond" w:cs="Garamond"/>
        </w:rPr>
        <w:t>календарн</w:t>
      </w:r>
      <w:r w:rsidR="00106443" w:rsidRPr="009C0167">
        <w:rPr>
          <w:rFonts w:ascii="Garamond" w:hAnsi="Garamond" w:cs="Garamond"/>
        </w:rPr>
        <w:t>ых</w:t>
      </w:r>
      <w:r w:rsidR="00FB273F" w:rsidRPr="009C0167">
        <w:rPr>
          <w:rFonts w:ascii="Garamond" w:hAnsi="Garamond" w:cs="Garamond"/>
        </w:rPr>
        <w:t xml:space="preserve"> </w:t>
      </w:r>
      <w:r w:rsidR="003B3811" w:rsidRPr="009C0167">
        <w:rPr>
          <w:rFonts w:ascii="Garamond" w:hAnsi="Garamond" w:cs="Garamond"/>
        </w:rPr>
        <w:t>дн</w:t>
      </w:r>
      <w:r w:rsidR="00106443" w:rsidRPr="009C0167">
        <w:rPr>
          <w:rFonts w:ascii="Garamond" w:hAnsi="Garamond" w:cs="Garamond"/>
        </w:rPr>
        <w:t xml:space="preserve">ей до </w:t>
      </w:r>
      <w:r w:rsidR="00150A81" w:rsidRPr="009C0167">
        <w:rPr>
          <w:rFonts w:ascii="Garamond" w:hAnsi="Garamond" w:cs="Garamond"/>
        </w:rPr>
        <w:t>дат</w:t>
      </w:r>
      <w:r w:rsidR="00106443" w:rsidRPr="009C0167">
        <w:rPr>
          <w:rFonts w:ascii="Garamond" w:hAnsi="Garamond" w:cs="Garamond"/>
        </w:rPr>
        <w:t>ы</w:t>
      </w:r>
      <w:r w:rsidR="00150A81" w:rsidRPr="009C0167">
        <w:rPr>
          <w:rFonts w:ascii="Garamond" w:hAnsi="Garamond" w:cs="Garamond"/>
        </w:rPr>
        <w:t xml:space="preserve"> начала приема данных заявлений.</w:t>
      </w:r>
      <w:r w:rsidR="00846BB9" w:rsidRPr="009C0167">
        <w:rPr>
          <w:rFonts w:ascii="Garamond" w:hAnsi="Garamond" w:cs="Garamond"/>
        </w:rPr>
        <w:t xml:space="preserve"> </w:t>
      </w:r>
    </w:p>
    <w:p w14:paraId="70A4BE3D" w14:textId="77777777" w:rsidR="00846BB9" w:rsidRPr="009C0167" w:rsidRDefault="00106443" w:rsidP="005475B7">
      <w:pPr>
        <w:tabs>
          <w:tab w:val="left" w:pos="3828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Дата </w:t>
      </w:r>
      <w:r w:rsidR="005A7951" w:rsidRPr="009C0167">
        <w:rPr>
          <w:rFonts w:ascii="Garamond" w:hAnsi="Garamond" w:cs="Garamond"/>
        </w:rPr>
        <w:t>начала и окончания</w:t>
      </w:r>
      <w:r w:rsidRPr="009C0167">
        <w:rPr>
          <w:rFonts w:ascii="Garamond" w:hAnsi="Garamond" w:cs="Garamond"/>
        </w:rPr>
        <w:t xml:space="preserve"> приема заявлений об отказе от ранее согласованного планируемого размещения объекта ВИЭ (дата начала и окончания приема таких заявлений) в 2025 году установлена в п. 2.3 настоящего Порядка.</w:t>
      </w:r>
    </w:p>
    <w:p w14:paraId="7B23153B" w14:textId="12F604F8" w:rsidR="00106443" w:rsidRPr="009C0167" w:rsidRDefault="0097230F" w:rsidP="005475B7">
      <w:pPr>
        <w:tabs>
          <w:tab w:val="left" w:pos="3828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2.9. </w:t>
      </w:r>
      <w:r w:rsidR="00150A81" w:rsidRPr="009C0167">
        <w:rPr>
          <w:rFonts w:ascii="Garamond" w:hAnsi="Garamond" w:cs="Garamond"/>
        </w:rPr>
        <w:t>Заявление</w:t>
      </w:r>
      <w:r w:rsidR="00150A81" w:rsidRPr="009C0167">
        <w:t xml:space="preserve"> </w:t>
      </w:r>
      <w:r w:rsidR="00150A81" w:rsidRPr="009C0167">
        <w:rPr>
          <w:rFonts w:ascii="Garamond" w:hAnsi="Garamond" w:cs="Garamond"/>
        </w:rPr>
        <w:t xml:space="preserve">об отказе от ранее согласованного планируемого размещения объекта ВИЭ должно быть подписано уполномоченным лицом поставщика мощности. </w:t>
      </w:r>
      <w:r w:rsidRPr="009C0167">
        <w:rPr>
          <w:rFonts w:ascii="Garamond" w:hAnsi="Garamond" w:cs="Garamond"/>
        </w:rPr>
        <w:t xml:space="preserve">Указанное </w:t>
      </w:r>
      <w:r w:rsidR="00106443" w:rsidRPr="009C0167">
        <w:rPr>
          <w:rFonts w:ascii="Garamond" w:hAnsi="Garamond" w:cs="Garamond"/>
        </w:rPr>
        <w:t xml:space="preserve">заявление подлежит подписанию при помощи </w:t>
      </w:r>
      <w:r w:rsidR="00D252C7" w:rsidRPr="009C0167">
        <w:rPr>
          <w:rFonts w:ascii="Garamond" w:hAnsi="Garamond" w:cs="Garamond"/>
        </w:rPr>
        <w:t xml:space="preserve">ЭП </w:t>
      </w:r>
      <w:r w:rsidR="00106443" w:rsidRPr="009C0167">
        <w:rPr>
          <w:rFonts w:ascii="Garamond" w:hAnsi="Garamond" w:cs="Garamond"/>
        </w:rPr>
        <w:t>представителя поставщика мощности по ДПМ ВИЭ, заключенным в отношении данного объекта ВИЭ.</w:t>
      </w:r>
      <w:r w:rsidR="00106443" w:rsidRPr="009C0167">
        <w:t xml:space="preserve"> </w:t>
      </w:r>
      <w:r w:rsidR="00D252C7" w:rsidRPr="009C0167">
        <w:rPr>
          <w:rFonts w:ascii="Garamond" w:hAnsi="Garamond" w:cs="Garamond"/>
        </w:rPr>
        <w:t>Полномочия представителя поставщика мощности по ДПМ ВИЭ на подачу (подписание) Заявлени</w:t>
      </w:r>
      <w:r w:rsidR="00EB50EA" w:rsidRPr="009C0167">
        <w:rPr>
          <w:rFonts w:ascii="Garamond" w:hAnsi="Garamond" w:cs="Garamond"/>
        </w:rPr>
        <w:t>я</w:t>
      </w:r>
      <w:r w:rsidR="00D252C7" w:rsidRPr="009C0167">
        <w:rPr>
          <w:rFonts w:ascii="Garamond" w:hAnsi="Garamond" w:cs="Garamond"/>
        </w:rPr>
        <w:t xml:space="preserve"> об отказе от ранее согласованного планируемого размещения объекта ВИЭ подтверждаются в порядке, предусмотренном п. 2.6 настоящего Порядка. </w:t>
      </w:r>
    </w:p>
    <w:p w14:paraId="6D8CB3AB" w14:textId="397BC2D6" w:rsidR="00250F17" w:rsidRPr="009C0167" w:rsidRDefault="0097230F" w:rsidP="005475B7">
      <w:pPr>
        <w:tabs>
          <w:tab w:val="left" w:pos="3828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 w:cs="Garamond"/>
        </w:rPr>
        <w:t xml:space="preserve">2.10. </w:t>
      </w:r>
      <w:r w:rsidR="00150A81" w:rsidRPr="009C0167">
        <w:rPr>
          <w:rFonts w:ascii="Garamond" w:hAnsi="Garamond" w:cs="Garamond"/>
        </w:rPr>
        <w:t xml:space="preserve">Информация о </w:t>
      </w:r>
      <w:r w:rsidR="00106443" w:rsidRPr="009C0167">
        <w:rPr>
          <w:rFonts w:ascii="Garamond" w:hAnsi="Garamond" w:cs="Garamond"/>
        </w:rPr>
        <w:t xml:space="preserve">поданных </w:t>
      </w:r>
      <w:r w:rsidR="00150A81" w:rsidRPr="009C0167">
        <w:rPr>
          <w:rFonts w:ascii="Garamond" w:hAnsi="Garamond" w:cs="Garamond"/>
        </w:rPr>
        <w:t>заявлени</w:t>
      </w:r>
      <w:r w:rsidR="00106443" w:rsidRPr="009C0167">
        <w:rPr>
          <w:rFonts w:ascii="Garamond" w:hAnsi="Garamond" w:cs="Garamond"/>
        </w:rPr>
        <w:t>ях об отказе от ранее согласованного планируемого размещения объекта ВИЭ</w:t>
      </w:r>
      <w:r w:rsidR="00150A81" w:rsidRPr="009C0167">
        <w:rPr>
          <w:rFonts w:ascii="Garamond" w:hAnsi="Garamond" w:cs="Garamond"/>
        </w:rPr>
        <w:t xml:space="preserve"> </w:t>
      </w:r>
      <w:r w:rsidR="00106443" w:rsidRPr="009C0167">
        <w:rPr>
          <w:rFonts w:ascii="Garamond" w:hAnsi="Garamond" w:cs="Garamond"/>
        </w:rPr>
        <w:t xml:space="preserve">с указанием </w:t>
      </w:r>
      <w:r w:rsidR="002A4044" w:rsidRPr="009C0167">
        <w:rPr>
          <w:rFonts w:ascii="Garamond" w:hAnsi="Garamond"/>
        </w:rPr>
        <w:t>кода ГТП объекта ВИЭ, по которому было подано данное заявление, субъекта РФ, ценовой зоны, наименования подстанции класса напряжения 220 кВ и выше, к которой планировалось (в том числе опосредованно) технологическое присоединение объекта ВИЭ к электрическим сетям,</w:t>
      </w:r>
      <w:r w:rsidR="00F059E9" w:rsidRPr="009C0167">
        <w:rPr>
          <w:rFonts w:ascii="Garamond" w:hAnsi="Garamond"/>
        </w:rPr>
        <w:t xml:space="preserve"> </w:t>
      </w:r>
      <w:r w:rsidR="00150A81" w:rsidRPr="009C0167">
        <w:rPr>
          <w:rFonts w:ascii="Garamond" w:hAnsi="Garamond" w:cs="Garamond"/>
        </w:rPr>
        <w:t xml:space="preserve">публикуется СО </w:t>
      </w:r>
      <w:r w:rsidR="0043538E" w:rsidRPr="009C0167">
        <w:rPr>
          <w:rFonts w:ascii="Garamond" w:hAnsi="Garamond" w:cs="Garamond"/>
        </w:rPr>
        <w:t>в составе информации</w:t>
      </w:r>
      <w:r w:rsidR="0077037A" w:rsidRPr="009C0167">
        <w:rPr>
          <w:rFonts w:ascii="Garamond" w:hAnsi="Garamond" w:cs="Garamond"/>
        </w:rPr>
        <w:t>, подлежащей опубликованию</w:t>
      </w:r>
      <w:r w:rsidR="0043538E" w:rsidRPr="009C0167">
        <w:rPr>
          <w:rFonts w:ascii="Garamond" w:hAnsi="Garamond" w:cs="Garamond"/>
        </w:rPr>
        <w:t xml:space="preserve"> </w:t>
      </w:r>
      <w:r w:rsidR="0077037A" w:rsidRPr="009C0167">
        <w:rPr>
          <w:rFonts w:ascii="Garamond" w:hAnsi="Garamond" w:cs="Garamond"/>
        </w:rPr>
        <w:t>перед началом каждой сессии формирования Перечня объектов ВИЭ, соответствующих требованиям согласованного планируемого размещения.</w:t>
      </w:r>
      <w:bookmarkStart w:id="27" w:name="_Hlk183437054"/>
    </w:p>
    <w:p w14:paraId="49D5A7FF" w14:textId="77777777" w:rsidR="00A6265F" w:rsidRPr="009C0167" w:rsidRDefault="006C17EA" w:rsidP="005475B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/>
          <w:b/>
        </w:rPr>
      </w:pPr>
      <w:r w:rsidRPr="009C0167">
        <w:rPr>
          <w:rFonts w:ascii="Garamond" w:hAnsi="Garamond"/>
          <w:b/>
          <w:bCs/>
        </w:rPr>
        <w:t>3.</w:t>
      </w:r>
      <w:r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  <w:b/>
        </w:rPr>
        <w:t>ПОРЯДОК ФОРМИРОВАНИЯ ПЕРЕЧНЯ ОБЪЕКТОВ ВИЭ</w:t>
      </w:r>
      <w:r w:rsidRPr="009C0167">
        <w:rPr>
          <w:rFonts w:ascii="Garamond" w:hAnsi="Garamond"/>
        </w:rPr>
        <w:t xml:space="preserve">, </w:t>
      </w:r>
      <w:r w:rsidRPr="009C0167">
        <w:rPr>
          <w:rFonts w:ascii="Garamond" w:hAnsi="Garamond"/>
          <w:b/>
        </w:rPr>
        <w:t>СООТВЕТСТВУЮЩИХ ТРЕБОВАНИЯМ СОГЛАСОВАННОГО ПЛАНИРУЕМОГО РАЗМЕЩЕНИЯ</w:t>
      </w:r>
      <w:bookmarkEnd w:id="27"/>
    </w:p>
    <w:p w14:paraId="249ACBAA" w14:textId="77777777" w:rsidR="009B5480" w:rsidRPr="009C0167" w:rsidRDefault="009B5480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</w:t>
      </w:r>
      <w:r w:rsidR="00A84824" w:rsidRPr="009C0167">
        <w:rPr>
          <w:rFonts w:ascii="Garamond" w:hAnsi="Garamond"/>
        </w:rPr>
        <w:t>1</w:t>
      </w:r>
      <w:r w:rsidRPr="009C0167">
        <w:rPr>
          <w:rFonts w:ascii="Garamond" w:hAnsi="Garamond"/>
        </w:rPr>
        <w:t>. Перечень информации</w:t>
      </w:r>
      <w:r w:rsidR="00322D57" w:rsidRPr="009C0167">
        <w:rPr>
          <w:rFonts w:ascii="Garamond" w:hAnsi="Garamond"/>
        </w:rPr>
        <w:t xml:space="preserve">, учитываемой </w:t>
      </w:r>
      <w:r w:rsidR="00593A11" w:rsidRPr="009C0167">
        <w:rPr>
          <w:rFonts w:ascii="Garamond" w:hAnsi="Garamond"/>
        </w:rPr>
        <w:t xml:space="preserve">СО </w:t>
      </w:r>
      <w:r w:rsidR="00322D57" w:rsidRPr="009C0167">
        <w:rPr>
          <w:rFonts w:ascii="Garamond" w:hAnsi="Garamond"/>
        </w:rPr>
        <w:t>при</w:t>
      </w:r>
      <w:r w:rsidRPr="009C0167">
        <w:rPr>
          <w:rFonts w:ascii="Garamond" w:hAnsi="Garamond"/>
        </w:rPr>
        <w:t xml:space="preserve"> </w:t>
      </w:r>
      <w:bookmarkStart w:id="28" w:name="_Hlk172725693"/>
      <w:r w:rsidRPr="009C0167">
        <w:rPr>
          <w:rFonts w:ascii="Garamond" w:hAnsi="Garamond"/>
        </w:rPr>
        <w:t>формировани</w:t>
      </w:r>
      <w:r w:rsidR="00A2224A" w:rsidRPr="009C0167">
        <w:rPr>
          <w:rFonts w:ascii="Garamond" w:hAnsi="Garamond"/>
        </w:rPr>
        <w:t>и</w:t>
      </w:r>
      <w:r w:rsidRPr="009C0167">
        <w:rPr>
          <w:rFonts w:ascii="Garamond" w:hAnsi="Garamond"/>
        </w:rPr>
        <w:t xml:space="preserve"> </w:t>
      </w:r>
      <w:r w:rsidR="009A087D" w:rsidRPr="009C0167">
        <w:rPr>
          <w:rFonts w:ascii="Garamond" w:hAnsi="Garamond"/>
        </w:rPr>
        <w:t>Переч</w:t>
      </w:r>
      <w:r w:rsidR="0016280F" w:rsidRPr="009C0167">
        <w:rPr>
          <w:rFonts w:ascii="Garamond" w:hAnsi="Garamond"/>
        </w:rPr>
        <w:t>ня</w:t>
      </w:r>
      <w:r w:rsidR="009A087D"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</w:t>
      </w:r>
      <w:r w:rsidR="005770C2" w:rsidRPr="009C0167">
        <w:rPr>
          <w:rFonts w:ascii="Garamond" w:hAnsi="Garamond"/>
        </w:rPr>
        <w:t>, а также при определении наличия (отсутствия) ограничений</w:t>
      </w:r>
      <w:r w:rsidR="00CF6939" w:rsidRPr="009C0167">
        <w:rPr>
          <w:rFonts w:ascii="Garamond" w:hAnsi="Garamond"/>
        </w:rPr>
        <w:t xml:space="preserve"> для размещения объектов ВИЭ в пределах определенной территории (энергорайона или иной части территориальной энергосистемы</w:t>
      </w:r>
      <w:r w:rsidR="007158A7" w:rsidRPr="009C0167">
        <w:rPr>
          <w:rFonts w:ascii="Garamond" w:hAnsi="Garamond"/>
        </w:rPr>
        <w:t>)</w:t>
      </w:r>
      <w:r w:rsidR="005770C2" w:rsidRPr="009C0167">
        <w:rPr>
          <w:rFonts w:ascii="Garamond" w:hAnsi="Garamond"/>
        </w:rPr>
        <w:t xml:space="preserve"> и предельного значения </w:t>
      </w:r>
      <w:r w:rsidR="007158A7" w:rsidRPr="009C0167">
        <w:rPr>
          <w:rFonts w:ascii="Garamond" w:hAnsi="Garamond"/>
        </w:rPr>
        <w:t>(предельных значений) суммарного объема установленной мощности для групп объектов ВИЭ, планируемых к размещению на данной территории</w:t>
      </w:r>
      <w:r w:rsidRPr="009C0167">
        <w:rPr>
          <w:rFonts w:ascii="Garamond" w:hAnsi="Garamond"/>
        </w:rPr>
        <w:t>:</w:t>
      </w:r>
    </w:p>
    <w:bookmarkEnd w:id="28"/>
    <w:p w14:paraId="6183ED0E" w14:textId="77777777" w:rsidR="00E627A0" w:rsidRPr="009C0167" w:rsidRDefault="001F748B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а)</w:t>
      </w:r>
      <w:r w:rsidR="009B5480" w:rsidRPr="009C0167">
        <w:rPr>
          <w:rFonts w:ascii="Garamond" w:hAnsi="Garamond"/>
        </w:rPr>
        <w:t xml:space="preserve"> </w:t>
      </w:r>
      <w:r w:rsidR="0016280F" w:rsidRPr="009C0167">
        <w:rPr>
          <w:rFonts w:ascii="Garamond" w:hAnsi="Garamond"/>
        </w:rPr>
        <w:t xml:space="preserve">информация, </w:t>
      </w:r>
      <w:r w:rsidR="009B5480" w:rsidRPr="009C0167">
        <w:rPr>
          <w:rFonts w:ascii="Garamond" w:hAnsi="Garamond"/>
        </w:rPr>
        <w:t xml:space="preserve">представленная </w:t>
      </w:r>
      <w:r w:rsidR="00E627A0" w:rsidRPr="009C0167">
        <w:rPr>
          <w:rFonts w:ascii="Garamond" w:hAnsi="Garamond"/>
        </w:rPr>
        <w:t>поставщик</w:t>
      </w:r>
      <w:r w:rsidR="00FF17B8" w:rsidRPr="009C0167">
        <w:rPr>
          <w:rFonts w:ascii="Garamond" w:hAnsi="Garamond"/>
        </w:rPr>
        <w:t>ами</w:t>
      </w:r>
      <w:r w:rsidR="00E627A0" w:rsidRPr="009C0167">
        <w:rPr>
          <w:rFonts w:ascii="Garamond" w:hAnsi="Garamond"/>
        </w:rPr>
        <w:t xml:space="preserve"> мощности </w:t>
      </w:r>
      <w:r w:rsidR="009A087D" w:rsidRPr="009C0167">
        <w:rPr>
          <w:rFonts w:ascii="Garamond" w:hAnsi="Garamond"/>
        </w:rPr>
        <w:t>в Заявлени</w:t>
      </w:r>
      <w:r w:rsidR="00FF17B8" w:rsidRPr="009C0167">
        <w:rPr>
          <w:rFonts w:ascii="Garamond" w:hAnsi="Garamond"/>
        </w:rPr>
        <w:t>ях</w:t>
      </w:r>
      <w:r w:rsidR="009A087D" w:rsidRPr="009C0167">
        <w:rPr>
          <w:rFonts w:ascii="Garamond" w:hAnsi="Garamond"/>
        </w:rPr>
        <w:t xml:space="preserve"> на согласование планируемого размещения</w:t>
      </w:r>
      <w:r w:rsidR="0016280F" w:rsidRPr="009C0167">
        <w:rPr>
          <w:rFonts w:ascii="Garamond" w:hAnsi="Garamond"/>
        </w:rPr>
        <w:t>;</w:t>
      </w:r>
    </w:p>
    <w:p w14:paraId="1D2A2A0C" w14:textId="77777777" w:rsidR="00E627A0" w:rsidRPr="009C0167" w:rsidRDefault="001F748B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</w:t>
      </w:r>
      <w:r w:rsidR="00E627A0" w:rsidRPr="009C0167">
        <w:rPr>
          <w:rFonts w:ascii="Garamond" w:hAnsi="Garamond"/>
        </w:rPr>
        <w:t xml:space="preserve"> </w:t>
      </w:r>
      <w:r w:rsidR="009B5480" w:rsidRPr="009C0167">
        <w:rPr>
          <w:rFonts w:ascii="Garamond" w:hAnsi="Garamond"/>
        </w:rPr>
        <w:t>информаци</w:t>
      </w:r>
      <w:r w:rsidR="00E627A0" w:rsidRPr="009C0167">
        <w:rPr>
          <w:rFonts w:ascii="Garamond" w:hAnsi="Garamond"/>
        </w:rPr>
        <w:t>я</w:t>
      </w:r>
      <w:r w:rsidR="009B5480" w:rsidRPr="009C0167">
        <w:rPr>
          <w:rFonts w:ascii="Garamond" w:hAnsi="Garamond"/>
        </w:rPr>
        <w:t xml:space="preserve"> </w:t>
      </w:r>
      <w:bookmarkStart w:id="29" w:name="_Hlk174697723"/>
      <w:r w:rsidR="009B5480" w:rsidRPr="009C0167">
        <w:rPr>
          <w:rFonts w:ascii="Garamond" w:hAnsi="Garamond"/>
        </w:rPr>
        <w:t xml:space="preserve">о </w:t>
      </w:r>
      <w:r w:rsidR="005925B0" w:rsidRPr="009C0167">
        <w:rPr>
          <w:rFonts w:ascii="Garamond" w:hAnsi="Garamond"/>
        </w:rPr>
        <w:t>введенных в эксплуатацию</w:t>
      </w:r>
      <w:r w:rsidR="009B5480" w:rsidRPr="009C0167">
        <w:rPr>
          <w:rFonts w:ascii="Garamond" w:hAnsi="Garamond"/>
        </w:rPr>
        <w:t xml:space="preserve"> объектах</w:t>
      </w:r>
      <w:r w:rsidR="00FF17B8" w:rsidRPr="009C0167">
        <w:rPr>
          <w:rFonts w:ascii="Garamond" w:hAnsi="Garamond"/>
        </w:rPr>
        <w:t xml:space="preserve"> ВИЭ</w:t>
      </w:r>
      <w:r w:rsidR="00E17E2C" w:rsidRPr="009C0167">
        <w:rPr>
          <w:rFonts w:ascii="Garamond" w:hAnsi="Garamond"/>
        </w:rPr>
        <w:t>,</w:t>
      </w:r>
      <w:r w:rsidR="009B5480" w:rsidRPr="009C0167">
        <w:rPr>
          <w:rFonts w:ascii="Garamond" w:hAnsi="Garamond"/>
        </w:rPr>
        <w:t xml:space="preserve"> </w:t>
      </w:r>
      <w:r w:rsidR="00857834" w:rsidRPr="009C0167">
        <w:rPr>
          <w:rFonts w:ascii="Garamond" w:hAnsi="Garamond"/>
        </w:rPr>
        <w:t xml:space="preserve">а также </w:t>
      </w:r>
      <w:r w:rsidR="009B5480" w:rsidRPr="009C0167">
        <w:rPr>
          <w:rFonts w:ascii="Garamond" w:hAnsi="Garamond"/>
        </w:rPr>
        <w:t>о</w:t>
      </w:r>
      <w:r w:rsidR="00E17E2C" w:rsidRPr="009C0167">
        <w:rPr>
          <w:rFonts w:ascii="Garamond" w:hAnsi="Garamond"/>
        </w:rPr>
        <w:t>б</w:t>
      </w:r>
      <w:r w:rsidR="009B5480" w:rsidRPr="009C0167">
        <w:rPr>
          <w:rFonts w:ascii="Garamond" w:hAnsi="Garamond"/>
        </w:rPr>
        <w:t xml:space="preserve"> объектах</w:t>
      </w:r>
      <w:r w:rsidR="00E17E2C" w:rsidRPr="009C0167">
        <w:rPr>
          <w:rFonts w:ascii="Garamond" w:hAnsi="Garamond"/>
        </w:rPr>
        <w:t xml:space="preserve"> ВИЭ</w:t>
      </w:r>
      <w:r w:rsidR="009B5480" w:rsidRPr="009C0167">
        <w:rPr>
          <w:rFonts w:ascii="Garamond" w:hAnsi="Garamond"/>
        </w:rPr>
        <w:t xml:space="preserve">, </w:t>
      </w:r>
      <w:r w:rsidR="00857834" w:rsidRPr="009C0167">
        <w:rPr>
          <w:rFonts w:ascii="Garamond" w:hAnsi="Garamond"/>
        </w:rPr>
        <w:t xml:space="preserve">не введенных в эксплуатацию, но </w:t>
      </w:r>
      <w:r w:rsidR="009B5480" w:rsidRPr="009C0167">
        <w:rPr>
          <w:rFonts w:ascii="Garamond" w:hAnsi="Garamond"/>
        </w:rPr>
        <w:t>включенных в</w:t>
      </w:r>
      <w:r w:rsidR="005925B0" w:rsidRPr="009C0167">
        <w:rPr>
          <w:rFonts w:ascii="Garamond" w:hAnsi="Garamond"/>
        </w:rPr>
        <w:t xml:space="preserve"> </w:t>
      </w:r>
      <w:bookmarkStart w:id="30" w:name="_Hlk169012550"/>
      <w:r w:rsidR="005925B0" w:rsidRPr="009C0167">
        <w:rPr>
          <w:rFonts w:ascii="Garamond" w:hAnsi="Garamond"/>
        </w:rPr>
        <w:t>Перечень</w:t>
      </w:r>
      <w:r w:rsidR="009B5480" w:rsidRPr="009C0167">
        <w:rPr>
          <w:rFonts w:ascii="Garamond" w:hAnsi="Garamond"/>
        </w:rPr>
        <w:t xml:space="preserve"> </w:t>
      </w:r>
      <w:r w:rsidR="0016280F" w:rsidRPr="009C0167">
        <w:rPr>
          <w:rFonts w:ascii="Garamond" w:hAnsi="Garamond"/>
        </w:rPr>
        <w:t>объектов ВИЭ, соответствующих требованиям согласованного планируемого размещения</w:t>
      </w:r>
      <w:bookmarkEnd w:id="30"/>
      <w:r w:rsidR="0016280F" w:rsidRPr="009C0167">
        <w:rPr>
          <w:rFonts w:ascii="Garamond" w:hAnsi="Garamond"/>
        </w:rPr>
        <w:t>;</w:t>
      </w:r>
      <w:r w:rsidR="009B5480" w:rsidRPr="009C0167">
        <w:rPr>
          <w:rFonts w:ascii="Garamond" w:hAnsi="Garamond"/>
        </w:rPr>
        <w:t xml:space="preserve"> </w:t>
      </w:r>
    </w:p>
    <w:bookmarkEnd w:id="29"/>
    <w:p w14:paraId="759BE0C7" w14:textId="39E40C09" w:rsidR="005925B0" w:rsidRPr="009C0167" w:rsidRDefault="001F748B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/>
        </w:rPr>
        <w:t>в)</w:t>
      </w:r>
      <w:r w:rsidR="008F7034" w:rsidRPr="009C0167">
        <w:rPr>
          <w:rFonts w:ascii="Garamond" w:hAnsi="Garamond"/>
        </w:rPr>
        <w:t xml:space="preserve"> информация о</w:t>
      </w:r>
      <w:r w:rsidR="002450B7" w:rsidRPr="009C0167">
        <w:rPr>
          <w:rFonts w:ascii="Garamond" w:hAnsi="Garamond"/>
        </w:rPr>
        <w:t xml:space="preserve"> </w:t>
      </w:r>
      <w:r w:rsidR="002450B7" w:rsidRPr="009C0167">
        <w:rPr>
          <w:rFonts w:ascii="Garamond" w:hAnsi="Garamond" w:cs="Garamond"/>
        </w:rPr>
        <w:t xml:space="preserve">показателях эффективности объектов ВИЭ, определенных по результатам </w:t>
      </w:r>
      <w:proofErr w:type="spellStart"/>
      <w:r w:rsidR="00FE32FF" w:rsidRPr="009C0167">
        <w:rPr>
          <w:rFonts w:ascii="Garamond" w:hAnsi="Garamond" w:cs="Garamond"/>
        </w:rPr>
        <w:t>ОПВ</w:t>
      </w:r>
      <w:proofErr w:type="spellEnd"/>
      <w:r w:rsidR="002450B7" w:rsidRPr="009C0167">
        <w:rPr>
          <w:rFonts w:ascii="Garamond" w:hAnsi="Garamond" w:cs="Garamond"/>
        </w:rPr>
        <w:t>, и</w:t>
      </w:r>
      <w:r w:rsidR="002450B7" w:rsidRPr="009C0167">
        <w:rPr>
          <w:rFonts w:ascii="Garamond" w:hAnsi="Garamond"/>
        </w:rPr>
        <w:t xml:space="preserve"> предельных показателях эффективности </w:t>
      </w:r>
      <w:r w:rsidR="002F498B" w:rsidRPr="009C0167">
        <w:rPr>
          <w:rFonts w:ascii="Garamond" w:hAnsi="Garamond"/>
        </w:rPr>
        <w:t>для</w:t>
      </w:r>
      <w:r w:rsidR="002450B7" w:rsidRPr="009C0167">
        <w:rPr>
          <w:rFonts w:ascii="Garamond" w:hAnsi="Garamond"/>
        </w:rPr>
        <w:t xml:space="preserve"> </w:t>
      </w:r>
      <w:r w:rsidR="00DC0615" w:rsidRPr="009C0167">
        <w:rPr>
          <w:rFonts w:ascii="Garamond" w:hAnsi="Garamond"/>
        </w:rPr>
        <w:t>вид</w:t>
      </w:r>
      <w:r w:rsidR="002F498B" w:rsidRPr="009C0167">
        <w:rPr>
          <w:rFonts w:ascii="Garamond" w:hAnsi="Garamond"/>
        </w:rPr>
        <w:t>ов</w:t>
      </w:r>
      <w:r w:rsidR="00DC0615" w:rsidRPr="009C0167">
        <w:rPr>
          <w:rFonts w:ascii="Garamond" w:hAnsi="Garamond"/>
        </w:rPr>
        <w:t xml:space="preserve"> </w:t>
      </w:r>
      <w:r w:rsidR="002450B7" w:rsidRPr="009C0167">
        <w:rPr>
          <w:rFonts w:ascii="Garamond" w:hAnsi="Garamond"/>
        </w:rPr>
        <w:t>генерирующих объектов ВИЭ (</w:t>
      </w:r>
      <w:proofErr w:type="spellStart"/>
      <w:r w:rsidR="002450B7" w:rsidRPr="009C0167">
        <w:rPr>
          <w:rFonts w:ascii="Garamond" w:hAnsi="Garamond"/>
        </w:rPr>
        <w:t>СЭС</w:t>
      </w:r>
      <w:proofErr w:type="spellEnd"/>
      <w:r w:rsidR="002450B7" w:rsidRPr="009C0167">
        <w:rPr>
          <w:rFonts w:ascii="Garamond" w:hAnsi="Garamond"/>
        </w:rPr>
        <w:t xml:space="preserve"> и </w:t>
      </w:r>
      <w:proofErr w:type="spellStart"/>
      <w:r w:rsidR="002450B7" w:rsidRPr="009C0167">
        <w:rPr>
          <w:rFonts w:ascii="Garamond" w:hAnsi="Garamond"/>
        </w:rPr>
        <w:t>ВЭС</w:t>
      </w:r>
      <w:proofErr w:type="spellEnd"/>
      <w:r w:rsidR="002450B7" w:rsidRPr="009C0167">
        <w:rPr>
          <w:rFonts w:ascii="Garamond" w:hAnsi="Garamond"/>
        </w:rPr>
        <w:t>)</w:t>
      </w:r>
      <w:r w:rsidR="002F498B" w:rsidRPr="009C0167">
        <w:rPr>
          <w:rFonts w:ascii="Garamond" w:hAnsi="Garamond"/>
        </w:rPr>
        <w:t xml:space="preserve"> и годов ввода</w:t>
      </w:r>
      <w:r w:rsidR="002450B7" w:rsidRPr="009C0167">
        <w:rPr>
          <w:rFonts w:ascii="Garamond" w:hAnsi="Garamond"/>
        </w:rPr>
        <w:t>, определенных и опубликованных для целей</w:t>
      </w:r>
      <w:r w:rsidR="007B0225" w:rsidRPr="009C0167">
        <w:rPr>
          <w:rFonts w:ascii="Garamond" w:hAnsi="Garamond"/>
        </w:rPr>
        <w:t xml:space="preserve"> </w:t>
      </w:r>
      <w:r w:rsidR="002450B7" w:rsidRPr="009C0167">
        <w:rPr>
          <w:rFonts w:ascii="Garamond" w:hAnsi="Garamond" w:cs="Garamond"/>
        </w:rPr>
        <w:t xml:space="preserve">проведения соответствующих </w:t>
      </w:r>
      <w:proofErr w:type="spellStart"/>
      <w:r w:rsidR="00FE32FF" w:rsidRPr="009C0167">
        <w:rPr>
          <w:rFonts w:ascii="Garamond" w:hAnsi="Garamond" w:cs="Garamond"/>
        </w:rPr>
        <w:t>ОПВ</w:t>
      </w:r>
      <w:proofErr w:type="spellEnd"/>
      <w:r w:rsidR="007B0225" w:rsidRPr="009C0167">
        <w:rPr>
          <w:rFonts w:ascii="Garamond" w:hAnsi="Garamond" w:cs="Garamond"/>
        </w:rPr>
        <w:t>,</w:t>
      </w:r>
      <w:r w:rsidR="00857834" w:rsidRPr="009C0167">
        <w:rPr>
          <w:rFonts w:ascii="Garamond" w:hAnsi="Garamond" w:cs="Garamond"/>
        </w:rPr>
        <w:t xml:space="preserve"> </w:t>
      </w:r>
      <w:r w:rsidR="00D04624" w:rsidRPr="009C0167">
        <w:rPr>
          <w:rFonts w:ascii="Garamond" w:hAnsi="Garamond" w:cs="Garamond"/>
        </w:rPr>
        <w:t xml:space="preserve">– для </w:t>
      </w:r>
      <w:r w:rsidR="006F3A1D" w:rsidRPr="009C0167">
        <w:rPr>
          <w:rFonts w:ascii="Garamond" w:hAnsi="Garamond" w:cs="Garamond"/>
        </w:rPr>
        <w:t xml:space="preserve">объектов ВИЭ, в отношении которых </w:t>
      </w:r>
      <w:r w:rsidR="00285FC2" w:rsidRPr="009C0167">
        <w:rPr>
          <w:rFonts w:ascii="Garamond" w:hAnsi="Garamond" w:cs="Garamond"/>
        </w:rPr>
        <w:t>ДПМ ВИЭ</w:t>
      </w:r>
      <w:r w:rsidR="007158A7" w:rsidRPr="009C0167">
        <w:rPr>
          <w:rFonts w:ascii="Garamond" w:hAnsi="Garamond" w:cs="Garamond"/>
        </w:rPr>
        <w:t xml:space="preserve"> заключены по </w:t>
      </w:r>
      <w:r w:rsidR="0062637C" w:rsidRPr="009C0167">
        <w:rPr>
          <w:rFonts w:ascii="Garamond" w:hAnsi="Garamond" w:cs="Garamond"/>
        </w:rPr>
        <w:t>результатам</w:t>
      </w:r>
      <w:r w:rsidR="007158A7" w:rsidRPr="009C0167">
        <w:rPr>
          <w:rFonts w:ascii="Garamond" w:hAnsi="Garamond" w:cs="Garamond"/>
        </w:rPr>
        <w:t xml:space="preserve"> </w:t>
      </w:r>
      <w:proofErr w:type="spellStart"/>
      <w:r w:rsidR="00D04624" w:rsidRPr="009C0167">
        <w:rPr>
          <w:rFonts w:ascii="Garamond" w:hAnsi="Garamond" w:cs="Garamond"/>
        </w:rPr>
        <w:t>ОПВ</w:t>
      </w:r>
      <w:proofErr w:type="spellEnd"/>
      <w:r w:rsidR="006F3A1D" w:rsidRPr="009C0167">
        <w:rPr>
          <w:rFonts w:ascii="Garamond" w:hAnsi="Garamond" w:cs="Garamond"/>
        </w:rPr>
        <w:t>, проведенных</w:t>
      </w:r>
      <w:r w:rsidR="00D04624" w:rsidRPr="009C0167">
        <w:rPr>
          <w:rFonts w:ascii="Garamond" w:hAnsi="Garamond" w:cs="Garamond"/>
        </w:rPr>
        <w:t xml:space="preserve"> после 1 января 2021 года</w:t>
      </w:r>
      <w:r w:rsidR="005925B0" w:rsidRPr="009C0167">
        <w:rPr>
          <w:rFonts w:ascii="Garamond" w:hAnsi="Garamond" w:cs="Garamond"/>
        </w:rPr>
        <w:t>;</w:t>
      </w:r>
    </w:p>
    <w:p w14:paraId="780B2B00" w14:textId="287D199F" w:rsidR="00344918" w:rsidRPr="009C0167" w:rsidRDefault="00D04624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 xml:space="preserve">г) информация о </w:t>
      </w:r>
      <w:r w:rsidR="002F498B" w:rsidRPr="009C0167">
        <w:rPr>
          <w:rFonts w:ascii="Garamond" w:hAnsi="Garamond" w:cs="Garamond"/>
        </w:rPr>
        <w:t xml:space="preserve">плановых </w:t>
      </w:r>
      <w:r w:rsidR="00344918" w:rsidRPr="009C0167">
        <w:rPr>
          <w:rFonts w:ascii="Garamond" w:hAnsi="Garamond" w:cs="Garamond"/>
        </w:rPr>
        <w:t>величин</w:t>
      </w:r>
      <w:r w:rsidR="00CB7332" w:rsidRPr="009C0167">
        <w:rPr>
          <w:rFonts w:ascii="Garamond" w:hAnsi="Garamond" w:cs="Garamond"/>
        </w:rPr>
        <w:t>ах</w:t>
      </w:r>
      <w:r w:rsidR="00344918" w:rsidRPr="009C0167">
        <w:rPr>
          <w:rFonts w:ascii="Garamond" w:hAnsi="Garamond" w:cs="Garamond"/>
        </w:rPr>
        <w:t xml:space="preserve"> капитальных затрат на возведение 1 кВт установленной мощности объекта ВИЭ, определенн</w:t>
      </w:r>
      <w:r w:rsidR="00CB7332" w:rsidRPr="009C0167">
        <w:rPr>
          <w:rFonts w:ascii="Garamond" w:hAnsi="Garamond" w:cs="Garamond"/>
        </w:rPr>
        <w:t>ых</w:t>
      </w:r>
      <w:r w:rsidR="00344918" w:rsidRPr="009C0167">
        <w:rPr>
          <w:rFonts w:ascii="Garamond" w:hAnsi="Garamond" w:cs="Garamond"/>
        </w:rPr>
        <w:t xml:space="preserve"> </w:t>
      </w:r>
      <w:r w:rsidR="00CB7332" w:rsidRPr="009C0167">
        <w:rPr>
          <w:rFonts w:ascii="Garamond" w:hAnsi="Garamond" w:cs="Garamond"/>
        </w:rPr>
        <w:t xml:space="preserve">по результатам </w:t>
      </w:r>
      <w:proofErr w:type="spellStart"/>
      <w:r w:rsidR="00CB7332" w:rsidRPr="009C0167">
        <w:rPr>
          <w:rFonts w:ascii="Garamond" w:hAnsi="Garamond" w:cs="Garamond"/>
        </w:rPr>
        <w:t>ОПВ</w:t>
      </w:r>
      <w:proofErr w:type="spellEnd"/>
      <w:r w:rsidR="00CB7332" w:rsidRPr="009C0167">
        <w:rPr>
          <w:rFonts w:ascii="Garamond" w:hAnsi="Garamond" w:cs="Garamond"/>
        </w:rPr>
        <w:t>, и предельных величинах капитальных затрат</w:t>
      </w:r>
      <w:r w:rsidR="00CB7332" w:rsidRPr="009C0167">
        <w:rPr>
          <w:rFonts w:ascii="Garamond" w:hAnsi="Garamond"/>
        </w:rPr>
        <w:t xml:space="preserve"> </w:t>
      </w:r>
      <w:r w:rsidR="002F498B" w:rsidRPr="009C0167">
        <w:rPr>
          <w:rFonts w:ascii="Garamond" w:hAnsi="Garamond"/>
        </w:rPr>
        <w:t xml:space="preserve">для </w:t>
      </w:r>
      <w:r w:rsidR="00DC0615" w:rsidRPr="009C0167">
        <w:rPr>
          <w:rFonts w:ascii="Garamond" w:hAnsi="Garamond"/>
        </w:rPr>
        <w:t>вид</w:t>
      </w:r>
      <w:r w:rsidR="002F498B" w:rsidRPr="009C0167">
        <w:rPr>
          <w:rFonts w:ascii="Garamond" w:hAnsi="Garamond"/>
        </w:rPr>
        <w:t>ов</w:t>
      </w:r>
      <w:r w:rsidR="00CB7332" w:rsidRPr="009C0167">
        <w:rPr>
          <w:rFonts w:ascii="Garamond" w:hAnsi="Garamond"/>
        </w:rPr>
        <w:t xml:space="preserve"> генерирующих объектов ВИЭ (</w:t>
      </w:r>
      <w:proofErr w:type="spellStart"/>
      <w:r w:rsidR="00CB7332" w:rsidRPr="009C0167">
        <w:rPr>
          <w:rFonts w:ascii="Garamond" w:hAnsi="Garamond"/>
        </w:rPr>
        <w:t>СЭС</w:t>
      </w:r>
      <w:proofErr w:type="spellEnd"/>
      <w:r w:rsidR="00CB7332" w:rsidRPr="009C0167">
        <w:rPr>
          <w:rFonts w:ascii="Garamond" w:hAnsi="Garamond"/>
        </w:rPr>
        <w:t xml:space="preserve"> и </w:t>
      </w:r>
      <w:proofErr w:type="spellStart"/>
      <w:r w:rsidR="00CB7332" w:rsidRPr="009C0167">
        <w:rPr>
          <w:rFonts w:ascii="Garamond" w:hAnsi="Garamond"/>
        </w:rPr>
        <w:t>ВЭС</w:t>
      </w:r>
      <w:proofErr w:type="spellEnd"/>
      <w:r w:rsidR="00CB7332" w:rsidRPr="009C0167">
        <w:rPr>
          <w:rFonts w:ascii="Garamond" w:hAnsi="Garamond"/>
        </w:rPr>
        <w:t>)</w:t>
      </w:r>
      <w:r w:rsidR="002F498B" w:rsidRPr="009C0167">
        <w:rPr>
          <w:rFonts w:ascii="Garamond" w:hAnsi="Garamond"/>
        </w:rPr>
        <w:t xml:space="preserve"> и годов вводов</w:t>
      </w:r>
      <w:r w:rsidR="00CB7332" w:rsidRPr="009C0167">
        <w:rPr>
          <w:rFonts w:ascii="Garamond" w:hAnsi="Garamond"/>
        </w:rPr>
        <w:t xml:space="preserve">, определенных и опубликованных для </w:t>
      </w:r>
      <w:r w:rsidR="00344918" w:rsidRPr="009C0167">
        <w:rPr>
          <w:rFonts w:ascii="Garamond" w:hAnsi="Garamond" w:cs="Garamond"/>
        </w:rPr>
        <w:t>цел</w:t>
      </w:r>
      <w:r w:rsidR="00CB7332" w:rsidRPr="009C0167">
        <w:rPr>
          <w:rFonts w:ascii="Garamond" w:hAnsi="Garamond" w:cs="Garamond"/>
        </w:rPr>
        <w:t>ей</w:t>
      </w:r>
      <w:r w:rsidR="00344918" w:rsidRPr="009C0167">
        <w:rPr>
          <w:rFonts w:ascii="Garamond" w:hAnsi="Garamond" w:cs="Garamond"/>
        </w:rPr>
        <w:t xml:space="preserve"> проведения </w:t>
      </w:r>
      <w:r w:rsidR="00CB7332" w:rsidRPr="009C0167">
        <w:rPr>
          <w:rFonts w:ascii="Garamond" w:hAnsi="Garamond" w:cs="Garamond"/>
        </w:rPr>
        <w:t xml:space="preserve">соответствующих </w:t>
      </w:r>
      <w:proofErr w:type="spellStart"/>
      <w:r w:rsidR="00CB7332" w:rsidRPr="009C0167">
        <w:rPr>
          <w:rFonts w:ascii="Garamond" w:hAnsi="Garamond" w:cs="Garamond"/>
        </w:rPr>
        <w:t>ОПВ</w:t>
      </w:r>
      <w:proofErr w:type="spellEnd"/>
      <w:r w:rsidR="00CB7332" w:rsidRPr="009C0167">
        <w:rPr>
          <w:rFonts w:ascii="Garamond" w:hAnsi="Garamond" w:cs="Garamond"/>
        </w:rPr>
        <w:t>,</w:t>
      </w:r>
      <w:r w:rsidR="00344918" w:rsidRPr="009C0167">
        <w:rPr>
          <w:rFonts w:ascii="Garamond" w:hAnsi="Garamond" w:cs="Garamond"/>
        </w:rPr>
        <w:t xml:space="preserve"> </w:t>
      </w:r>
      <w:r w:rsidR="00AF3B77" w:rsidRPr="009C0167">
        <w:rPr>
          <w:rFonts w:ascii="Garamond" w:hAnsi="Garamond" w:cs="Garamond"/>
        </w:rPr>
        <w:t>–</w:t>
      </w:r>
      <w:r w:rsidR="00344918" w:rsidRPr="009C0167">
        <w:rPr>
          <w:rFonts w:ascii="Garamond" w:hAnsi="Garamond" w:cs="Garamond"/>
        </w:rPr>
        <w:t xml:space="preserve"> для объектов ВИЭ, в отношении </w:t>
      </w:r>
      <w:r w:rsidR="00CB7332" w:rsidRPr="009C0167">
        <w:rPr>
          <w:rFonts w:ascii="Garamond" w:hAnsi="Garamond" w:cs="Garamond"/>
        </w:rPr>
        <w:t xml:space="preserve">которых </w:t>
      </w:r>
      <w:r w:rsidR="006F3A1D" w:rsidRPr="009C0167">
        <w:rPr>
          <w:rFonts w:ascii="Garamond" w:hAnsi="Garamond" w:cs="Garamond"/>
        </w:rPr>
        <w:t>ДПМ ВИЭ</w:t>
      </w:r>
      <w:r w:rsidR="00344918" w:rsidRPr="009C0167">
        <w:rPr>
          <w:rFonts w:ascii="Garamond" w:hAnsi="Garamond" w:cs="Garamond"/>
        </w:rPr>
        <w:t xml:space="preserve"> заключены по </w:t>
      </w:r>
      <w:r w:rsidR="00D675F6" w:rsidRPr="009C0167">
        <w:rPr>
          <w:rFonts w:ascii="Garamond" w:hAnsi="Garamond" w:cs="Garamond"/>
        </w:rPr>
        <w:t>результатам</w:t>
      </w:r>
      <w:r w:rsidR="006F3A1D" w:rsidRPr="009C0167">
        <w:rPr>
          <w:rFonts w:ascii="Garamond" w:hAnsi="Garamond" w:cs="Garamond"/>
        </w:rPr>
        <w:t xml:space="preserve"> </w:t>
      </w:r>
      <w:proofErr w:type="spellStart"/>
      <w:r w:rsidR="006F3A1D" w:rsidRPr="009C0167">
        <w:rPr>
          <w:rFonts w:ascii="Garamond" w:hAnsi="Garamond" w:cs="Garamond"/>
        </w:rPr>
        <w:t>ОПВ</w:t>
      </w:r>
      <w:proofErr w:type="spellEnd"/>
      <w:r w:rsidR="00344918" w:rsidRPr="009C0167">
        <w:rPr>
          <w:rFonts w:ascii="Garamond" w:hAnsi="Garamond" w:cs="Garamond"/>
        </w:rPr>
        <w:t>, проведенных до 1 января 2021 г</w:t>
      </w:r>
      <w:r w:rsidR="006F3A1D" w:rsidRPr="009C0167">
        <w:rPr>
          <w:rFonts w:ascii="Garamond" w:hAnsi="Garamond" w:cs="Garamond"/>
        </w:rPr>
        <w:t>ода</w:t>
      </w:r>
      <w:r w:rsidR="00344918" w:rsidRPr="009C0167">
        <w:rPr>
          <w:rFonts w:ascii="Garamond" w:hAnsi="Garamond" w:cs="Garamond"/>
        </w:rPr>
        <w:t>;</w:t>
      </w:r>
    </w:p>
    <w:p w14:paraId="5F7D90D1" w14:textId="77777777" w:rsidR="001F748B" w:rsidRPr="009C0167" w:rsidRDefault="00D04624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д</w:t>
      </w:r>
      <w:r w:rsidR="001F748B" w:rsidRPr="009C0167">
        <w:rPr>
          <w:rFonts w:ascii="Garamond" w:hAnsi="Garamond" w:cs="Garamond"/>
        </w:rPr>
        <w:t xml:space="preserve">) </w:t>
      </w:r>
      <w:r w:rsidR="001F748B" w:rsidRPr="009C0167">
        <w:rPr>
          <w:rFonts w:ascii="Garamond" w:hAnsi="Garamond"/>
        </w:rPr>
        <w:t>информация о</w:t>
      </w:r>
      <w:r w:rsidR="006F3A1D" w:rsidRPr="009C0167">
        <w:rPr>
          <w:rFonts w:ascii="Garamond" w:hAnsi="Garamond" w:cs="Garamond"/>
        </w:rPr>
        <w:t xml:space="preserve"> значениях </w:t>
      </w:r>
      <w:r w:rsidR="001F748B" w:rsidRPr="009C0167">
        <w:rPr>
          <w:rFonts w:ascii="Garamond" w:hAnsi="Garamond" w:cs="Garamond"/>
        </w:rPr>
        <w:t>плановых объем</w:t>
      </w:r>
      <w:r w:rsidR="006F3A1D" w:rsidRPr="009C0167">
        <w:rPr>
          <w:rFonts w:ascii="Garamond" w:hAnsi="Garamond" w:cs="Garamond"/>
        </w:rPr>
        <w:t>ов</w:t>
      </w:r>
      <w:r w:rsidR="001F748B" w:rsidRPr="009C0167">
        <w:rPr>
          <w:rFonts w:ascii="Garamond" w:hAnsi="Garamond" w:cs="Garamond"/>
        </w:rPr>
        <w:t xml:space="preserve"> установленной мощности объектов ВИЭ, определенных по результатам </w:t>
      </w:r>
      <w:proofErr w:type="spellStart"/>
      <w:r w:rsidR="00902E96" w:rsidRPr="009C0167">
        <w:rPr>
          <w:rFonts w:ascii="Garamond" w:hAnsi="Garamond" w:cs="Garamond"/>
        </w:rPr>
        <w:t>ОПВ</w:t>
      </w:r>
      <w:proofErr w:type="spellEnd"/>
      <w:r w:rsidR="001F748B" w:rsidRPr="009C0167">
        <w:rPr>
          <w:rFonts w:ascii="Garamond" w:hAnsi="Garamond" w:cs="Garamond"/>
        </w:rPr>
        <w:t>;</w:t>
      </w:r>
    </w:p>
    <w:p w14:paraId="6F297877" w14:textId="56BAAE18" w:rsidR="00324C19" w:rsidRPr="009C0167" w:rsidRDefault="00D04624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/>
        </w:rPr>
        <w:t>е</w:t>
      </w:r>
      <w:r w:rsidR="001F748B" w:rsidRPr="009C0167">
        <w:rPr>
          <w:rFonts w:ascii="Garamond" w:hAnsi="Garamond"/>
        </w:rPr>
        <w:t xml:space="preserve">) </w:t>
      </w:r>
      <w:r w:rsidR="005925B0" w:rsidRPr="009C0167">
        <w:rPr>
          <w:rFonts w:ascii="Garamond" w:hAnsi="Garamond"/>
        </w:rPr>
        <w:t xml:space="preserve">информация о </w:t>
      </w:r>
      <w:r w:rsidR="005925B0" w:rsidRPr="009C0167">
        <w:rPr>
          <w:rFonts w:ascii="Garamond" w:hAnsi="Garamond" w:cs="Garamond"/>
        </w:rPr>
        <w:t xml:space="preserve">плановых годовых объемах производства электрической энергии объектами ВИЭ, определенных в отношении объектов ВИЭ по результатам </w:t>
      </w:r>
      <w:proofErr w:type="spellStart"/>
      <w:r w:rsidR="006F3A1D" w:rsidRPr="009C0167">
        <w:rPr>
          <w:rFonts w:ascii="Garamond" w:hAnsi="Garamond" w:cs="Garamond"/>
        </w:rPr>
        <w:t>ОПВ</w:t>
      </w:r>
      <w:proofErr w:type="spellEnd"/>
      <w:r w:rsidR="002F498B" w:rsidRPr="009C0167">
        <w:rPr>
          <w:rFonts w:ascii="Garamond" w:hAnsi="Garamond" w:cs="Garamond"/>
        </w:rPr>
        <w:t>,</w:t>
      </w:r>
      <w:r w:rsidR="00E76F84" w:rsidRPr="009C0167">
        <w:rPr>
          <w:rFonts w:ascii="Garamond" w:hAnsi="Garamond" w:cs="Garamond"/>
        </w:rPr>
        <w:t xml:space="preserve"> – для объектов ВИЭ, в отношении которых </w:t>
      </w:r>
      <w:r w:rsidR="003B16B5" w:rsidRPr="009C0167">
        <w:rPr>
          <w:rFonts w:ascii="Garamond" w:hAnsi="Garamond" w:cs="Garamond"/>
        </w:rPr>
        <w:t xml:space="preserve">ДПМ ВИЭ </w:t>
      </w:r>
      <w:r w:rsidR="00E76F84" w:rsidRPr="009C0167">
        <w:rPr>
          <w:rFonts w:ascii="Garamond" w:hAnsi="Garamond" w:cs="Garamond"/>
        </w:rPr>
        <w:t xml:space="preserve">заключены по результатам </w:t>
      </w:r>
      <w:proofErr w:type="spellStart"/>
      <w:r w:rsidR="00E76F84" w:rsidRPr="009C0167">
        <w:rPr>
          <w:rFonts w:ascii="Garamond" w:hAnsi="Garamond" w:cs="Garamond"/>
        </w:rPr>
        <w:t>ОПВ</w:t>
      </w:r>
      <w:proofErr w:type="spellEnd"/>
      <w:r w:rsidR="00E76F84" w:rsidRPr="009C0167">
        <w:rPr>
          <w:rFonts w:ascii="Garamond" w:hAnsi="Garamond" w:cs="Garamond"/>
        </w:rPr>
        <w:t>, проведенных после 1 января 2021 г.</w:t>
      </w:r>
      <w:r w:rsidR="00324C19" w:rsidRPr="009C0167">
        <w:rPr>
          <w:rFonts w:ascii="Garamond" w:hAnsi="Garamond" w:cs="Garamond"/>
        </w:rPr>
        <w:t>;</w:t>
      </w:r>
    </w:p>
    <w:p w14:paraId="24FF6591" w14:textId="5EE73EED" w:rsidR="006965C3" w:rsidRPr="009C0167" w:rsidRDefault="00D04624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 w:cs="Garamond"/>
        </w:rPr>
      </w:pPr>
      <w:r w:rsidRPr="009C0167">
        <w:rPr>
          <w:rFonts w:ascii="Garamond" w:hAnsi="Garamond" w:cs="Garamond"/>
        </w:rPr>
        <w:t>ж</w:t>
      </w:r>
      <w:r w:rsidR="00CF4D8A" w:rsidRPr="009C0167">
        <w:rPr>
          <w:rFonts w:ascii="Garamond" w:hAnsi="Garamond" w:cs="Garamond"/>
        </w:rPr>
        <w:t>) информация о п</w:t>
      </w:r>
      <w:r w:rsidR="00CB7332" w:rsidRPr="009C0167">
        <w:rPr>
          <w:rFonts w:ascii="Garamond" w:hAnsi="Garamond" w:cs="Garamond"/>
        </w:rPr>
        <w:t>лановом</w:t>
      </w:r>
      <w:r w:rsidR="00CF4D8A" w:rsidRPr="009C0167">
        <w:rPr>
          <w:rFonts w:ascii="Garamond" w:hAnsi="Garamond" w:cs="Garamond"/>
        </w:rPr>
        <w:t xml:space="preserve"> годе начала поставки мощности объектов ВИЭ</w:t>
      </w:r>
      <w:r w:rsidR="00AA1636" w:rsidRPr="009C0167">
        <w:rPr>
          <w:rFonts w:ascii="Garamond" w:hAnsi="Garamond" w:cs="Garamond"/>
        </w:rPr>
        <w:t>, определенно</w:t>
      </w:r>
      <w:r w:rsidR="0033729F" w:rsidRPr="009C0167">
        <w:rPr>
          <w:rFonts w:ascii="Garamond" w:hAnsi="Garamond" w:cs="Garamond"/>
        </w:rPr>
        <w:t>м</w:t>
      </w:r>
      <w:r w:rsidR="00AA1636" w:rsidRPr="009C0167">
        <w:rPr>
          <w:rFonts w:ascii="Garamond" w:hAnsi="Garamond" w:cs="Garamond"/>
        </w:rPr>
        <w:t xml:space="preserve"> по результатам </w:t>
      </w:r>
      <w:proofErr w:type="spellStart"/>
      <w:r w:rsidR="00AA1636" w:rsidRPr="009C0167">
        <w:rPr>
          <w:rFonts w:ascii="Garamond" w:hAnsi="Garamond" w:cs="Garamond"/>
        </w:rPr>
        <w:t>ОПВ</w:t>
      </w:r>
      <w:proofErr w:type="spellEnd"/>
      <w:r w:rsidR="006F3A1D" w:rsidRPr="009C0167">
        <w:rPr>
          <w:rFonts w:ascii="Garamond" w:hAnsi="Garamond" w:cs="Garamond"/>
        </w:rPr>
        <w:t>.</w:t>
      </w:r>
    </w:p>
    <w:p w14:paraId="74E83AB9" w14:textId="57268015" w:rsidR="00FF17B8" w:rsidRPr="009C0167" w:rsidRDefault="001F748B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Информация, указанная в </w:t>
      </w:r>
      <w:r w:rsidR="00F059E9" w:rsidRPr="009C0167">
        <w:rPr>
          <w:rFonts w:ascii="Garamond" w:hAnsi="Garamond"/>
        </w:rPr>
        <w:t>подп</w:t>
      </w:r>
      <w:r w:rsidRPr="009C0167">
        <w:rPr>
          <w:rFonts w:ascii="Garamond" w:hAnsi="Garamond"/>
        </w:rPr>
        <w:t>. «</w:t>
      </w:r>
      <w:r w:rsidR="00AF3B77" w:rsidRPr="009C0167">
        <w:rPr>
          <w:rFonts w:ascii="Garamond" w:hAnsi="Garamond"/>
        </w:rPr>
        <w:t>в»–</w:t>
      </w:r>
      <w:r w:rsidR="005A7C12" w:rsidRPr="009C0167">
        <w:rPr>
          <w:rFonts w:ascii="Garamond" w:hAnsi="Garamond"/>
        </w:rPr>
        <w:t>«</w:t>
      </w:r>
      <w:r w:rsidR="00D00D1F" w:rsidRPr="009C0167">
        <w:rPr>
          <w:rFonts w:ascii="Garamond" w:hAnsi="Garamond"/>
        </w:rPr>
        <w:t>ж</w:t>
      </w:r>
      <w:r w:rsidR="005A7C12" w:rsidRPr="009C0167">
        <w:rPr>
          <w:rFonts w:ascii="Garamond" w:hAnsi="Garamond"/>
        </w:rPr>
        <w:t>» настоящего пункта</w:t>
      </w:r>
      <w:r w:rsidR="009F6596" w:rsidRPr="009C0167">
        <w:rPr>
          <w:rFonts w:ascii="Garamond" w:hAnsi="Garamond"/>
        </w:rPr>
        <w:t>,</w:t>
      </w:r>
      <w:r w:rsidR="0069615A" w:rsidRPr="009C0167">
        <w:rPr>
          <w:rFonts w:ascii="Garamond" w:hAnsi="Garamond"/>
        </w:rPr>
        <w:t xml:space="preserve"> </w:t>
      </w:r>
      <w:r w:rsidR="005A7C12" w:rsidRPr="009C0167">
        <w:rPr>
          <w:rFonts w:ascii="Garamond" w:hAnsi="Garamond"/>
        </w:rPr>
        <w:t xml:space="preserve">предоставляется КО в СО </w:t>
      </w:r>
      <w:r w:rsidR="00145CF4" w:rsidRPr="009C0167">
        <w:rPr>
          <w:rFonts w:ascii="Garamond" w:hAnsi="Garamond"/>
        </w:rPr>
        <w:t>в порядке и сроки, установленные</w:t>
      </w:r>
      <w:r w:rsidR="00145CF4" w:rsidRPr="009C0167">
        <w:rPr>
          <w:rFonts w:ascii="Garamond" w:eastAsia="Times New Roman" w:hAnsi="Garamond"/>
          <w:b/>
          <w:sz w:val="26"/>
          <w:szCs w:val="26"/>
          <w:lang w:eastAsia="ru-RU"/>
        </w:rPr>
        <w:t xml:space="preserve"> </w:t>
      </w:r>
      <w:r w:rsidR="00145CF4" w:rsidRPr="009C0167">
        <w:rPr>
          <w:rFonts w:ascii="Garamond" w:hAnsi="Garamond"/>
        </w:rPr>
        <w:t xml:space="preserve">в п. 16.1 </w:t>
      </w:r>
      <w:r w:rsidR="00145CF4" w:rsidRPr="009C0167">
        <w:rPr>
          <w:rFonts w:ascii="Garamond" w:hAnsi="Garamond"/>
          <w:i/>
        </w:rPr>
        <w:t>Регламента определения объемов покупки и продажи мощности на оптовом рынке</w:t>
      </w:r>
      <w:r w:rsidR="00145CF4" w:rsidRPr="009C0167">
        <w:rPr>
          <w:rFonts w:ascii="Garamond" w:hAnsi="Garamond"/>
        </w:rPr>
        <w:t xml:space="preserve"> (Приложение № 13.2 к </w:t>
      </w:r>
      <w:r w:rsidR="00145CF4" w:rsidRPr="009C0167">
        <w:rPr>
          <w:rFonts w:ascii="Garamond" w:hAnsi="Garamond"/>
          <w:i/>
        </w:rPr>
        <w:t>Договору о присоединении к торговой системе оптового рынка</w:t>
      </w:r>
      <w:r w:rsidR="00145CF4" w:rsidRPr="009C0167">
        <w:rPr>
          <w:rFonts w:ascii="Garamond" w:hAnsi="Garamond"/>
        </w:rPr>
        <w:t>)</w:t>
      </w:r>
      <w:r w:rsidR="005A7C12" w:rsidRPr="009C0167">
        <w:rPr>
          <w:rFonts w:ascii="Garamond" w:hAnsi="Garamond"/>
        </w:rPr>
        <w:t>.</w:t>
      </w:r>
      <w:r w:rsidR="00145CF4" w:rsidRPr="009C0167">
        <w:rPr>
          <w:rFonts w:ascii="Garamond" w:hAnsi="Garamond"/>
        </w:rPr>
        <w:t xml:space="preserve"> </w:t>
      </w:r>
    </w:p>
    <w:p w14:paraId="0C21BD40" w14:textId="69A3946C" w:rsidR="00D76B5C" w:rsidRPr="009C0167" w:rsidRDefault="005273CE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3.2</w:t>
      </w:r>
      <w:r w:rsidR="00D76B5C" w:rsidRPr="009C0167">
        <w:rPr>
          <w:rFonts w:ascii="Garamond" w:hAnsi="Garamond"/>
        </w:rPr>
        <w:t>.</w:t>
      </w:r>
      <w:r w:rsidR="00D76B5C" w:rsidRPr="009C0167">
        <w:rPr>
          <w:rFonts w:ascii="Garamond" w:hAnsi="Garamond"/>
          <w:i/>
        </w:rPr>
        <w:t xml:space="preserve"> </w:t>
      </w:r>
      <w:r w:rsidR="00F501C1" w:rsidRPr="009C0167">
        <w:rPr>
          <w:rFonts w:ascii="Garamond" w:hAnsi="Garamond"/>
        </w:rPr>
        <w:t xml:space="preserve">В целях определения наличия или отсутствия ограничений для размещения объектов </w:t>
      </w:r>
      <w:r w:rsidR="00B6476A" w:rsidRPr="009C0167">
        <w:rPr>
          <w:rFonts w:ascii="Garamond" w:hAnsi="Garamond"/>
        </w:rPr>
        <w:t xml:space="preserve">ВИЭ </w:t>
      </w:r>
      <w:r w:rsidR="00F501C1" w:rsidRPr="009C0167">
        <w:rPr>
          <w:rFonts w:ascii="Garamond" w:hAnsi="Garamond"/>
        </w:rPr>
        <w:t>в пределах определенной территории и предельного значения (предельных значений) суммарного объема установленной мощности для групп объектов</w:t>
      </w:r>
      <w:r w:rsidR="00B6476A" w:rsidRPr="009C0167">
        <w:rPr>
          <w:rFonts w:ascii="Garamond" w:hAnsi="Garamond"/>
        </w:rPr>
        <w:t xml:space="preserve"> ВИЭ</w:t>
      </w:r>
      <w:r w:rsidR="00F501C1" w:rsidRPr="009C0167">
        <w:rPr>
          <w:rFonts w:ascii="Garamond" w:hAnsi="Garamond"/>
        </w:rPr>
        <w:t>, планируемых к размещению на данной территории</w:t>
      </w:r>
      <w:r w:rsidR="00B6476A" w:rsidRPr="009C0167">
        <w:rPr>
          <w:rFonts w:ascii="Garamond" w:hAnsi="Garamond"/>
        </w:rPr>
        <w:t>,</w:t>
      </w:r>
      <w:r w:rsidR="00F501C1" w:rsidRPr="009C0167">
        <w:rPr>
          <w:rFonts w:ascii="Garamond" w:hAnsi="Garamond"/>
        </w:rPr>
        <w:t xml:space="preserve"> СО осуществляет модельный расчет</w:t>
      </w:r>
      <w:r w:rsidR="0077037A" w:rsidRPr="009C0167">
        <w:rPr>
          <w:rFonts w:ascii="Garamond" w:hAnsi="Garamond"/>
        </w:rPr>
        <w:t xml:space="preserve"> </w:t>
      </w:r>
      <w:r w:rsidR="00F501C1" w:rsidRPr="009C0167">
        <w:rPr>
          <w:rFonts w:ascii="Garamond" w:hAnsi="Garamond"/>
        </w:rPr>
        <w:t xml:space="preserve">в </w:t>
      </w:r>
      <w:r w:rsidR="00D1594A" w:rsidRPr="009C0167">
        <w:rPr>
          <w:rFonts w:ascii="Garamond" w:hAnsi="Garamond"/>
        </w:rPr>
        <w:t>соответствующей</w:t>
      </w:r>
      <w:r w:rsidR="00F501C1" w:rsidRPr="009C0167">
        <w:rPr>
          <w:rFonts w:ascii="Garamond" w:hAnsi="Garamond"/>
        </w:rPr>
        <w:t xml:space="preserve"> ценовой зоне </w:t>
      </w:r>
      <w:r w:rsidR="00621AC6" w:rsidRPr="009C0167">
        <w:rPr>
          <w:rFonts w:ascii="Garamond" w:hAnsi="Garamond"/>
        </w:rPr>
        <w:t xml:space="preserve">для каждого часа </w:t>
      </w:r>
      <w:r w:rsidR="00C5659C" w:rsidRPr="009C0167">
        <w:rPr>
          <w:rFonts w:ascii="Garamond" w:hAnsi="Garamond"/>
        </w:rPr>
        <w:t>суток периода модельного расчета</w:t>
      </w:r>
      <w:r w:rsidR="004D4F06" w:rsidRPr="009C0167">
        <w:rPr>
          <w:rFonts w:ascii="Garamond" w:hAnsi="Garamond"/>
        </w:rPr>
        <w:t>. Такой модельный расчет осуществляется</w:t>
      </w:r>
      <w:r w:rsidR="00686F74" w:rsidRPr="009C0167">
        <w:rPr>
          <w:rFonts w:ascii="Garamond" w:hAnsi="Garamond"/>
        </w:rPr>
        <w:t xml:space="preserve"> на основании</w:t>
      </w:r>
      <w:r w:rsidR="00330209" w:rsidRPr="009C0167">
        <w:rPr>
          <w:rFonts w:ascii="Garamond" w:hAnsi="Garamond"/>
        </w:rPr>
        <w:t xml:space="preserve"> исходных данных</w:t>
      </w:r>
      <w:r w:rsidR="00F501C1" w:rsidRPr="009C0167">
        <w:rPr>
          <w:rFonts w:ascii="Garamond" w:hAnsi="Garamond"/>
        </w:rPr>
        <w:t xml:space="preserve">, </w:t>
      </w:r>
      <w:r w:rsidR="00686F74" w:rsidRPr="009C0167">
        <w:rPr>
          <w:rFonts w:ascii="Garamond" w:hAnsi="Garamond"/>
        </w:rPr>
        <w:t>аналогичных</w:t>
      </w:r>
      <w:r w:rsidR="00F059E9" w:rsidRPr="009C0167">
        <w:rPr>
          <w:rFonts w:ascii="Garamond" w:hAnsi="Garamond"/>
        </w:rPr>
        <w:t xml:space="preserve"> </w:t>
      </w:r>
      <w:r w:rsidR="00686F74" w:rsidRPr="009C0167">
        <w:rPr>
          <w:rFonts w:ascii="Garamond" w:hAnsi="Garamond"/>
        </w:rPr>
        <w:t>результатам расчета</w:t>
      </w:r>
      <w:r w:rsidR="00E17E2C" w:rsidRPr="009C0167">
        <w:rPr>
          <w:rFonts w:ascii="Garamond" w:hAnsi="Garamond"/>
        </w:rPr>
        <w:t xml:space="preserve"> предварительных почасовых значений индикаторов стоимости, цен на балансирование вверх и вниз, а также предварительных диспетчерских объемов на каждый час суток</w:t>
      </w:r>
      <w:r w:rsidR="00F059E9" w:rsidRPr="009C0167">
        <w:rPr>
          <w:rFonts w:ascii="Garamond" w:hAnsi="Garamond"/>
        </w:rPr>
        <w:t xml:space="preserve"> </w:t>
      </w:r>
      <w:r w:rsidR="00E17E2C" w:rsidRPr="009C0167">
        <w:rPr>
          <w:rFonts w:ascii="Garamond" w:hAnsi="Garamond"/>
        </w:rPr>
        <w:t xml:space="preserve">конкурентного отбора ценовых заявок для балансирования системы (далее – </w:t>
      </w:r>
      <w:proofErr w:type="spellStart"/>
      <w:r w:rsidR="00E17E2C" w:rsidRPr="009C0167">
        <w:rPr>
          <w:rFonts w:ascii="Garamond" w:hAnsi="Garamond"/>
        </w:rPr>
        <w:t>ППБР</w:t>
      </w:r>
      <w:proofErr w:type="spellEnd"/>
      <w:r w:rsidR="00E17E2C" w:rsidRPr="009C0167">
        <w:rPr>
          <w:rFonts w:ascii="Garamond" w:hAnsi="Garamond"/>
        </w:rPr>
        <w:t>) в рамках</w:t>
      </w:r>
      <w:r w:rsidR="00B53999" w:rsidRPr="009C0167">
        <w:rPr>
          <w:rFonts w:ascii="Garamond" w:hAnsi="Garamond"/>
        </w:rPr>
        <w:t xml:space="preserve"> </w:t>
      </w:r>
      <w:r w:rsidR="00F501C1" w:rsidRPr="009C0167">
        <w:rPr>
          <w:rFonts w:ascii="Garamond" w:hAnsi="Garamond"/>
        </w:rPr>
        <w:t xml:space="preserve">проведения конкурентного отбора ценовых заявок </w:t>
      </w:r>
      <w:r w:rsidR="00B53999" w:rsidRPr="009C0167">
        <w:rPr>
          <w:rFonts w:ascii="Garamond" w:hAnsi="Garamond"/>
        </w:rPr>
        <w:t>для балансирования системы</w:t>
      </w:r>
      <w:r w:rsidR="00F501C1" w:rsidRPr="009C0167">
        <w:rPr>
          <w:rFonts w:ascii="Garamond" w:hAnsi="Garamond"/>
        </w:rPr>
        <w:t>, определенн</w:t>
      </w:r>
      <w:r w:rsidR="00B6476A" w:rsidRPr="009C0167">
        <w:rPr>
          <w:rFonts w:ascii="Garamond" w:hAnsi="Garamond"/>
        </w:rPr>
        <w:t>о</w:t>
      </w:r>
      <w:r w:rsidR="0076434A">
        <w:rPr>
          <w:rFonts w:ascii="Garamond" w:hAnsi="Garamond"/>
        </w:rPr>
        <w:t>го</w:t>
      </w:r>
      <w:r w:rsidR="00F501C1" w:rsidRPr="009C0167">
        <w:rPr>
          <w:rFonts w:ascii="Garamond" w:hAnsi="Garamond"/>
        </w:rPr>
        <w:t xml:space="preserve"> </w:t>
      </w:r>
      <w:r w:rsidR="007A6C59" w:rsidRPr="009C0167">
        <w:rPr>
          <w:rFonts w:ascii="Garamond" w:hAnsi="Garamond"/>
          <w:i/>
        </w:rPr>
        <w:t>Регламентом оперативного диспетчерского управления электроэнергетическим режимом объектов управления ЕЭС России</w:t>
      </w:r>
      <w:r w:rsidR="007A6C59" w:rsidRPr="009C0167">
        <w:rPr>
          <w:rFonts w:ascii="Garamond" w:hAnsi="Garamond"/>
        </w:rPr>
        <w:t xml:space="preserve"> (Приложение № </w:t>
      </w:r>
      <w:r w:rsidR="00C54432" w:rsidRPr="009C0167">
        <w:rPr>
          <w:rFonts w:ascii="Garamond" w:hAnsi="Garamond"/>
        </w:rPr>
        <w:t xml:space="preserve">9 </w:t>
      </w:r>
      <w:r w:rsidR="007A6C59" w:rsidRPr="009C0167">
        <w:rPr>
          <w:rFonts w:ascii="Garamond" w:hAnsi="Garamond"/>
        </w:rPr>
        <w:t xml:space="preserve">к </w:t>
      </w:r>
      <w:r w:rsidR="007A6C59" w:rsidRPr="009C0167">
        <w:rPr>
          <w:rFonts w:ascii="Garamond" w:hAnsi="Garamond"/>
          <w:i/>
        </w:rPr>
        <w:t>Договору о присоединении к торговой системе оптового рынка</w:t>
      </w:r>
      <w:r w:rsidR="007A6C59" w:rsidRPr="009C0167">
        <w:rPr>
          <w:rFonts w:ascii="Garamond" w:hAnsi="Garamond"/>
        </w:rPr>
        <w:t xml:space="preserve">) и </w:t>
      </w:r>
      <w:r w:rsidR="00F501C1" w:rsidRPr="009C0167">
        <w:rPr>
          <w:rFonts w:ascii="Garamond" w:hAnsi="Garamond"/>
          <w:i/>
        </w:rPr>
        <w:t xml:space="preserve">Регламентом </w:t>
      </w:r>
      <w:r w:rsidR="007A6C59" w:rsidRPr="009C0167">
        <w:rPr>
          <w:rFonts w:ascii="Garamond" w:hAnsi="Garamond"/>
          <w:i/>
        </w:rPr>
        <w:t>проведения конкурентного отбора заявок для балансирования системы</w:t>
      </w:r>
      <w:r w:rsidR="007A6C59" w:rsidRPr="009C0167">
        <w:rPr>
          <w:rFonts w:ascii="Garamond" w:hAnsi="Garamond"/>
        </w:rPr>
        <w:t xml:space="preserve"> </w:t>
      </w:r>
      <w:r w:rsidR="00F501C1" w:rsidRPr="009C0167">
        <w:rPr>
          <w:rFonts w:ascii="Garamond" w:hAnsi="Garamond"/>
        </w:rPr>
        <w:t>(</w:t>
      </w:r>
      <w:r w:rsidR="007A6C59" w:rsidRPr="009C0167">
        <w:rPr>
          <w:rFonts w:ascii="Garamond" w:hAnsi="Garamond"/>
        </w:rPr>
        <w:t xml:space="preserve">Приложение № 10 к </w:t>
      </w:r>
      <w:r w:rsidR="007A6C59" w:rsidRPr="009C0167">
        <w:rPr>
          <w:rFonts w:ascii="Garamond" w:hAnsi="Garamond"/>
          <w:i/>
        </w:rPr>
        <w:t>Договору о присоединении к торговой системе оптового рынка</w:t>
      </w:r>
      <w:r w:rsidR="007A6C59" w:rsidRPr="009C0167">
        <w:rPr>
          <w:rFonts w:ascii="Garamond" w:hAnsi="Garamond"/>
        </w:rPr>
        <w:t>),</w:t>
      </w:r>
      <w:r w:rsidR="00F501C1" w:rsidRPr="009C0167">
        <w:rPr>
          <w:rFonts w:ascii="Garamond" w:hAnsi="Garamond"/>
        </w:rPr>
        <w:t xml:space="preserve"> с учетом особенностей формирования </w:t>
      </w:r>
      <w:r w:rsidR="00B6476A" w:rsidRPr="009C0167">
        <w:rPr>
          <w:rFonts w:ascii="Garamond" w:hAnsi="Garamond"/>
        </w:rPr>
        <w:t xml:space="preserve">исходных </w:t>
      </w:r>
      <w:r w:rsidR="00F501C1" w:rsidRPr="009C0167">
        <w:rPr>
          <w:rFonts w:ascii="Garamond" w:hAnsi="Garamond"/>
        </w:rPr>
        <w:t>данных</w:t>
      </w:r>
      <w:r w:rsidR="007A6C59" w:rsidRPr="009C0167">
        <w:rPr>
          <w:rFonts w:ascii="Garamond" w:hAnsi="Garamond"/>
        </w:rPr>
        <w:t xml:space="preserve">, установленных настоящим </w:t>
      </w:r>
      <w:r w:rsidR="000E4235" w:rsidRPr="009C0167">
        <w:rPr>
          <w:rFonts w:ascii="Garamond" w:hAnsi="Garamond"/>
        </w:rPr>
        <w:t xml:space="preserve">Порядком </w:t>
      </w:r>
      <w:r w:rsidR="007A6C59" w:rsidRPr="009C0167">
        <w:rPr>
          <w:rFonts w:ascii="Garamond" w:hAnsi="Garamond"/>
        </w:rPr>
        <w:t>(далее – модельный расчет)</w:t>
      </w:r>
      <w:r w:rsidR="0076434A">
        <w:rPr>
          <w:rFonts w:ascii="Garamond" w:hAnsi="Garamond"/>
        </w:rPr>
        <w:t>,</w:t>
      </w:r>
      <w:r w:rsidR="00D1594A" w:rsidRPr="009C0167">
        <w:rPr>
          <w:rFonts w:ascii="Garamond" w:hAnsi="Garamond"/>
        </w:rPr>
        <w:t xml:space="preserve"> и математической модели</w:t>
      </w:r>
      <w:r w:rsidR="007B0225" w:rsidRPr="009C0167">
        <w:t xml:space="preserve"> </w:t>
      </w:r>
      <w:r w:rsidR="007B0225" w:rsidRPr="009C0167">
        <w:rPr>
          <w:rFonts w:ascii="Garamond" w:hAnsi="Garamond"/>
        </w:rPr>
        <w:t>проведения модельного расчета</w:t>
      </w:r>
      <w:r w:rsidR="00D1594A" w:rsidRPr="009C0167">
        <w:rPr>
          <w:rFonts w:ascii="Garamond" w:hAnsi="Garamond"/>
        </w:rPr>
        <w:t>.</w:t>
      </w:r>
    </w:p>
    <w:p w14:paraId="0566056A" w14:textId="3CC18D50" w:rsidR="00D1594A" w:rsidRPr="009C0167" w:rsidRDefault="005273CE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3.2.1. </w:t>
      </w:r>
      <w:r w:rsidR="00D1594A" w:rsidRPr="009C0167">
        <w:rPr>
          <w:rFonts w:ascii="Garamond" w:hAnsi="Garamond"/>
        </w:rPr>
        <w:t xml:space="preserve">Математическая модель проведения модельного расчета реализована как решение линеаризованной задачи оптимального </w:t>
      </w:r>
      <w:proofErr w:type="spellStart"/>
      <w:r w:rsidR="00D1594A" w:rsidRPr="009C0167">
        <w:rPr>
          <w:rFonts w:ascii="Garamond" w:hAnsi="Garamond"/>
        </w:rPr>
        <w:t>потокораспределения</w:t>
      </w:r>
      <w:proofErr w:type="spellEnd"/>
      <w:r w:rsidR="00D1594A" w:rsidRPr="009C0167">
        <w:rPr>
          <w:rFonts w:ascii="Garamond" w:hAnsi="Garamond"/>
        </w:rPr>
        <w:t xml:space="preserve"> (</w:t>
      </w:r>
      <w:proofErr w:type="spellStart"/>
      <w:r w:rsidR="0028163A" w:rsidRPr="009C0167">
        <w:rPr>
          <w:rFonts w:ascii="Garamond" w:hAnsi="Garamond"/>
        </w:rPr>
        <w:t>optimal</w:t>
      </w:r>
      <w:proofErr w:type="spellEnd"/>
      <w:r w:rsidR="0028163A" w:rsidRPr="009C0167">
        <w:rPr>
          <w:rFonts w:ascii="Garamond" w:hAnsi="Garamond"/>
        </w:rPr>
        <w:t xml:space="preserve"> </w:t>
      </w:r>
      <w:proofErr w:type="spellStart"/>
      <w:r w:rsidR="0028163A" w:rsidRPr="009C0167">
        <w:rPr>
          <w:rFonts w:ascii="Garamond" w:hAnsi="Garamond"/>
        </w:rPr>
        <w:t>power</w:t>
      </w:r>
      <w:proofErr w:type="spellEnd"/>
      <w:r w:rsidR="0028163A" w:rsidRPr="009C0167">
        <w:rPr>
          <w:rFonts w:ascii="Garamond" w:hAnsi="Garamond"/>
        </w:rPr>
        <w:t xml:space="preserve"> </w:t>
      </w:r>
      <w:proofErr w:type="spellStart"/>
      <w:r w:rsidR="0028163A" w:rsidRPr="009C0167">
        <w:rPr>
          <w:rFonts w:ascii="Garamond" w:hAnsi="Garamond"/>
        </w:rPr>
        <w:t>flow</w:t>
      </w:r>
      <w:proofErr w:type="spellEnd"/>
      <w:r w:rsidR="0028163A" w:rsidRPr="009C0167">
        <w:rPr>
          <w:rFonts w:ascii="Garamond" w:hAnsi="Garamond"/>
        </w:rPr>
        <w:t xml:space="preserve">, </w:t>
      </w:r>
      <w:proofErr w:type="spellStart"/>
      <w:r w:rsidR="00D1594A" w:rsidRPr="009C0167">
        <w:rPr>
          <w:rFonts w:ascii="Garamond" w:hAnsi="Garamond"/>
        </w:rPr>
        <w:t>OPF</w:t>
      </w:r>
      <w:proofErr w:type="spellEnd"/>
      <w:r w:rsidR="00D1594A" w:rsidRPr="009C0167">
        <w:rPr>
          <w:rFonts w:ascii="Garamond" w:hAnsi="Garamond"/>
        </w:rPr>
        <w:t xml:space="preserve">) с использованием начального приближения, получаемого из результатов расчета </w:t>
      </w:r>
      <w:proofErr w:type="spellStart"/>
      <w:r w:rsidR="00D1594A" w:rsidRPr="009C0167">
        <w:rPr>
          <w:rFonts w:ascii="Garamond" w:hAnsi="Garamond"/>
        </w:rPr>
        <w:t>ППБР</w:t>
      </w:r>
      <w:proofErr w:type="spellEnd"/>
      <w:r w:rsidR="00D1594A" w:rsidRPr="009C0167">
        <w:rPr>
          <w:rFonts w:ascii="Garamond" w:hAnsi="Garamond"/>
        </w:rPr>
        <w:t xml:space="preserve"> за соответствующ</w:t>
      </w:r>
      <w:r w:rsidR="005B6B0B" w:rsidRPr="009C0167">
        <w:rPr>
          <w:rFonts w:ascii="Garamond" w:hAnsi="Garamond"/>
        </w:rPr>
        <w:t>ие</w:t>
      </w:r>
      <w:r w:rsidR="00D1594A" w:rsidRPr="009C0167">
        <w:rPr>
          <w:rFonts w:ascii="Garamond" w:hAnsi="Garamond"/>
        </w:rPr>
        <w:t xml:space="preserve"> дату и час</w:t>
      </w:r>
      <w:r w:rsidR="0053067C" w:rsidRPr="009C0167">
        <w:rPr>
          <w:rFonts w:ascii="Garamond" w:hAnsi="Garamond"/>
        </w:rPr>
        <w:t xml:space="preserve">, на основе которых вычисляются линеаризованные ограничения задачи </w:t>
      </w:r>
      <w:proofErr w:type="spellStart"/>
      <w:r w:rsidR="0053067C" w:rsidRPr="009C0167">
        <w:rPr>
          <w:rFonts w:ascii="Garamond" w:hAnsi="Garamond"/>
        </w:rPr>
        <w:t>OPF</w:t>
      </w:r>
      <w:proofErr w:type="spellEnd"/>
      <w:r w:rsidR="0053067C" w:rsidRPr="009C0167">
        <w:rPr>
          <w:rFonts w:ascii="Garamond" w:hAnsi="Garamond"/>
        </w:rPr>
        <w:t xml:space="preserve">. После однократного решения линеаризованной задачи проверяется нарушение пределов перетоков </w:t>
      </w:r>
      <w:r w:rsidR="005D2BBF" w:rsidRPr="009C0167">
        <w:rPr>
          <w:rFonts w:ascii="Garamond" w:hAnsi="Garamond"/>
        </w:rPr>
        <w:t xml:space="preserve">активной мощности </w:t>
      </w:r>
      <w:r w:rsidR="0053067C" w:rsidRPr="009C0167">
        <w:rPr>
          <w:rFonts w:ascii="Garamond" w:hAnsi="Garamond"/>
        </w:rPr>
        <w:t>в контролируемых сечениях, и</w:t>
      </w:r>
      <w:r w:rsidR="00413895" w:rsidRPr="009C0167">
        <w:rPr>
          <w:rFonts w:ascii="Garamond" w:hAnsi="Garamond"/>
        </w:rPr>
        <w:t>,</w:t>
      </w:r>
      <w:r w:rsidR="0053067C" w:rsidRPr="009C0167">
        <w:rPr>
          <w:rFonts w:ascii="Garamond" w:hAnsi="Garamond"/>
        </w:rPr>
        <w:t xml:space="preserve"> если имеются нарушенные ограничения, они линеаризуются и добавляются к ограничениям исходной задач</w:t>
      </w:r>
      <w:r w:rsidR="002633C8" w:rsidRPr="009C0167">
        <w:rPr>
          <w:rFonts w:ascii="Garamond" w:hAnsi="Garamond"/>
        </w:rPr>
        <w:t>и</w:t>
      </w:r>
      <w:r w:rsidR="0053067C" w:rsidRPr="009C0167">
        <w:rPr>
          <w:rFonts w:ascii="Garamond" w:hAnsi="Garamond"/>
        </w:rPr>
        <w:t>. После этого решение повторяется до тех пор, пока нарушенных ограничений не останется.</w:t>
      </w:r>
      <w:r w:rsidR="00F059E9" w:rsidRPr="009C0167">
        <w:rPr>
          <w:rFonts w:ascii="Garamond" w:hAnsi="Garamond"/>
        </w:rPr>
        <w:t xml:space="preserve"> </w:t>
      </w:r>
    </w:p>
    <w:p w14:paraId="35EA59B9" w14:textId="04E8A9B7" w:rsidR="007A6C59" w:rsidRPr="009C0167" w:rsidRDefault="005273CE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3.2.2. </w:t>
      </w:r>
      <w:r w:rsidR="007A6C59" w:rsidRPr="009C0167">
        <w:rPr>
          <w:rFonts w:ascii="Garamond" w:hAnsi="Garamond"/>
        </w:rPr>
        <w:t>Период, в отношении которого проводится модельный расчет: календарн</w:t>
      </w:r>
      <w:r w:rsidR="00841CB2" w:rsidRPr="009C0167">
        <w:rPr>
          <w:rFonts w:ascii="Garamond" w:hAnsi="Garamond"/>
        </w:rPr>
        <w:t>ый</w:t>
      </w:r>
      <w:r w:rsidR="007A6C59" w:rsidRPr="009C0167">
        <w:rPr>
          <w:rFonts w:ascii="Garamond" w:hAnsi="Garamond"/>
        </w:rPr>
        <w:t xml:space="preserve"> год (с 1 января по 31 декабря), предшествующ</w:t>
      </w:r>
      <w:r w:rsidR="00841CB2" w:rsidRPr="009C0167">
        <w:rPr>
          <w:rFonts w:ascii="Garamond" w:hAnsi="Garamond"/>
        </w:rPr>
        <w:t>ий</w:t>
      </w:r>
      <w:r w:rsidR="007A6C59" w:rsidRPr="009C0167">
        <w:rPr>
          <w:rFonts w:ascii="Garamond" w:hAnsi="Garamond"/>
        </w:rPr>
        <w:t xml:space="preserve"> году, в котором проводится</w:t>
      </w:r>
      <w:r w:rsidR="00B6476A" w:rsidRPr="009C0167">
        <w:rPr>
          <w:rFonts w:ascii="Garamond" w:hAnsi="Garamond"/>
        </w:rPr>
        <w:t xml:space="preserve"> данный</w:t>
      </w:r>
      <w:r w:rsidR="007A6C59" w:rsidRPr="009C0167">
        <w:rPr>
          <w:rFonts w:ascii="Garamond" w:hAnsi="Garamond"/>
        </w:rPr>
        <w:t xml:space="preserve"> модельный расчет</w:t>
      </w:r>
      <w:r w:rsidR="00BE1D5A" w:rsidRPr="009C0167">
        <w:rPr>
          <w:rFonts w:ascii="Garamond" w:hAnsi="Garamond"/>
        </w:rPr>
        <w:t xml:space="preserve"> (далее </w:t>
      </w:r>
      <w:r w:rsidR="00AF3B77" w:rsidRPr="009C0167">
        <w:rPr>
          <w:rFonts w:ascii="Garamond" w:hAnsi="Garamond"/>
        </w:rPr>
        <w:t>–</w:t>
      </w:r>
      <w:r w:rsidR="00BE1D5A" w:rsidRPr="009C0167">
        <w:rPr>
          <w:rFonts w:ascii="Garamond" w:hAnsi="Garamond"/>
        </w:rPr>
        <w:t xml:space="preserve"> период модельного расчета)</w:t>
      </w:r>
      <w:r w:rsidR="007A6C59" w:rsidRPr="009C0167">
        <w:rPr>
          <w:rFonts w:ascii="Garamond" w:hAnsi="Garamond"/>
        </w:rPr>
        <w:t>.</w:t>
      </w:r>
      <w:r w:rsidR="005377E4" w:rsidRPr="009C0167">
        <w:rPr>
          <w:rFonts w:ascii="Garamond" w:hAnsi="Garamond"/>
        </w:rPr>
        <w:t xml:space="preserve"> Для проведения </w:t>
      </w:r>
      <w:r w:rsidRPr="009C0167">
        <w:rPr>
          <w:rFonts w:ascii="Garamond" w:hAnsi="Garamond"/>
        </w:rPr>
        <w:t>в 2025 году сессий</w:t>
      </w:r>
      <w:r w:rsidR="005377E4" w:rsidRPr="009C0167">
        <w:rPr>
          <w:rFonts w:ascii="Garamond" w:hAnsi="Garamond"/>
        </w:rPr>
        <w:t xml:space="preserve"> формирования Перечня объектов ВИЭ, соответствующих требованиям согласованного планируемого размещения, таким периодом является 2024 год.</w:t>
      </w:r>
    </w:p>
    <w:p w14:paraId="7A80DA1B" w14:textId="77777777" w:rsidR="006069FC" w:rsidRPr="009C0167" w:rsidRDefault="005273CE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bookmarkStart w:id="31" w:name="_Hlk190439417"/>
      <w:r w:rsidRPr="009C0167">
        <w:rPr>
          <w:rFonts w:ascii="Garamond" w:hAnsi="Garamond"/>
        </w:rPr>
        <w:t xml:space="preserve">3.2.3. </w:t>
      </w:r>
      <w:r w:rsidR="00A36DB8" w:rsidRPr="009C0167">
        <w:rPr>
          <w:rFonts w:ascii="Garamond" w:hAnsi="Garamond"/>
        </w:rPr>
        <w:t>Модельный</w:t>
      </w:r>
      <w:r w:rsidR="006069FC" w:rsidRPr="009C0167">
        <w:rPr>
          <w:rFonts w:ascii="Garamond" w:hAnsi="Garamond"/>
        </w:rPr>
        <w:t xml:space="preserve"> расчет выполняется в 2 этапа:</w:t>
      </w:r>
    </w:p>
    <w:p w14:paraId="3C3C3E16" w14:textId="77777777" w:rsidR="005377E4" w:rsidRPr="009C0167" w:rsidRDefault="00A36DB8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а) базовый расчет, осуществляемый </w:t>
      </w:r>
      <w:r w:rsidR="00D1594A" w:rsidRPr="009C0167">
        <w:rPr>
          <w:rFonts w:ascii="Garamond" w:hAnsi="Garamond"/>
        </w:rPr>
        <w:t xml:space="preserve">на исходных данных, соответствующих использованным </w:t>
      </w:r>
      <w:r w:rsidRPr="009C0167">
        <w:rPr>
          <w:rFonts w:ascii="Garamond" w:hAnsi="Garamond"/>
        </w:rPr>
        <w:t xml:space="preserve">для расчетов </w:t>
      </w:r>
      <w:proofErr w:type="spellStart"/>
      <w:r w:rsidRPr="009C0167">
        <w:rPr>
          <w:rFonts w:ascii="Garamond" w:hAnsi="Garamond"/>
        </w:rPr>
        <w:t>ППБР</w:t>
      </w:r>
      <w:proofErr w:type="spellEnd"/>
      <w:r w:rsidR="00D1594A" w:rsidRPr="009C0167">
        <w:rPr>
          <w:rFonts w:ascii="Garamond" w:hAnsi="Garamond"/>
        </w:rPr>
        <w:t xml:space="preserve"> для каждого часа периода</w:t>
      </w:r>
      <w:r w:rsidR="007B0225" w:rsidRPr="009C0167">
        <w:rPr>
          <w:rFonts w:ascii="Garamond" w:hAnsi="Garamond"/>
        </w:rPr>
        <w:t xml:space="preserve"> </w:t>
      </w:r>
      <w:r w:rsidR="00D1594A" w:rsidRPr="009C0167">
        <w:rPr>
          <w:rFonts w:ascii="Garamond" w:hAnsi="Garamond"/>
        </w:rPr>
        <w:t>модельн</w:t>
      </w:r>
      <w:r w:rsidR="007B0225" w:rsidRPr="009C0167">
        <w:rPr>
          <w:rFonts w:ascii="Garamond" w:hAnsi="Garamond"/>
        </w:rPr>
        <w:t>ого</w:t>
      </w:r>
      <w:r w:rsidR="00D1594A" w:rsidRPr="009C0167">
        <w:rPr>
          <w:rFonts w:ascii="Garamond" w:hAnsi="Garamond"/>
        </w:rPr>
        <w:t xml:space="preserve"> расчет</w:t>
      </w:r>
      <w:r w:rsidR="007B0225" w:rsidRPr="009C0167">
        <w:rPr>
          <w:rFonts w:ascii="Garamond" w:hAnsi="Garamond"/>
        </w:rPr>
        <w:t>а</w:t>
      </w:r>
      <w:r w:rsidR="005377E4" w:rsidRPr="009C0167">
        <w:rPr>
          <w:rFonts w:ascii="Garamond" w:hAnsi="Garamond"/>
        </w:rPr>
        <w:t>.</w:t>
      </w:r>
    </w:p>
    <w:p w14:paraId="6E26AAA1" w14:textId="14B99949" w:rsidR="005D0892" w:rsidRPr="009C0167" w:rsidRDefault="005D0892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Исходными данными для проведения базового модельного расчета являются данные, предусмотренные </w:t>
      </w:r>
      <w:r w:rsidRPr="009C0167">
        <w:rPr>
          <w:rFonts w:ascii="Garamond" w:hAnsi="Garamond"/>
          <w:i/>
        </w:rPr>
        <w:t>Регламентом оперативного диспетчерского управления электроэнергетическим режимом объектов управления ЕЭС России</w:t>
      </w:r>
      <w:r w:rsidRPr="009C0167">
        <w:rPr>
          <w:rFonts w:ascii="Garamond" w:hAnsi="Garamond"/>
        </w:rPr>
        <w:t xml:space="preserve"> (Приложение № </w:t>
      </w:r>
      <w:r w:rsidR="00C52C15" w:rsidRPr="009C0167">
        <w:rPr>
          <w:rFonts w:ascii="Garamond" w:hAnsi="Garamond"/>
        </w:rPr>
        <w:t>9</w:t>
      </w:r>
      <w:r w:rsidRPr="009C0167">
        <w:rPr>
          <w:rFonts w:ascii="Garamond" w:hAnsi="Garamond"/>
        </w:rPr>
        <w:t xml:space="preserve"> к </w:t>
      </w:r>
      <w:r w:rsidRPr="009C0167">
        <w:rPr>
          <w:rFonts w:ascii="Garamond" w:hAnsi="Garamond"/>
          <w:i/>
        </w:rPr>
        <w:t>Договору о присоединении к торговой системе оптового рынка</w:t>
      </w:r>
      <w:r w:rsidRPr="009C0167">
        <w:rPr>
          <w:rFonts w:ascii="Garamond" w:hAnsi="Garamond"/>
        </w:rPr>
        <w:t xml:space="preserve">) для формирования </w:t>
      </w:r>
      <w:proofErr w:type="spellStart"/>
      <w:r w:rsidRPr="009C0167">
        <w:rPr>
          <w:rFonts w:ascii="Garamond" w:hAnsi="Garamond"/>
        </w:rPr>
        <w:t>ППБР</w:t>
      </w:r>
      <w:proofErr w:type="spellEnd"/>
      <w:r w:rsidRPr="009C0167">
        <w:rPr>
          <w:rFonts w:ascii="Garamond" w:hAnsi="Garamond"/>
        </w:rPr>
        <w:t xml:space="preserve"> за период модельного расчета, дополненные данными об </w:t>
      </w:r>
      <w:r w:rsidR="001B444F" w:rsidRPr="009C0167">
        <w:rPr>
          <w:rFonts w:ascii="Garamond" w:hAnsi="Garamond"/>
        </w:rPr>
        <w:t xml:space="preserve">объемах производства электрической энергии </w:t>
      </w:r>
      <w:r w:rsidRPr="009C0167">
        <w:rPr>
          <w:rFonts w:ascii="Garamond" w:hAnsi="Garamond"/>
        </w:rPr>
        <w:t>объект</w:t>
      </w:r>
      <w:r w:rsidR="001B444F" w:rsidRPr="009C0167">
        <w:rPr>
          <w:rFonts w:ascii="Garamond" w:hAnsi="Garamond"/>
        </w:rPr>
        <w:t>ами</w:t>
      </w:r>
      <w:r w:rsidRPr="009C0167">
        <w:rPr>
          <w:rFonts w:ascii="Garamond" w:hAnsi="Garamond"/>
        </w:rPr>
        <w:t xml:space="preserve"> ВИЭ, не введенны</w:t>
      </w:r>
      <w:r w:rsidR="001B444F" w:rsidRPr="009C0167">
        <w:rPr>
          <w:rFonts w:ascii="Garamond" w:hAnsi="Garamond"/>
        </w:rPr>
        <w:t>ми</w:t>
      </w:r>
      <w:r w:rsidRPr="009C0167">
        <w:rPr>
          <w:rFonts w:ascii="Garamond" w:hAnsi="Garamond"/>
        </w:rPr>
        <w:t xml:space="preserve"> в эксплуатацию, </w:t>
      </w:r>
      <w:r w:rsidR="001B444F" w:rsidRPr="009C0167">
        <w:rPr>
          <w:rFonts w:ascii="Garamond" w:hAnsi="Garamond"/>
        </w:rPr>
        <w:t xml:space="preserve">но </w:t>
      </w:r>
      <w:r w:rsidRPr="009C0167">
        <w:rPr>
          <w:rFonts w:ascii="Garamond" w:hAnsi="Garamond"/>
        </w:rPr>
        <w:t>включенны</w:t>
      </w:r>
      <w:r w:rsidR="001B444F" w:rsidRPr="009C0167">
        <w:rPr>
          <w:rFonts w:ascii="Garamond" w:hAnsi="Garamond"/>
        </w:rPr>
        <w:t>ми</w:t>
      </w:r>
      <w:r w:rsidRPr="009C0167">
        <w:rPr>
          <w:rFonts w:ascii="Garamond" w:hAnsi="Garamond"/>
        </w:rPr>
        <w:t xml:space="preserve"> в ранее согласованный Перечень объектов ВИЭ, соответствующих требованиям согласованного планируемого размещения (при условии отсутствия ранее поданного заявления об отказе от ранее согласованного планируемого размещения объекта ВИЭ).</w:t>
      </w:r>
      <w:r w:rsidR="004616A8" w:rsidRPr="009C0167">
        <w:rPr>
          <w:rFonts w:ascii="Garamond" w:hAnsi="Garamond"/>
        </w:rPr>
        <w:t xml:space="preserve"> </w:t>
      </w:r>
      <w:r w:rsidR="001B444F" w:rsidRPr="009C0167">
        <w:rPr>
          <w:rFonts w:ascii="Garamond" w:hAnsi="Garamond"/>
        </w:rPr>
        <w:t>Объемы производства таких о</w:t>
      </w:r>
      <w:r w:rsidR="004616A8" w:rsidRPr="009C0167">
        <w:rPr>
          <w:rFonts w:ascii="Garamond" w:hAnsi="Garamond"/>
        </w:rPr>
        <w:t>бъект</w:t>
      </w:r>
      <w:r w:rsidR="001B444F" w:rsidRPr="009C0167">
        <w:rPr>
          <w:rFonts w:ascii="Garamond" w:hAnsi="Garamond"/>
        </w:rPr>
        <w:t>ов</w:t>
      </w:r>
      <w:r w:rsidR="004616A8" w:rsidRPr="009C0167">
        <w:rPr>
          <w:rFonts w:ascii="Garamond" w:hAnsi="Garamond"/>
        </w:rPr>
        <w:t xml:space="preserve"> ВИЭ </w:t>
      </w:r>
      <w:r w:rsidR="001B444F" w:rsidRPr="009C0167">
        <w:rPr>
          <w:rFonts w:ascii="Garamond" w:hAnsi="Garamond"/>
        </w:rPr>
        <w:t>определяются в каждый час как произведение</w:t>
      </w:r>
      <w:r w:rsidR="004616A8" w:rsidRPr="009C0167">
        <w:rPr>
          <w:rFonts w:ascii="Garamond" w:hAnsi="Garamond"/>
        </w:rPr>
        <w:t xml:space="preserve"> планового годового объема производства электрической энергии </w:t>
      </w:r>
      <w:r w:rsidR="001B444F" w:rsidRPr="009C0167">
        <w:rPr>
          <w:rFonts w:ascii="Garamond" w:hAnsi="Garamond"/>
        </w:rPr>
        <w:t>соответствующего</w:t>
      </w:r>
      <w:r w:rsidR="004616A8" w:rsidRPr="009C0167">
        <w:rPr>
          <w:rFonts w:ascii="Garamond" w:hAnsi="Garamond"/>
        </w:rPr>
        <w:t xml:space="preserve"> объекта ВИЭ, указанного в отношении данного объекта ВИЭ в результатах </w:t>
      </w:r>
      <w:proofErr w:type="spellStart"/>
      <w:r w:rsidR="004616A8" w:rsidRPr="009C0167">
        <w:rPr>
          <w:rFonts w:ascii="Garamond" w:hAnsi="Garamond"/>
        </w:rPr>
        <w:t>ОПВ</w:t>
      </w:r>
      <w:proofErr w:type="spellEnd"/>
      <w:r w:rsidR="001B444F" w:rsidRPr="009C0167">
        <w:rPr>
          <w:rFonts w:ascii="Garamond" w:hAnsi="Garamond"/>
        </w:rPr>
        <w:t xml:space="preserve"> (или предполагаемого годового объема производства электрической энергии, указанного в Заявлении на согласование планируемого размещения</w:t>
      </w:r>
      <w:r w:rsidR="001B444F" w:rsidRPr="009C0167">
        <w:rPr>
          <w:rFonts w:ascii="Garamond" w:hAnsi="Garamond" w:cs="Garamond"/>
        </w:rPr>
        <w:t xml:space="preserve"> для объектов ВИЭ, </w:t>
      </w:r>
      <w:r w:rsidR="001B444F" w:rsidRPr="009C0167">
        <w:rPr>
          <w:rFonts w:ascii="Garamond" w:hAnsi="Garamond"/>
        </w:rPr>
        <w:t xml:space="preserve">в отношении которых </w:t>
      </w:r>
      <w:r w:rsidR="0076434A" w:rsidRPr="009C0167">
        <w:rPr>
          <w:rFonts w:ascii="Garamond" w:hAnsi="Garamond"/>
        </w:rPr>
        <w:t xml:space="preserve">ДПМ ВИЭ </w:t>
      </w:r>
      <w:r w:rsidR="001B444F" w:rsidRPr="009C0167">
        <w:rPr>
          <w:rFonts w:ascii="Garamond" w:hAnsi="Garamond"/>
        </w:rPr>
        <w:t xml:space="preserve">заключены по результатам </w:t>
      </w:r>
      <w:proofErr w:type="spellStart"/>
      <w:r w:rsidR="001B444F" w:rsidRPr="009C0167">
        <w:rPr>
          <w:rFonts w:ascii="Garamond" w:hAnsi="Garamond"/>
        </w:rPr>
        <w:t>ОПВ</w:t>
      </w:r>
      <w:proofErr w:type="spellEnd"/>
      <w:r w:rsidR="001B444F" w:rsidRPr="009C0167">
        <w:rPr>
          <w:rFonts w:ascii="Garamond" w:hAnsi="Garamond"/>
        </w:rPr>
        <w:t>, проведенных до 1 января 2021 г</w:t>
      </w:r>
      <w:r w:rsidR="001B444F" w:rsidRPr="009C0167">
        <w:rPr>
          <w:rFonts w:ascii="Garamond" w:hAnsi="Garamond" w:cs="Garamond"/>
        </w:rPr>
        <w:t>.)</w:t>
      </w:r>
      <w:r w:rsidR="004616A8" w:rsidRPr="009C0167">
        <w:rPr>
          <w:rFonts w:ascii="Garamond" w:hAnsi="Garamond"/>
        </w:rPr>
        <w:t>, и коэффициента распределения планового годового объема производства, определяемого для каждого часа периода модельного расчета, по видам объектов ВИЭ (</w:t>
      </w:r>
      <w:proofErr w:type="spellStart"/>
      <w:r w:rsidR="004616A8" w:rsidRPr="009C0167">
        <w:rPr>
          <w:rFonts w:ascii="Garamond" w:hAnsi="Garamond"/>
        </w:rPr>
        <w:t>СЭС</w:t>
      </w:r>
      <w:proofErr w:type="spellEnd"/>
      <w:r w:rsidR="004616A8" w:rsidRPr="009C0167">
        <w:rPr>
          <w:rFonts w:ascii="Garamond" w:hAnsi="Garamond"/>
        </w:rPr>
        <w:t>/</w:t>
      </w:r>
      <w:proofErr w:type="spellStart"/>
      <w:r w:rsidR="004616A8" w:rsidRPr="009C0167">
        <w:rPr>
          <w:rFonts w:ascii="Garamond" w:hAnsi="Garamond"/>
        </w:rPr>
        <w:t>ВЭС</w:t>
      </w:r>
      <w:proofErr w:type="spellEnd"/>
      <w:r w:rsidR="004616A8" w:rsidRPr="009C0167">
        <w:rPr>
          <w:rFonts w:ascii="Garamond" w:hAnsi="Garamond"/>
        </w:rPr>
        <w:t xml:space="preserve">) исходя из статистики выработки объектов ВИЭ соответствующего вида в данном регионе (в отсутствие объектов ВИЭ в данном регионе, достаточном для формирования такой статистики – в </w:t>
      </w:r>
      <w:proofErr w:type="spellStart"/>
      <w:r w:rsidR="004616A8" w:rsidRPr="009C0167">
        <w:rPr>
          <w:rFonts w:ascii="Garamond" w:hAnsi="Garamond"/>
        </w:rPr>
        <w:t>ОЭС</w:t>
      </w:r>
      <w:proofErr w:type="spellEnd"/>
      <w:r w:rsidR="00AF3B77" w:rsidRPr="009C0167">
        <w:rPr>
          <w:rFonts w:ascii="Garamond" w:hAnsi="Garamond"/>
        </w:rPr>
        <w:t xml:space="preserve"> </w:t>
      </w:r>
      <w:r w:rsidR="004616A8" w:rsidRPr="009C0167">
        <w:rPr>
          <w:rFonts w:ascii="Garamond" w:hAnsi="Garamond"/>
        </w:rPr>
        <w:t>/</w:t>
      </w:r>
      <w:r w:rsidR="00AF3B77" w:rsidRPr="009C0167">
        <w:rPr>
          <w:rFonts w:ascii="Garamond" w:hAnsi="Garamond"/>
        </w:rPr>
        <w:t xml:space="preserve"> </w:t>
      </w:r>
      <w:r w:rsidR="004616A8" w:rsidRPr="009C0167">
        <w:rPr>
          <w:rFonts w:ascii="Garamond" w:hAnsi="Garamond"/>
        </w:rPr>
        <w:t>ценовой зоне)</w:t>
      </w:r>
      <w:r w:rsidR="0090109D" w:rsidRPr="009C0167">
        <w:rPr>
          <w:rFonts w:ascii="Garamond" w:hAnsi="Garamond"/>
        </w:rPr>
        <w:t>.</w:t>
      </w:r>
    </w:p>
    <w:p w14:paraId="57921A03" w14:textId="22EA7390" w:rsidR="00D1594A" w:rsidRPr="009C0167" w:rsidRDefault="005377E4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bookmarkStart w:id="32" w:name="_Hlk190438585"/>
      <w:r w:rsidRPr="009C0167">
        <w:rPr>
          <w:rFonts w:ascii="Garamond" w:hAnsi="Garamond"/>
        </w:rPr>
        <w:t xml:space="preserve">По результатам </w:t>
      </w:r>
      <w:r w:rsidR="00467EF8" w:rsidRPr="009C0167">
        <w:rPr>
          <w:rFonts w:ascii="Garamond" w:hAnsi="Garamond"/>
        </w:rPr>
        <w:t>базового</w:t>
      </w:r>
      <w:r w:rsidRPr="009C0167">
        <w:rPr>
          <w:rFonts w:ascii="Garamond" w:hAnsi="Garamond"/>
        </w:rPr>
        <w:t xml:space="preserve"> расчета </w:t>
      </w:r>
      <w:r w:rsidR="001976FD" w:rsidRPr="009C0167">
        <w:rPr>
          <w:rFonts w:ascii="Garamond" w:hAnsi="Garamond"/>
        </w:rPr>
        <w:t>формируют</w:t>
      </w:r>
      <w:r w:rsidRPr="009C0167">
        <w:rPr>
          <w:rFonts w:ascii="Garamond" w:hAnsi="Garamond"/>
        </w:rPr>
        <w:t>ся</w:t>
      </w:r>
      <w:r w:rsidR="001976FD" w:rsidRPr="009C0167">
        <w:rPr>
          <w:rFonts w:ascii="Garamond" w:hAnsi="Garamond"/>
        </w:rPr>
        <w:t xml:space="preserve"> исходные данные для основного модельного расчета</w:t>
      </w:r>
      <w:r w:rsidRPr="009C0167">
        <w:rPr>
          <w:rFonts w:ascii="Garamond" w:hAnsi="Garamond"/>
        </w:rPr>
        <w:t>, в том числе</w:t>
      </w:r>
      <w:r w:rsidR="002C4B18" w:rsidRPr="009C0167">
        <w:rPr>
          <w:rFonts w:ascii="Garamond" w:hAnsi="Garamond"/>
        </w:rPr>
        <w:t xml:space="preserve"> </w:t>
      </w:r>
      <w:proofErr w:type="spellStart"/>
      <w:r w:rsidR="00CC3528" w:rsidRPr="009C0167">
        <w:rPr>
          <w:rFonts w:ascii="Garamond" w:hAnsi="Garamond"/>
        </w:rPr>
        <w:t>неоптимизируемые</w:t>
      </w:r>
      <w:proofErr w:type="spellEnd"/>
      <w:r w:rsidR="00CC3528" w:rsidRPr="009C0167">
        <w:rPr>
          <w:rFonts w:ascii="Garamond" w:hAnsi="Garamond"/>
        </w:rPr>
        <w:t xml:space="preserve"> </w:t>
      </w:r>
      <w:r w:rsidR="001B4216" w:rsidRPr="009C0167">
        <w:rPr>
          <w:rFonts w:ascii="Garamond" w:hAnsi="Garamond"/>
        </w:rPr>
        <w:t>графики</w:t>
      </w:r>
      <w:r w:rsidR="00CC3528" w:rsidRPr="009C0167">
        <w:rPr>
          <w:rFonts w:ascii="Garamond" w:hAnsi="Garamond"/>
        </w:rPr>
        <w:t xml:space="preserve"> генерации объектов ВИЭ </w:t>
      </w:r>
      <w:r w:rsidR="00990B34">
        <w:rPr>
          <w:rFonts w:ascii="Garamond" w:hAnsi="Garamond"/>
        </w:rPr>
        <w:t>–</w:t>
      </w:r>
      <w:r w:rsidR="001B4216" w:rsidRPr="009C0167">
        <w:rPr>
          <w:rFonts w:ascii="Garamond" w:hAnsi="Garamond"/>
        </w:rPr>
        <w:t xml:space="preserve"> </w:t>
      </w:r>
      <w:r w:rsidR="002C4B18" w:rsidRPr="009C0167">
        <w:rPr>
          <w:rFonts w:ascii="Garamond" w:hAnsi="Garamond"/>
        </w:rPr>
        <w:t>почасовы</w:t>
      </w:r>
      <w:r w:rsidR="001E35F7" w:rsidRPr="009C0167">
        <w:rPr>
          <w:rFonts w:ascii="Garamond" w:hAnsi="Garamond"/>
        </w:rPr>
        <w:t>е</w:t>
      </w:r>
      <w:r w:rsidR="002C4B18" w:rsidRPr="009C0167">
        <w:rPr>
          <w:rFonts w:ascii="Garamond" w:hAnsi="Garamond"/>
        </w:rPr>
        <w:t xml:space="preserve"> </w:t>
      </w:r>
      <w:r w:rsidR="001976FD" w:rsidRPr="009C0167">
        <w:rPr>
          <w:rFonts w:ascii="Garamond" w:hAnsi="Garamond"/>
        </w:rPr>
        <w:t>объем</w:t>
      </w:r>
      <w:r w:rsidR="001E35F7" w:rsidRPr="009C0167">
        <w:rPr>
          <w:rFonts w:ascii="Garamond" w:hAnsi="Garamond"/>
        </w:rPr>
        <w:t>ы</w:t>
      </w:r>
      <w:r w:rsidR="001976FD" w:rsidRPr="009C0167">
        <w:rPr>
          <w:rFonts w:ascii="Garamond" w:hAnsi="Garamond"/>
        </w:rPr>
        <w:t xml:space="preserve"> про</w:t>
      </w:r>
      <w:r w:rsidR="002C4B18" w:rsidRPr="009C0167">
        <w:rPr>
          <w:rFonts w:ascii="Garamond" w:hAnsi="Garamond"/>
        </w:rPr>
        <w:t>изводства введенных в эксплуатацию объект</w:t>
      </w:r>
      <w:r w:rsidR="001E35F7" w:rsidRPr="009C0167">
        <w:rPr>
          <w:rFonts w:ascii="Garamond" w:hAnsi="Garamond"/>
        </w:rPr>
        <w:t>ов</w:t>
      </w:r>
      <w:r w:rsidR="002C4B18" w:rsidRPr="009C0167">
        <w:rPr>
          <w:rFonts w:ascii="Garamond" w:hAnsi="Garamond"/>
        </w:rPr>
        <w:t xml:space="preserve"> ВИЭ</w:t>
      </w:r>
      <w:r w:rsidR="00C52C15" w:rsidRPr="009C0167">
        <w:rPr>
          <w:rFonts w:ascii="Garamond" w:hAnsi="Garamond"/>
        </w:rPr>
        <w:t xml:space="preserve"> и </w:t>
      </w:r>
      <w:r w:rsidR="002C4B18" w:rsidRPr="009C0167">
        <w:rPr>
          <w:rFonts w:ascii="Garamond" w:hAnsi="Garamond"/>
        </w:rPr>
        <w:t>объект</w:t>
      </w:r>
      <w:r w:rsidRPr="009C0167">
        <w:rPr>
          <w:rFonts w:ascii="Garamond" w:hAnsi="Garamond"/>
        </w:rPr>
        <w:t>ов</w:t>
      </w:r>
      <w:r w:rsidR="002C4B18" w:rsidRPr="009C0167">
        <w:rPr>
          <w:rFonts w:ascii="Garamond" w:hAnsi="Garamond"/>
        </w:rPr>
        <w:t xml:space="preserve"> ВИЭ, включенных в Перечень объектов ВИЭ, соответствующих требованиям согласованного планируемого размещения</w:t>
      </w:r>
      <w:r w:rsidR="007F09C2" w:rsidRPr="009C0167">
        <w:rPr>
          <w:rFonts w:ascii="Garamond" w:hAnsi="Garamond"/>
        </w:rPr>
        <w:t xml:space="preserve"> (при условии отсутствия ранее поданного заявления</w:t>
      </w:r>
      <w:r w:rsidR="007F09C2" w:rsidRPr="009C0167">
        <w:t xml:space="preserve"> </w:t>
      </w:r>
      <w:r w:rsidR="007F09C2" w:rsidRPr="009C0167">
        <w:rPr>
          <w:rFonts w:ascii="Garamond" w:hAnsi="Garamond"/>
        </w:rPr>
        <w:t>об отказе от согласованного планируемого размещения объекта ВИЭ)</w:t>
      </w:r>
      <w:r w:rsidR="001B444F" w:rsidRPr="009C0167">
        <w:rPr>
          <w:rFonts w:ascii="Garamond" w:hAnsi="Garamond"/>
        </w:rPr>
        <w:t>;</w:t>
      </w:r>
    </w:p>
    <w:bookmarkEnd w:id="32"/>
    <w:p w14:paraId="1D53E71A" w14:textId="71D14552" w:rsidR="006069FC" w:rsidRPr="009C0167" w:rsidRDefault="00A36DB8" w:rsidP="005475B7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б) основной расчет, осуществляемый </w:t>
      </w:r>
      <w:r w:rsidR="001976FD" w:rsidRPr="009C0167">
        <w:rPr>
          <w:rFonts w:ascii="Garamond" w:hAnsi="Garamond"/>
        </w:rPr>
        <w:t>на исходных данных</w:t>
      </w:r>
      <w:r w:rsidR="005377E4" w:rsidRPr="009C0167">
        <w:rPr>
          <w:rFonts w:ascii="Garamond" w:hAnsi="Garamond"/>
        </w:rPr>
        <w:t xml:space="preserve"> и результатах базового модельного расчета</w:t>
      </w:r>
      <w:r w:rsidR="001976FD" w:rsidRPr="009C0167">
        <w:rPr>
          <w:rFonts w:ascii="Garamond" w:hAnsi="Garamond"/>
        </w:rPr>
        <w:t xml:space="preserve"> с </w:t>
      </w:r>
      <w:r w:rsidR="002C4B18" w:rsidRPr="009C0167">
        <w:rPr>
          <w:rFonts w:ascii="Garamond" w:hAnsi="Garamond"/>
        </w:rPr>
        <w:t>включением новых исходных данных:</w:t>
      </w:r>
      <w:r w:rsidR="00875C3C" w:rsidRPr="009C0167">
        <w:rPr>
          <w:rFonts w:ascii="Garamond" w:hAnsi="Garamond"/>
        </w:rPr>
        <w:t xml:space="preserve"> </w:t>
      </w:r>
      <w:r w:rsidR="005377E4" w:rsidRPr="009C0167">
        <w:rPr>
          <w:rFonts w:ascii="Garamond" w:hAnsi="Garamond"/>
        </w:rPr>
        <w:t>плановых</w:t>
      </w:r>
      <w:r w:rsidR="005273CE" w:rsidRPr="009C0167">
        <w:rPr>
          <w:rFonts w:ascii="Garamond" w:hAnsi="Garamond"/>
        </w:rPr>
        <w:t xml:space="preserve"> </w:t>
      </w:r>
      <w:r w:rsidR="00A750AD" w:rsidRPr="009C0167">
        <w:rPr>
          <w:rFonts w:ascii="Garamond" w:hAnsi="Garamond"/>
        </w:rPr>
        <w:t>(</w:t>
      </w:r>
      <w:r w:rsidR="00E97423" w:rsidRPr="009C0167">
        <w:rPr>
          <w:rFonts w:ascii="Garamond" w:hAnsi="Garamond" w:cs="Garamond"/>
        </w:rPr>
        <w:t xml:space="preserve">для объектов ВИЭ, в отношении которых ДПМ ВИЭ заключены по </w:t>
      </w:r>
      <w:r w:rsidR="00467EF8" w:rsidRPr="009C0167">
        <w:rPr>
          <w:rFonts w:ascii="Garamond" w:hAnsi="Garamond" w:cs="Garamond"/>
        </w:rPr>
        <w:t xml:space="preserve">результатам </w:t>
      </w:r>
      <w:proofErr w:type="spellStart"/>
      <w:r w:rsidR="00E97423" w:rsidRPr="009C0167">
        <w:rPr>
          <w:rFonts w:ascii="Garamond" w:hAnsi="Garamond" w:cs="Garamond"/>
        </w:rPr>
        <w:t>ОПВ</w:t>
      </w:r>
      <w:proofErr w:type="spellEnd"/>
      <w:r w:rsidR="00E97423" w:rsidRPr="009C0167">
        <w:rPr>
          <w:rFonts w:ascii="Garamond" w:hAnsi="Garamond" w:cs="Garamond"/>
        </w:rPr>
        <w:t>, проведенных после 1 января 2021 года</w:t>
      </w:r>
      <w:r w:rsidR="00E97423" w:rsidRPr="009C0167">
        <w:rPr>
          <w:rFonts w:ascii="Garamond" w:hAnsi="Garamond"/>
        </w:rPr>
        <w:t>)</w:t>
      </w:r>
      <w:r w:rsidR="00A750AD" w:rsidRPr="009C0167">
        <w:rPr>
          <w:rFonts w:ascii="Garamond" w:hAnsi="Garamond"/>
        </w:rPr>
        <w:t xml:space="preserve"> </w:t>
      </w:r>
      <w:r w:rsidR="005273CE" w:rsidRPr="009C0167">
        <w:rPr>
          <w:rFonts w:ascii="Garamond" w:hAnsi="Garamond"/>
        </w:rPr>
        <w:t xml:space="preserve">и </w:t>
      </w:r>
      <w:r w:rsidR="005D0892" w:rsidRPr="009C0167">
        <w:rPr>
          <w:rFonts w:ascii="Garamond" w:hAnsi="Garamond"/>
        </w:rPr>
        <w:t>предполагаем</w:t>
      </w:r>
      <w:r w:rsidR="004F43A5" w:rsidRPr="009C0167">
        <w:rPr>
          <w:rFonts w:ascii="Garamond" w:hAnsi="Garamond"/>
        </w:rPr>
        <w:t>ых</w:t>
      </w:r>
      <w:r w:rsidR="00A750AD" w:rsidRPr="009C0167">
        <w:rPr>
          <w:rFonts w:ascii="Garamond" w:hAnsi="Garamond"/>
        </w:rPr>
        <w:t xml:space="preserve"> (</w:t>
      </w:r>
      <w:r w:rsidR="00E97423" w:rsidRPr="009C0167">
        <w:rPr>
          <w:rFonts w:ascii="Garamond" w:hAnsi="Garamond" w:cs="Garamond"/>
        </w:rPr>
        <w:t xml:space="preserve">для объектов ВИЭ, в отношении которых ДПМ ВИЭ заключены по </w:t>
      </w:r>
      <w:r w:rsidR="00467EF8" w:rsidRPr="009C0167">
        <w:rPr>
          <w:rFonts w:ascii="Garamond" w:hAnsi="Garamond" w:cs="Garamond"/>
        </w:rPr>
        <w:t>результатам</w:t>
      </w:r>
      <w:r w:rsidR="00E97423" w:rsidRPr="009C0167">
        <w:rPr>
          <w:rFonts w:ascii="Garamond" w:hAnsi="Garamond" w:cs="Garamond"/>
        </w:rPr>
        <w:t xml:space="preserve"> </w:t>
      </w:r>
      <w:proofErr w:type="spellStart"/>
      <w:r w:rsidR="00E97423" w:rsidRPr="009C0167">
        <w:rPr>
          <w:rFonts w:ascii="Garamond" w:hAnsi="Garamond" w:cs="Garamond"/>
        </w:rPr>
        <w:t>ОПВ</w:t>
      </w:r>
      <w:proofErr w:type="spellEnd"/>
      <w:r w:rsidR="00E97423" w:rsidRPr="009C0167">
        <w:rPr>
          <w:rFonts w:ascii="Garamond" w:hAnsi="Garamond" w:cs="Garamond"/>
        </w:rPr>
        <w:t>, проведенных до 1 января 2021 года</w:t>
      </w:r>
      <w:r w:rsidR="00A750AD" w:rsidRPr="009C0167">
        <w:rPr>
          <w:rFonts w:ascii="Garamond" w:hAnsi="Garamond"/>
        </w:rPr>
        <w:t xml:space="preserve">) </w:t>
      </w:r>
      <w:r w:rsidR="005377E4" w:rsidRPr="009C0167">
        <w:rPr>
          <w:rFonts w:ascii="Garamond" w:hAnsi="Garamond"/>
        </w:rPr>
        <w:t xml:space="preserve">годовых объемов производства электрической энергии </w:t>
      </w:r>
      <w:r w:rsidR="000B1681" w:rsidRPr="009C0167">
        <w:rPr>
          <w:rFonts w:ascii="Garamond" w:hAnsi="Garamond"/>
        </w:rPr>
        <w:t>объектов ВИЭ</w:t>
      </w:r>
      <w:r w:rsidR="00974842" w:rsidRPr="009C0167">
        <w:rPr>
          <w:rFonts w:ascii="Garamond" w:hAnsi="Garamond"/>
        </w:rPr>
        <w:t xml:space="preserve">, </w:t>
      </w:r>
      <w:r w:rsidR="00162BDC" w:rsidRPr="009C0167">
        <w:rPr>
          <w:rFonts w:ascii="Garamond" w:hAnsi="Garamond"/>
        </w:rPr>
        <w:t xml:space="preserve">по которым поданы </w:t>
      </w:r>
      <w:r w:rsidR="00162BDC" w:rsidRPr="009C0167">
        <w:rPr>
          <w:rFonts w:ascii="Garamond" w:hAnsi="Garamond" w:cs="Garamond"/>
        </w:rPr>
        <w:t>Заявления на согласование планируемого размещения</w:t>
      </w:r>
      <w:r w:rsidR="00162BDC" w:rsidRPr="009C0167">
        <w:rPr>
          <w:rFonts w:ascii="Garamond" w:hAnsi="Garamond"/>
        </w:rPr>
        <w:t xml:space="preserve"> в данную сессию</w:t>
      </w:r>
      <w:r w:rsidR="000B1681" w:rsidRPr="009C0167">
        <w:rPr>
          <w:rFonts w:ascii="Garamond" w:hAnsi="Garamond"/>
        </w:rPr>
        <w:t xml:space="preserve">, и </w:t>
      </w:r>
      <w:r w:rsidR="006B54B3" w:rsidRPr="009C0167">
        <w:rPr>
          <w:rFonts w:ascii="Garamond" w:hAnsi="Garamond"/>
        </w:rPr>
        <w:t>с</w:t>
      </w:r>
      <w:r w:rsidR="000B1681" w:rsidRPr="009C0167">
        <w:rPr>
          <w:rFonts w:ascii="Garamond" w:hAnsi="Garamond"/>
        </w:rPr>
        <w:t>формирован</w:t>
      </w:r>
      <w:r w:rsidR="006B54B3" w:rsidRPr="009C0167">
        <w:rPr>
          <w:rFonts w:ascii="Garamond" w:hAnsi="Garamond"/>
        </w:rPr>
        <w:t>ных</w:t>
      </w:r>
      <w:r w:rsidR="000B1681" w:rsidRPr="009C0167">
        <w:rPr>
          <w:rFonts w:ascii="Garamond" w:hAnsi="Garamond"/>
        </w:rPr>
        <w:t xml:space="preserve"> для таких объектов модельных </w:t>
      </w:r>
      <w:proofErr w:type="spellStart"/>
      <w:r w:rsidR="000B1681" w:rsidRPr="009C0167">
        <w:rPr>
          <w:rFonts w:ascii="Garamond" w:hAnsi="Garamond"/>
        </w:rPr>
        <w:t>ценопринимающих</w:t>
      </w:r>
      <w:proofErr w:type="spellEnd"/>
      <w:r w:rsidR="000B1681" w:rsidRPr="009C0167">
        <w:rPr>
          <w:rFonts w:ascii="Garamond" w:hAnsi="Garamond"/>
        </w:rPr>
        <w:t xml:space="preserve"> заявок</w:t>
      </w:r>
      <w:r w:rsidR="005D0892" w:rsidRPr="009C0167">
        <w:rPr>
          <w:rFonts w:ascii="Garamond" w:hAnsi="Garamond"/>
        </w:rPr>
        <w:t xml:space="preserve"> на объемы производства электрической энергии (</w:t>
      </w:r>
      <w:proofErr w:type="spellStart"/>
      <w:r w:rsidR="005D0892" w:rsidRPr="009C0167">
        <w:rPr>
          <w:rFonts w:ascii="Garamond" w:hAnsi="Garamond"/>
          <w:sz w:val="24"/>
          <w:szCs w:val="24"/>
        </w:rPr>
        <w:t>V</w:t>
      </w:r>
      <w:r w:rsidR="005D0892" w:rsidRPr="009C0167">
        <w:rPr>
          <w:rFonts w:ascii="Garamond" w:hAnsi="Garamond"/>
          <w:i/>
          <w:sz w:val="24"/>
          <w:szCs w:val="24"/>
          <w:vertAlign w:val="subscript"/>
        </w:rPr>
        <w:t>max_мод,</w:t>
      </w:r>
      <w:r w:rsidR="00EF3F4E" w:rsidRPr="009C0167">
        <w:rPr>
          <w:rFonts w:ascii="Garamond" w:hAnsi="Garamond"/>
          <w:i/>
          <w:sz w:val="24"/>
          <w:szCs w:val="24"/>
          <w:vertAlign w:val="subscript"/>
        </w:rPr>
        <w:t>h</w:t>
      </w:r>
      <w:proofErr w:type="spellEnd"/>
      <w:r w:rsidR="005D0892" w:rsidRPr="009C0167">
        <w:rPr>
          <w:rFonts w:ascii="Garamond" w:hAnsi="Garamond"/>
        </w:rPr>
        <w:t xml:space="preserve">), равные в каждый час произведению планового или </w:t>
      </w:r>
      <w:r w:rsidR="004F43A5" w:rsidRPr="009C0167">
        <w:rPr>
          <w:rFonts w:ascii="Garamond" w:hAnsi="Garamond"/>
        </w:rPr>
        <w:t>предполагаемого</w:t>
      </w:r>
      <w:r w:rsidR="005D0892" w:rsidRPr="009C0167">
        <w:rPr>
          <w:rFonts w:ascii="Garamond" w:hAnsi="Garamond"/>
        </w:rPr>
        <w:t xml:space="preserve"> годового объема производства электрической энергии данного объекта ВИЭ, указанного в отношении данного объекта ВИЭ в результатах </w:t>
      </w:r>
      <w:proofErr w:type="spellStart"/>
      <w:r w:rsidR="005D0892" w:rsidRPr="009C0167">
        <w:rPr>
          <w:rFonts w:ascii="Garamond" w:hAnsi="Garamond"/>
        </w:rPr>
        <w:t>ОПВ</w:t>
      </w:r>
      <w:proofErr w:type="spellEnd"/>
      <w:r w:rsidR="00EF3F4E" w:rsidRPr="009C0167">
        <w:rPr>
          <w:rFonts w:ascii="Garamond" w:hAnsi="Garamond"/>
        </w:rPr>
        <w:t xml:space="preserve"> или указанного в Заявлении на согласование планируемого размещения</w:t>
      </w:r>
      <w:r w:rsidR="005D0892" w:rsidRPr="009C0167">
        <w:rPr>
          <w:rFonts w:ascii="Garamond" w:hAnsi="Garamond"/>
        </w:rPr>
        <w:t>, и коэффициента распределения планового годового объема производства, определяемого для каждого часа периода модельного расчета, по видам объектов ВИЭ (</w:t>
      </w:r>
      <w:proofErr w:type="spellStart"/>
      <w:r w:rsidR="005D0892" w:rsidRPr="009C0167">
        <w:rPr>
          <w:rFonts w:ascii="Garamond" w:hAnsi="Garamond"/>
        </w:rPr>
        <w:t>СЭС</w:t>
      </w:r>
      <w:proofErr w:type="spellEnd"/>
      <w:r w:rsidR="005D0892" w:rsidRPr="009C0167">
        <w:rPr>
          <w:rFonts w:ascii="Garamond" w:hAnsi="Garamond"/>
        </w:rPr>
        <w:t>/</w:t>
      </w:r>
      <w:proofErr w:type="spellStart"/>
      <w:r w:rsidR="005D0892" w:rsidRPr="009C0167">
        <w:rPr>
          <w:rFonts w:ascii="Garamond" w:hAnsi="Garamond"/>
        </w:rPr>
        <w:t>ВЭС</w:t>
      </w:r>
      <w:proofErr w:type="spellEnd"/>
      <w:r w:rsidR="005D0892" w:rsidRPr="009C0167">
        <w:rPr>
          <w:rFonts w:ascii="Garamond" w:hAnsi="Garamond"/>
        </w:rPr>
        <w:t xml:space="preserve">) исходя из статистики выработки объектов ВИЭ соответствующего вида в данном регионе (в отсутствие объектов ВИЭ в данном регионе, достаточном для формирования такой статистики – в </w:t>
      </w:r>
      <w:proofErr w:type="spellStart"/>
      <w:r w:rsidR="005D0892" w:rsidRPr="009C0167">
        <w:rPr>
          <w:rFonts w:ascii="Garamond" w:hAnsi="Garamond"/>
        </w:rPr>
        <w:t>ОЭС</w:t>
      </w:r>
      <w:proofErr w:type="spellEnd"/>
      <w:r w:rsidR="00AF3B77" w:rsidRPr="009C0167">
        <w:rPr>
          <w:rFonts w:ascii="Garamond" w:hAnsi="Garamond"/>
        </w:rPr>
        <w:t xml:space="preserve"> </w:t>
      </w:r>
      <w:r w:rsidR="005D0892" w:rsidRPr="009C0167">
        <w:rPr>
          <w:rFonts w:ascii="Garamond" w:hAnsi="Garamond"/>
        </w:rPr>
        <w:t>/</w:t>
      </w:r>
      <w:r w:rsidR="00AF3B77" w:rsidRPr="009C0167">
        <w:rPr>
          <w:rFonts w:ascii="Garamond" w:hAnsi="Garamond"/>
        </w:rPr>
        <w:t xml:space="preserve"> </w:t>
      </w:r>
      <w:r w:rsidR="005D0892" w:rsidRPr="009C0167">
        <w:rPr>
          <w:rFonts w:ascii="Garamond" w:hAnsi="Garamond"/>
        </w:rPr>
        <w:t>ценовой зоне)</w:t>
      </w:r>
      <w:r w:rsidR="000B1681" w:rsidRPr="009C0167">
        <w:rPr>
          <w:rFonts w:ascii="Garamond" w:hAnsi="Garamond"/>
        </w:rPr>
        <w:t>.</w:t>
      </w:r>
      <w:r w:rsidR="00242074" w:rsidRPr="009C0167">
        <w:rPr>
          <w:rFonts w:ascii="Garamond" w:hAnsi="Garamond"/>
        </w:rPr>
        <w:t xml:space="preserve"> </w:t>
      </w:r>
    </w:p>
    <w:bookmarkEnd w:id="31"/>
    <w:p w14:paraId="36D58C50" w14:textId="01A3ACB0" w:rsidR="009B5416" w:rsidRPr="009C0167" w:rsidRDefault="009B5416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При наличии в Заявлении поставщика мощности основного и дополнительного планируемого места технологического присоединения объекта ВИЭ к электрическим сетям </w:t>
      </w:r>
      <w:r w:rsidR="006B54B3" w:rsidRPr="009C0167">
        <w:rPr>
          <w:rFonts w:ascii="Garamond" w:hAnsi="Garamond"/>
        </w:rPr>
        <w:t xml:space="preserve">(далее </w:t>
      </w:r>
      <w:r w:rsidR="00990B34">
        <w:rPr>
          <w:rFonts w:ascii="Garamond" w:hAnsi="Garamond"/>
        </w:rPr>
        <w:t>–</w:t>
      </w:r>
      <w:r w:rsidR="001E35F7" w:rsidRPr="009C0167">
        <w:rPr>
          <w:rFonts w:ascii="Garamond" w:hAnsi="Garamond"/>
        </w:rPr>
        <w:t xml:space="preserve"> объект ВИЭ с дополнительной локацией) </w:t>
      </w:r>
      <w:r w:rsidRPr="009C0167">
        <w:rPr>
          <w:rFonts w:ascii="Garamond" w:hAnsi="Garamond"/>
        </w:rPr>
        <w:t xml:space="preserve">основной расчет может быть проведен повторно </w:t>
      </w:r>
      <w:r w:rsidR="005D2BBF" w:rsidRPr="009C0167">
        <w:rPr>
          <w:rFonts w:ascii="Garamond" w:hAnsi="Garamond"/>
        </w:rPr>
        <w:t>в рамках 2</w:t>
      </w:r>
      <w:r w:rsidR="00990B34">
        <w:rPr>
          <w:rFonts w:ascii="Garamond" w:hAnsi="Garamond"/>
        </w:rPr>
        <w:t>-го</w:t>
      </w:r>
      <w:r w:rsidR="005D2BBF" w:rsidRPr="009C0167">
        <w:rPr>
          <w:rFonts w:ascii="Garamond" w:hAnsi="Garamond"/>
        </w:rPr>
        <w:t xml:space="preserve"> этапа </w:t>
      </w:r>
      <w:r w:rsidR="00467EF8" w:rsidRPr="009C0167">
        <w:rPr>
          <w:rFonts w:ascii="Garamond" w:hAnsi="Garamond"/>
        </w:rPr>
        <w:t xml:space="preserve">сессии </w:t>
      </w:r>
      <w:r w:rsidRPr="009C0167">
        <w:rPr>
          <w:rFonts w:ascii="Garamond" w:hAnsi="Garamond"/>
        </w:rPr>
        <w:t xml:space="preserve">в случае формирования отрицательных результатов </w:t>
      </w:r>
      <w:r w:rsidR="00D56AD4" w:rsidRPr="009C0167">
        <w:rPr>
          <w:rFonts w:ascii="Garamond" w:hAnsi="Garamond"/>
        </w:rPr>
        <w:t xml:space="preserve">для данного объекта ВИЭ </w:t>
      </w:r>
      <w:r w:rsidRPr="009C0167">
        <w:rPr>
          <w:rFonts w:ascii="Garamond" w:hAnsi="Garamond"/>
        </w:rPr>
        <w:t>по основному планируемому мест</w:t>
      </w:r>
      <w:r w:rsidR="001E35F7" w:rsidRPr="009C0167">
        <w:rPr>
          <w:rFonts w:ascii="Garamond" w:hAnsi="Garamond"/>
        </w:rPr>
        <w:t>у</w:t>
      </w:r>
      <w:r w:rsidRPr="009C0167">
        <w:rPr>
          <w:rFonts w:ascii="Garamond" w:hAnsi="Garamond"/>
        </w:rPr>
        <w:t xml:space="preserve"> технологического присоединения к электрическим сетям.</w:t>
      </w:r>
    </w:p>
    <w:p w14:paraId="46972FB2" w14:textId="1F872EA1" w:rsidR="005E35FF" w:rsidRPr="009C0167" w:rsidRDefault="00DA103E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3.2.</w:t>
      </w:r>
      <w:r w:rsidR="004F43A5" w:rsidRPr="009C0167">
        <w:rPr>
          <w:rFonts w:ascii="Garamond" w:hAnsi="Garamond"/>
        </w:rPr>
        <w:t>4</w:t>
      </w:r>
      <w:r w:rsidRPr="009C0167">
        <w:rPr>
          <w:rFonts w:ascii="Garamond" w:hAnsi="Garamond"/>
        </w:rPr>
        <w:t xml:space="preserve">. </w:t>
      </w:r>
      <w:r w:rsidR="001060DF" w:rsidRPr="009C0167">
        <w:rPr>
          <w:rFonts w:ascii="Garamond" w:hAnsi="Garamond"/>
        </w:rPr>
        <w:t xml:space="preserve">По результатам основного модельного расчета для объектов ВИЭ, в отношении которых </w:t>
      </w:r>
      <w:r w:rsidR="00BE1D5A" w:rsidRPr="009C0167">
        <w:rPr>
          <w:rFonts w:ascii="Garamond" w:hAnsi="Garamond"/>
        </w:rPr>
        <w:t xml:space="preserve">в данную сессию </w:t>
      </w:r>
      <w:r w:rsidR="00162BDC" w:rsidRPr="009C0167">
        <w:rPr>
          <w:rFonts w:ascii="Garamond" w:hAnsi="Garamond"/>
        </w:rPr>
        <w:t xml:space="preserve">поданы </w:t>
      </w:r>
      <w:r w:rsidR="00162BDC" w:rsidRPr="009C0167">
        <w:rPr>
          <w:rFonts w:ascii="Garamond" w:hAnsi="Garamond" w:cs="Garamond"/>
        </w:rPr>
        <w:t>Заявления на согласование планируемого размещения</w:t>
      </w:r>
      <w:r w:rsidR="001F2CE8" w:rsidRPr="009C0167">
        <w:rPr>
          <w:rFonts w:ascii="Garamond" w:hAnsi="Garamond"/>
        </w:rPr>
        <w:t>,</w:t>
      </w:r>
      <w:r w:rsidR="00883DF3" w:rsidRPr="009C0167">
        <w:rPr>
          <w:rFonts w:ascii="Garamond" w:hAnsi="Garamond"/>
        </w:rPr>
        <w:t xml:space="preserve"> определя</w:t>
      </w:r>
      <w:r w:rsidR="006936C6" w:rsidRPr="009C0167">
        <w:rPr>
          <w:rFonts w:ascii="Garamond" w:hAnsi="Garamond"/>
        </w:rPr>
        <w:t>ю</w:t>
      </w:r>
      <w:r w:rsidR="00883DF3" w:rsidRPr="009C0167">
        <w:rPr>
          <w:rFonts w:ascii="Garamond" w:hAnsi="Garamond"/>
        </w:rPr>
        <w:t xml:space="preserve">тся </w:t>
      </w:r>
      <w:r w:rsidR="005E35FF" w:rsidRPr="009C0167">
        <w:rPr>
          <w:rFonts w:ascii="Garamond" w:hAnsi="Garamond"/>
        </w:rPr>
        <w:t>почасовые объемы производства</w:t>
      </w:r>
      <w:r w:rsidR="000B1681" w:rsidRPr="009C0167">
        <w:rPr>
          <w:rFonts w:ascii="Garamond" w:hAnsi="Garamond"/>
          <w:sz w:val="24"/>
          <w:szCs w:val="24"/>
        </w:rPr>
        <w:t xml:space="preserve"> </w:t>
      </w:r>
      <w:proofErr w:type="spellStart"/>
      <w:r w:rsidR="000B1681" w:rsidRPr="009C0167">
        <w:rPr>
          <w:rFonts w:ascii="Garamond" w:hAnsi="Garamond"/>
          <w:sz w:val="24"/>
          <w:szCs w:val="24"/>
        </w:rPr>
        <w:t>V</w:t>
      </w:r>
      <w:r w:rsidR="000B1681" w:rsidRPr="009C0167">
        <w:rPr>
          <w:rFonts w:ascii="Garamond" w:hAnsi="Garamond"/>
          <w:i/>
          <w:sz w:val="24"/>
          <w:szCs w:val="24"/>
          <w:vertAlign w:val="subscript"/>
        </w:rPr>
        <w:t>расч_</w:t>
      </w:r>
      <w:proofErr w:type="gramStart"/>
      <w:r w:rsidR="000B1681" w:rsidRPr="009C0167">
        <w:rPr>
          <w:rFonts w:ascii="Garamond" w:hAnsi="Garamond"/>
          <w:i/>
          <w:sz w:val="24"/>
          <w:szCs w:val="24"/>
          <w:vertAlign w:val="subscript"/>
        </w:rPr>
        <w:t>мод,</w:t>
      </w:r>
      <w:r w:rsidR="00C35A88" w:rsidRPr="009C0167">
        <w:rPr>
          <w:rFonts w:ascii="Garamond" w:hAnsi="Garamond"/>
          <w:i/>
          <w:sz w:val="24"/>
          <w:szCs w:val="24"/>
          <w:vertAlign w:val="subscript"/>
        </w:rPr>
        <w:t>h</w:t>
      </w:r>
      <w:proofErr w:type="spellEnd"/>
      <w:proofErr w:type="gramEnd"/>
      <w:r w:rsidR="006F2C37" w:rsidRPr="009C0167">
        <w:rPr>
          <w:rFonts w:ascii="Garamond" w:hAnsi="Garamond"/>
        </w:rPr>
        <w:t xml:space="preserve">, </w:t>
      </w:r>
      <w:r w:rsidR="005E35FF" w:rsidRPr="009C0167">
        <w:rPr>
          <w:rFonts w:ascii="Garamond" w:hAnsi="Garamond"/>
        </w:rPr>
        <w:t>определ</w:t>
      </w:r>
      <w:r w:rsidR="000B1681" w:rsidRPr="009C0167">
        <w:rPr>
          <w:rFonts w:ascii="Garamond" w:hAnsi="Garamond"/>
        </w:rPr>
        <w:t>е</w:t>
      </w:r>
      <w:r w:rsidR="005E35FF" w:rsidRPr="009C0167">
        <w:rPr>
          <w:rFonts w:ascii="Garamond" w:hAnsi="Garamond"/>
        </w:rPr>
        <w:t>нные с учетом режимных условий и информации о планируемом месте технологического присоединения генерирующего объекта к электрическим сетям, указанной в Заявлении на согласование планируемого размещения</w:t>
      </w:r>
      <w:r w:rsidR="00B457AC" w:rsidRPr="009C0167">
        <w:rPr>
          <w:rFonts w:ascii="Garamond" w:hAnsi="Garamond"/>
        </w:rPr>
        <w:t xml:space="preserve"> в качестве основн</w:t>
      </w:r>
      <w:r w:rsidR="007824A8" w:rsidRPr="009C0167">
        <w:rPr>
          <w:rFonts w:ascii="Garamond" w:hAnsi="Garamond"/>
        </w:rPr>
        <w:t>ой</w:t>
      </w:r>
      <w:r w:rsidR="00B457AC" w:rsidRPr="009C0167">
        <w:rPr>
          <w:rFonts w:ascii="Garamond" w:hAnsi="Garamond"/>
        </w:rPr>
        <w:t>.</w:t>
      </w:r>
    </w:p>
    <w:p w14:paraId="310DAC16" w14:textId="1C9F31D7" w:rsidR="005E35FF" w:rsidRPr="009C0167" w:rsidRDefault="00DA103E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3.3.</w:t>
      </w:r>
      <w:r w:rsidR="00B96347" w:rsidRPr="009C0167">
        <w:rPr>
          <w:rFonts w:ascii="Garamond" w:hAnsi="Garamond"/>
        </w:rPr>
        <w:t xml:space="preserve"> </w:t>
      </w:r>
      <w:r w:rsidR="005E35FF" w:rsidRPr="009C0167">
        <w:rPr>
          <w:rFonts w:ascii="Garamond" w:hAnsi="Garamond"/>
        </w:rPr>
        <w:t xml:space="preserve">На основании значений </w:t>
      </w:r>
      <w:proofErr w:type="spellStart"/>
      <w:r w:rsidR="005E35FF" w:rsidRPr="009C0167">
        <w:rPr>
          <w:rFonts w:ascii="Garamond" w:hAnsi="Garamond"/>
          <w:sz w:val="24"/>
          <w:szCs w:val="24"/>
        </w:rPr>
        <w:t>V</w:t>
      </w:r>
      <w:r w:rsidR="005E35FF" w:rsidRPr="009C0167">
        <w:rPr>
          <w:rFonts w:ascii="Garamond" w:hAnsi="Garamond"/>
          <w:i/>
          <w:sz w:val="24"/>
          <w:szCs w:val="24"/>
          <w:vertAlign w:val="subscript"/>
        </w:rPr>
        <w:t>расч_</w:t>
      </w:r>
      <w:proofErr w:type="gramStart"/>
      <w:r w:rsidR="005E35FF" w:rsidRPr="009C0167">
        <w:rPr>
          <w:rFonts w:ascii="Garamond" w:hAnsi="Garamond"/>
          <w:i/>
          <w:sz w:val="24"/>
          <w:szCs w:val="24"/>
          <w:vertAlign w:val="subscript"/>
        </w:rPr>
        <w:t>мод,</w:t>
      </w:r>
      <w:r w:rsidR="00C35A88" w:rsidRPr="009C0167">
        <w:rPr>
          <w:rFonts w:ascii="Garamond" w:hAnsi="Garamond"/>
          <w:i/>
          <w:sz w:val="24"/>
          <w:szCs w:val="24"/>
          <w:vertAlign w:val="subscript"/>
        </w:rPr>
        <w:t>h</w:t>
      </w:r>
      <w:proofErr w:type="spellEnd"/>
      <w:proofErr w:type="gramEnd"/>
      <w:r w:rsidR="005E35FF" w:rsidRPr="009C0167">
        <w:rPr>
          <w:rFonts w:ascii="Garamond" w:hAnsi="Garamond"/>
          <w:sz w:val="24"/>
          <w:szCs w:val="24"/>
        </w:rPr>
        <w:t xml:space="preserve"> </w:t>
      </w:r>
      <w:r w:rsidR="005E35FF" w:rsidRPr="009C0167">
        <w:rPr>
          <w:rFonts w:ascii="Garamond" w:hAnsi="Garamond"/>
        </w:rPr>
        <w:t xml:space="preserve">определяются </w:t>
      </w:r>
      <w:r w:rsidR="006936C6" w:rsidRPr="009C0167">
        <w:rPr>
          <w:rFonts w:ascii="Garamond" w:hAnsi="Garamond"/>
        </w:rPr>
        <w:t xml:space="preserve">группы объектов ВИЭ, по которым </w:t>
      </w:r>
      <w:r w:rsidR="00E20870" w:rsidRPr="009C0167">
        <w:rPr>
          <w:rFonts w:ascii="Garamond" w:hAnsi="Garamond"/>
        </w:rPr>
        <w:t>устанавливается</w:t>
      </w:r>
      <w:r w:rsidR="006936C6" w:rsidRPr="009C0167">
        <w:rPr>
          <w:rFonts w:ascii="Garamond" w:hAnsi="Garamond"/>
        </w:rPr>
        <w:t xml:space="preserve"> </w:t>
      </w:r>
      <w:r w:rsidR="00AD0B22" w:rsidRPr="009C0167">
        <w:rPr>
          <w:rFonts w:ascii="Garamond" w:hAnsi="Garamond"/>
        </w:rPr>
        <w:t xml:space="preserve">наличие ограничений для размещения объектов ВИЭ в пределах определенной территории и </w:t>
      </w:r>
      <w:r w:rsidR="006936C6" w:rsidRPr="009C0167">
        <w:rPr>
          <w:rFonts w:ascii="Garamond" w:hAnsi="Garamond"/>
        </w:rPr>
        <w:t xml:space="preserve">превышение </w:t>
      </w:r>
      <w:r w:rsidR="007D1E22" w:rsidRPr="009C0167">
        <w:rPr>
          <w:rFonts w:ascii="Garamond" w:hAnsi="Garamond"/>
        </w:rPr>
        <w:t>предельного значения суммарного объема установленной мощности для групп объектов ВИЭ, планируемых к размещению на территории (</w:t>
      </w:r>
      <w:r w:rsidR="00AD0B22" w:rsidRPr="009C0167">
        <w:rPr>
          <w:rFonts w:ascii="Garamond" w:hAnsi="Garamond"/>
        </w:rPr>
        <w:t xml:space="preserve">в </w:t>
      </w:r>
      <w:r w:rsidR="007D1E22" w:rsidRPr="009C0167">
        <w:rPr>
          <w:rFonts w:ascii="Garamond" w:hAnsi="Garamond"/>
        </w:rPr>
        <w:t>энергорайон</w:t>
      </w:r>
      <w:r w:rsidR="00AD0B22" w:rsidRPr="009C0167">
        <w:rPr>
          <w:rFonts w:ascii="Garamond" w:hAnsi="Garamond"/>
        </w:rPr>
        <w:t>е</w:t>
      </w:r>
      <w:r w:rsidR="007D1E22" w:rsidRPr="009C0167">
        <w:rPr>
          <w:rFonts w:ascii="Garamond" w:hAnsi="Garamond"/>
        </w:rPr>
        <w:t xml:space="preserve"> или иной части территориальной энергосистемы, далее – территория)</w:t>
      </w:r>
      <w:r w:rsidR="00162BDC" w:rsidRPr="009C0167">
        <w:rPr>
          <w:rFonts w:ascii="Garamond" w:hAnsi="Garamond"/>
        </w:rPr>
        <w:t xml:space="preserve">, к которой отнесены такие </w:t>
      </w:r>
      <w:r w:rsidR="005E35FF" w:rsidRPr="009C0167">
        <w:rPr>
          <w:rFonts w:ascii="Garamond" w:hAnsi="Garamond"/>
        </w:rPr>
        <w:t xml:space="preserve">группы </w:t>
      </w:r>
      <w:r w:rsidR="00162BDC" w:rsidRPr="009C0167">
        <w:rPr>
          <w:rFonts w:ascii="Garamond" w:hAnsi="Garamond"/>
        </w:rPr>
        <w:t>объект</w:t>
      </w:r>
      <w:r w:rsidR="005E35FF" w:rsidRPr="009C0167">
        <w:rPr>
          <w:rFonts w:ascii="Garamond" w:hAnsi="Garamond"/>
        </w:rPr>
        <w:t>ов</w:t>
      </w:r>
      <w:r w:rsidR="00162BDC" w:rsidRPr="009C0167">
        <w:rPr>
          <w:rFonts w:ascii="Garamond" w:hAnsi="Garamond"/>
        </w:rPr>
        <w:t xml:space="preserve"> ВИЭ</w:t>
      </w:r>
      <w:r w:rsidRPr="009C0167">
        <w:rPr>
          <w:rFonts w:ascii="Garamond" w:hAnsi="Garamond"/>
        </w:rPr>
        <w:t xml:space="preserve">, </w:t>
      </w:r>
      <w:r w:rsidR="005E35FF" w:rsidRPr="009C0167">
        <w:rPr>
          <w:rFonts w:ascii="Garamond" w:hAnsi="Garamond"/>
        </w:rPr>
        <w:t>в следующем порядке:</w:t>
      </w:r>
    </w:p>
    <w:p w14:paraId="748F9B76" w14:textId="755581BD" w:rsidR="00BE1D5A" w:rsidRPr="009C0167" w:rsidRDefault="005E35FF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а) если </w:t>
      </w:r>
      <w:r w:rsidR="00B17924" w:rsidRPr="009C0167">
        <w:rPr>
          <w:rFonts w:ascii="Garamond" w:hAnsi="Garamond"/>
        </w:rPr>
        <w:t xml:space="preserve">в отношении какого-либо объекта ВИЭ </w:t>
      </w:r>
      <w:r w:rsidR="000B1681" w:rsidRPr="009C0167">
        <w:rPr>
          <w:rFonts w:ascii="Garamond" w:hAnsi="Garamond"/>
        </w:rPr>
        <w:t xml:space="preserve">суммарное </w:t>
      </w:r>
      <w:r w:rsidR="004A72DA" w:rsidRPr="009C0167">
        <w:rPr>
          <w:rFonts w:ascii="Garamond" w:hAnsi="Garamond"/>
        </w:rPr>
        <w:t xml:space="preserve">по году значение </w:t>
      </w:r>
      <w:proofErr w:type="spellStart"/>
      <w:r w:rsidR="004A72DA" w:rsidRPr="009C0167">
        <w:rPr>
          <w:rFonts w:ascii="Garamond" w:hAnsi="Garamond"/>
          <w:sz w:val="24"/>
          <w:szCs w:val="24"/>
        </w:rPr>
        <w:t>V</w:t>
      </w:r>
      <w:r w:rsidR="004A72DA" w:rsidRPr="009C0167">
        <w:rPr>
          <w:rFonts w:ascii="Garamond" w:hAnsi="Garamond"/>
          <w:i/>
          <w:sz w:val="24"/>
          <w:szCs w:val="24"/>
          <w:vertAlign w:val="subscript"/>
        </w:rPr>
        <w:t>расч_</w:t>
      </w:r>
      <w:proofErr w:type="gramStart"/>
      <w:r w:rsidR="004A72DA" w:rsidRPr="009C0167">
        <w:rPr>
          <w:rFonts w:ascii="Garamond" w:hAnsi="Garamond"/>
          <w:i/>
          <w:sz w:val="24"/>
          <w:szCs w:val="24"/>
          <w:vertAlign w:val="subscript"/>
        </w:rPr>
        <w:t>мод,</w:t>
      </w:r>
      <w:r w:rsidR="00DB32F2" w:rsidRPr="009C0167">
        <w:rPr>
          <w:rFonts w:ascii="Garamond" w:hAnsi="Garamond"/>
          <w:i/>
          <w:sz w:val="24"/>
          <w:szCs w:val="24"/>
          <w:vertAlign w:val="subscript"/>
        </w:rPr>
        <w:t>y</w:t>
      </w:r>
      <w:proofErr w:type="spellEnd"/>
      <w:proofErr w:type="gramEnd"/>
      <w:r w:rsidR="004A72DA" w:rsidRPr="009C0167">
        <w:rPr>
          <w:rFonts w:ascii="Garamond" w:hAnsi="Garamond"/>
        </w:rPr>
        <w:t xml:space="preserve"> составляет менее </w:t>
      </w:r>
      <w:r w:rsidR="00285DC7" w:rsidRPr="009C0167">
        <w:rPr>
          <w:rFonts w:ascii="Garamond" w:hAnsi="Garamond"/>
        </w:rPr>
        <w:t>9</w:t>
      </w:r>
      <w:r w:rsidR="009942DD" w:rsidRPr="009C0167">
        <w:rPr>
          <w:rFonts w:ascii="Garamond" w:hAnsi="Garamond"/>
        </w:rPr>
        <w:t>0</w:t>
      </w:r>
      <w:r w:rsidR="004A72DA" w:rsidRPr="009C0167">
        <w:rPr>
          <w:rFonts w:ascii="Garamond" w:hAnsi="Garamond"/>
        </w:rPr>
        <w:t xml:space="preserve"> % от </w:t>
      </w:r>
      <w:r w:rsidR="00A015A2" w:rsidRPr="009C0167">
        <w:rPr>
          <w:rFonts w:ascii="Garamond" w:hAnsi="Garamond"/>
        </w:rPr>
        <w:t xml:space="preserve">суммарного по году </w:t>
      </w:r>
      <w:r w:rsidR="00B17924" w:rsidRPr="009C0167">
        <w:rPr>
          <w:rFonts w:ascii="Garamond" w:hAnsi="Garamond"/>
        </w:rPr>
        <w:t>объем</w:t>
      </w:r>
      <w:r w:rsidR="004A72DA" w:rsidRPr="009C0167">
        <w:rPr>
          <w:rFonts w:ascii="Garamond" w:hAnsi="Garamond"/>
        </w:rPr>
        <w:t>а</w:t>
      </w:r>
      <w:r w:rsidR="00B17924" w:rsidRPr="009C0167">
        <w:rPr>
          <w:rFonts w:ascii="Garamond" w:hAnsi="Garamond"/>
        </w:rPr>
        <w:t xml:space="preserve"> </w:t>
      </w:r>
      <w:proofErr w:type="spellStart"/>
      <w:r w:rsidR="00B17924" w:rsidRPr="009C0167">
        <w:rPr>
          <w:rFonts w:ascii="Garamond" w:hAnsi="Garamond"/>
          <w:sz w:val="24"/>
          <w:szCs w:val="24"/>
        </w:rPr>
        <w:t>V</w:t>
      </w:r>
      <w:r w:rsidR="004A72DA" w:rsidRPr="009C0167">
        <w:rPr>
          <w:rFonts w:ascii="Garamond" w:hAnsi="Garamond"/>
          <w:i/>
          <w:sz w:val="24"/>
          <w:szCs w:val="24"/>
          <w:vertAlign w:val="subscript"/>
        </w:rPr>
        <w:t>max_мод</w:t>
      </w:r>
      <w:r w:rsidR="00B17924" w:rsidRPr="009C0167">
        <w:rPr>
          <w:rFonts w:ascii="Garamond" w:hAnsi="Garamond"/>
          <w:i/>
          <w:sz w:val="24"/>
          <w:szCs w:val="24"/>
          <w:vertAlign w:val="subscript"/>
        </w:rPr>
        <w:t>,</w:t>
      </w:r>
      <w:r w:rsidR="00DB32F2" w:rsidRPr="009C0167">
        <w:rPr>
          <w:rFonts w:ascii="Garamond" w:hAnsi="Garamond"/>
          <w:i/>
          <w:sz w:val="24"/>
          <w:szCs w:val="24"/>
          <w:vertAlign w:val="subscript"/>
        </w:rPr>
        <w:t>y</w:t>
      </w:r>
      <w:proofErr w:type="spellEnd"/>
      <w:r w:rsidR="004A72DA" w:rsidRPr="009C0167">
        <w:rPr>
          <w:rFonts w:ascii="Garamond" w:hAnsi="Garamond"/>
          <w:sz w:val="24"/>
          <w:szCs w:val="24"/>
        </w:rPr>
        <w:t>,</w:t>
      </w:r>
      <w:r w:rsidRPr="009C0167">
        <w:rPr>
          <w:rFonts w:ascii="Garamond" w:hAnsi="Garamond"/>
        </w:rPr>
        <w:t xml:space="preserve"> </w:t>
      </w:r>
      <w:r w:rsidR="00182B0A" w:rsidRPr="009C0167">
        <w:rPr>
          <w:rFonts w:ascii="Garamond" w:hAnsi="Garamond"/>
        </w:rPr>
        <w:t xml:space="preserve">устанавливается </w:t>
      </w:r>
      <w:r w:rsidRPr="009C0167">
        <w:rPr>
          <w:rFonts w:ascii="Garamond" w:hAnsi="Garamond"/>
        </w:rPr>
        <w:t>контролируем</w:t>
      </w:r>
      <w:r w:rsidR="00016C4D" w:rsidRPr="009C0167">
        <w:rPr>
          <w:rFonts w:ascii="Garamond" w:hAnsi="Garamond"/>
        </w:rPr>
        <w:t>о</w:t>
      </w:r>
      <w:r w:rsidR="00182B0A" w:rsidRPr="009C0167">
        <w:rPr>
          <w:rFonts w:ascii="Garamond" w:hAnsi="Garamond"/>
        </w:rPr>
        <w:t>е</w:t>
      </w:r>
      <w:r w:rsidR="00016C4D" w:rsidRPr="009C0167">
        <w:rPr>
          <w:rFonts w:ascii="Garamond" w:hAnsi="Garamond"/>
        </w:rPr>
        <w:t xml:space="preserve"> (-</w:t>
      </w:r>
      <w:proofErr w:type="spellStart"/>
      <w:r w:rsidR="00016C4D" w:rsidRPr="009C0167">
        <w:rPr>
          <w:rFonts w:ascii="Garamond" w:hAnsi="Garamond"/>
        </w:rPr>
        <w:t>ы</w:t>
      </w:r>
      <w:r w:rsidR="00182B0A" w:rsidRPr="009C0167">
        <w:rPr>
          <w:rFonts w:ascii="Garamond" w:hAnsi="Garamond"/>
        </w:rPr>
        <w:t>е</w:t>
      </w:r>
      <w:proofErr w:type="spellEnd"/>
      <w:r w:rsidR="00016C4D" w:rsidRPr="009C0167">
        <w:rPr>
          <w:rFonts w:ascii="Garamond" w:hAnsi="Garamond"/>
        </w:rPr>
        <w:t>)</w:t>
      </w:r>
      <w:r w:rsidRPr="009C0167">
        <w:rPr>
          <w:rFonts w:ascii="Garamond" w:hAnsi="Garamond"/>
        </w:rPr>
        <w:t xml:space="preserve"> сечени</w:t>
      </w:r>
      <w:r w:rsidR="00182B0A" w:rsidRPr="009C0167">
        <w:rPr>
          <w:rFonts w:ascii="Garamond" w:hAnsi="Garamond"/>
        </w:rPr>
        <w:t>е</w:t>
      </w:r>
      <w:r w:rsidR="00016C4D" w:rsidRPr="009C0167">
        <w:rPr>
          <w:rFonts w:ascii="Garamond" w:hAnsi="Garamond"/>
        </w:rPr>
        <w:t xml:space="preserve"> (-</w:t>
      </w:r>
      <w:proofErr w:type="spellStart"/>
      <w:r w:rsidR="00016C4D" w:rsidRPr="009C0167">
        <w:rPr>
          <w:rFonts w:ascii="Garamond" w:hAnsi="Garamond"/>
        </w:rPr>
        <w:t>и</w:t>
      </w:r>
      <w:r w:rsidR="00182B0A" w:rsidRPr="009C0167">
        <w:rPr>
          <w:rFonts w:ascii="Garamond" w:hAnsi="Garamond"/>
        </w:rPr>
        <w:t>я</w:t>
      </w:r>
      <w:proofErr w:type="spellEnd"/>
      <w:r w:rsidR="00016C4D" w:rsidRPr="009C0167">
        <w:rPr>
          <w:rFonts w:ascii="Garamond" w:hAnsi="Garamond"/>
        </w:rPr>
        <w:t>)</w:t>
      </w:r>
      <w:r w:rsidRPr="009C0167">
        <w:rPr>
          <w:rFonts w:ascii="Garamond" w:hAnsi="Garamond"/>
        </w:rPr>
        <w:t>,</w:t>
      </w:r>
      <w:r w:rsidR="00F059E9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оказавш</w:t>
      </w:r>
      <w:r w:rsidR="00016C4D" w:rsidRPr="009C0167">
        <w:rPr>
          <w:rFonts w:ascii="Garamond" w:hAnsi="Garamond"/>
        </w:rPr>
        <w:t>е</w:t>
      </w:r>
      <w:r w:rsidR="00182B0A" w:rsidRPr="009C0167">
        <w:rPr>
          <w:rFonts w:ascii="Garamond" w:hAnsi="Garamond"/>
        </w:rPr>
        <w:t>е</w:t>
      </w:r>
      <w:r w:rsidR="00016C4D" w:rsidRPr="009C0167">
        <w:rPr>
          <w:rFonts w:ascii="Garamond" w:hAnsi="Garamond"/>
        </w:rPr>
        <w:t xml:space="preserve"> (-и</w:t>
      </w:r>
      <w:r w:rsidR="00182B0A" w:rsidRPr="009C0167">
        <w:rPr>
          <w:rFonts w:ascii="Garamond" w:hAnsi="Garamond"/>
        </w:rPr>
        <w:t>е</w:t>
      </w:r>
      <w:r w:rsidR="00016C4D" w:rsidRPr="009C0167">
        <w:rPr>
          <w:rFonts w:ascii="Garamond" w:hAnsi="Garamond"/>
        </w:rPr>
        <w:t>)</w:t>
      </w:r>
      <w:r w:rsidRPr="009C0167">
        <w:rPr>
          <w:rFonts w:ascii="Garamond" w:hAnsi="Garamond"/>
        </w:rPr>
        <w:t xml:space="preserve"> влияние на формирование </w:t>
      </w:r>
      <w:r w:rsidR="00A015A2" w:rsidRPr="009C0167">
        <w:rPr>
          <w:rFonts w:ascii="Garamond" w:hAnsi="Garamond"/>
        </w:rPr>
        <w:t xml:space="preserve">суммарного </w:t>
      </w:r>
      <w:r w:rsidR="00016C4D" w:rsidRPr="009C0167">
        <w:rPr>
          <w:rFonts w:ascii="Garamond" w:hAnsi="Garamond"/>
        </w:rPr>
        <w:t xml:space="preserve">значения </w:t>
      </w:r>
      <w:proofErr w:type="spellStart"/>
      <w:r w:rsidRPr="009C0167">
        <w:rPr>
          <w:rFonts w:ascii="Garamond" w:hAnsi="Garamond"/>
          <w:sz w:val="24"/>
          <w:szCs w:val="24"/>
        </w:rPr>
        <w:t>V</w:t>
      </w:r>
      <w:r w:rsidRPr="009C0167">
        <w:rPr>
          <w:rFonts w:ascii="Garamond" w:hAnsi="Garamond"/>
          <w:i/>
          <w:sz w:val="24"/>
          <w:szCs w:val="24"/>
          <w:vertAlign w:val="subscript"/>
        </w:rPr>
        <w:t>расч_мод,</w:t>
      </w:r>
      <w:r w:rsidR="00DB32F2" w:rsidRPr="009C0167">
        <w:rPr>
          <w:rFonts w:ascii="Garamond" w:hAnsi="Garamond"/>
          <w:i/>
          <w:sz w:val="24"/>
          <w:szCs w:val="24"/>
          <w:vertAlign w:val="subscript"/>
        </w:rPr>
        <w:t>y</w:t>
      </w:r>
      <w:proofErr w:type="spellEnd"/>
      <w:r w:rsidR="00F059E9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 xml:space="preserve">ниже </w:t>
      </w:r>
      <w:r w:rsidR="00A015A2" w:rsidRPr="009C0167">
        <w:rPr>
          <w:rFonts w:ascii="Garamond" w:hAnsi="Garamond"/>
        </w:rPr>
        <w:t xml:space="preserve">суммарного </w:t>
      </w:r>
      <w:r w:rsidRPr="009C0167">
        <w:rPr>
          <w:rFonts w:ascii="Garamond" w:hAnsi="Garamond"/>
        </w:rPr>
        <w:t xml:space="preserve">значения </w:t>
      </w:r>
      <w:proofErr w:type="spellStart"/>
      <w:r w:rsidRPr="009C0167">
        <w:rPr>
          <w:rFonts w:ascii="Garamond" w:hAnsi="Garamond"/>
          <w:sz w:val="24"/>
          <w:szCs w:val="24"/>
        </w:rPr>
        <w:t>V</w:t>
      </w:r>
      <w:r w:rsidR="004A72DA" w:rsidRPr="009C0167">
        <w:rPr>
          <w:rFonts w:ascii="Garamond" w:hAnsi="Garamond"/>
          <w:i/>
          <w:sz w:val="24"/>
          <w:szCs w:val="24"/>
          <w:vertAlign w:val="subscript"/>
        </w:rPr>
        <w:t>max_мод</w:t>
      </w:r>
      <w:r w:rsidRPr="009C0167">
        <w:rPr>
          <w:rFonts w:ascii="Garamond" w:hAnsi="Garamond"/>
          <w:i/>
          <w:sz w:val="24"/>
          <w:szCs w:val="24"/>
          <w:vertAlign w:val="subscript"/>
        </w:rPr>
        <w:t>,</w:t>
      </w:r>
      <w:r w:rsidR="00DB32F2" w:rsidRPr="009C0167">
        <w:rPr>
          <w:rFonts w:ascii="Garamond" w:hAnsi="Garamond"/>
          <w:i/>
          <w:sz w:val="24"/>
          <w:szCs w:val="24"/>
          <w:vertAlign w:val="subscript"/>
        </w:rPr>
        <w:t>y</w:t>
      </w:r>
      <w:proofErr w:type="spellEnd"/>
      <w:r w:rsidR="00016C4D" w:rsidRPr="009C0167">
        <w:rPr>
          <w:rFonts w:ascii="Garamond" w:hAnsi="Garamond"/>
        </w:rPr>
        <w:t xml:space="preserve"> для такого объекта ВИЭ</w:t>
      </w:r>
      <w:r w:rsidR="004A72DA" w:rsidRPr="009C0167">
        <w:rPr>
          <w:rFonts w:ascii="Garamond" w:hAnsi="Garamond"/>
        </w:rPr>
        <w:t>;</w:t>
      </w:r>
    </w:p>
    <w:p w14:paraId="444BE50B" w14:textId="7126E631" w:rsidR="00016C4D" w:rsidRPr="009C0167" w:rsidRDefault="00016C4D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 по информации о расположении контролируемого (-ых) сечения (-</w:t>
      </w:r>
      <w:proofErr w:type="spellStart"/>
      <w:r w:rsidRPr="009C0167">
        <w:rPr>
          <w:rFonts w:ascii="Garamond" w:hAnsi="Garamond"/>
        </w:rPr>
        <w:t>ий</w:t>
      </w:r>
      <w:proofErr w:type="spellEnd"/>
      <w:r w:rsidRPr="009C0167">
        <w:rPr>
          <w:rFonts w:ascii="Garamond" w:hAnsi="Garamond"/>
        </w:rPr>
        <w:t>) формируется группа объектов ВИЭ, в отношении которых в данную сессию поданы Заявления на согласование планируемого размещения</w:t>
      </w:r>
      <w:r w:rsidR="007824A8" w:rsidRPr="009C0167">
        <w:rPr>
          <w:rFonts w:ascii="Garamond" w:hAnsi="Garamond"/>
        </w:rPr>
        <w:t xml:space="preserve"> (</w:t>
      </w:r>
      <w:r w:rsidR="00E54508" w:rsidRPr="009C0167">
        <w:rPr>
          <w:rFonts w:ascii="Garamond" w:hAnsi="Garamond"/>
        </w:rPr>
        <w:t>на 1</w:t>
      </w:r>
      <w:r w:rsidR="00990B34">
        <w:rPr>
          <w:rFonts w:ascii="Garamond" w:hAnsi="Garamond"/>
        </w:rPr>
        <w:t>-м</w:t>
      </w:r>
      <w:r w:rsidR="00E54508" w:rsidRPr="009C0167">
        <w:rPr>
          <w:rFonts w:ascii="Garamond" w:hAnsi="Garamond"/>
        </w:rPr>
        <w:t xml:space="preserve"> этапе </w:t>
      </w:r>
      <w:r w:rsidR="00E54508" w:rsidRPr="009C0167">
        <w:rPr>
          <w:rFonts w:ascii="Garamond" w:hAnsi="Garamond" w:cs="Garamond"/>
        </w:rPr>
        <w:t>сессии</w:t>
      </w:r>
      <w:r w:rsidR="00E54508" w:rsidRPr="009C0167">
        <w:rPr>
          <w:rFonts w:ascii="Garamond" w:hAnsi="Garamond"/>
        </w:rPr>
        <w:t xml:space="preserve"> </w:t>
      </w:r>
      <w:r w:rsidR="00990B34">
        <w:rPr>
          <w:rFonts w:ascii="Garamond" w:hAnsi="Garamond"/>
        </w:rPr>
        <w:t>–</w:t>
      </w:r>
      <w:r w:rsidR="00E54508" w:rsidRPr="009C0167">
        <w:rPr>
          <w:rFonts w:ascii="Garamond" w:hAnsi="Garamond"/>
        </w:rPr>
        <w:t xml:space="preserve"> </w:t>
      </w:r>
      <w:r w:rsidR="007824A8" w:rsidRPr="009C0167">
        <w:rPr>
          <w:rFonts w:ascii="Garamond" w:hAnsi="Garamond"/>
        </w:rPr>
        <w:t>на основании информации о планируемом месте технологического присоединения генерирующего объекта к электрическим сетям</w:t>
      </w:r>
      <w:r w:rsidRPr="009C0167">
        <w:rPr>
          <w:rFonts w:ascii="Garamond" w:hAnsi="Garamond"/>
        </w:rPr>
        <w:t>,</w:t>
      </w:r>
      <w:r w:rsidR="007824A8" w:rsidRPr="009C0167">
        <w:rPr>
          <w:rFonts w:ascii="Garamond" w:hAnsi="Garamond"/>
        </w:rPr>
        <w:t xml:space="preserve"> указанной как основной)</w:t>
      </w:r>
      <w:r w:rsidRPr="009C0167">
        <w:rPr>
          <w:rFonts w:ascii="Garamond" w:hAnsi="Garamond"/>
        </w:rPr>
        <w:t xml:space="preserve"> и </w:t>
      </w:r>
      <w:r w:rsidR="0045300E" w:rsidRPr="009C0167">
        <w:rPr>
          <w:rFonts w:ascii="Garamond" w:hAnsi="Garamond"/>
        </w:rPr>
        <w:t xml:space="preserve">которые </w:t>
      </w:r>
      <w:r w:rsidRPr="009C0167">
        <w:rPr>
          <w:rFonts w:ascii="Garamond" w:hAnsi="Garamond"/>
        </w:rPr>
        <w:t>находя</w:t>
      </w:r>
      <w:r w:rsidR="0045300E" w:rsidRPr="009C0167">
        <w:rPr>
          <w:rFonts w:ascii="Garamond" w:hAnsi="Garamond"/>
        </w:rPr>
        <w:t>тся</w:t>
      </w:r>
      <w:r w:rsidR="007D1E22" w:rsidRPr="009C0167">
        <w:rPr>
          <w:rFonts w:ascii="Garamond" w:hAnsi="Garamond"/>
        </w:rPr>
        <w:t xml:space="preserve"> на той же территории</w:t>
      </w:r>
      <w:r w:rsidRPr="009C0167">
        <w:rPr>
          <w:rFonts w:ascii="Garamond" w:hAnsi="Garamond"/>
        </w:rPr>
        <w:t xml:space="preserve">, </w:t>
      </w:r>
      <w:r w:rsidR="00182B0A" w:rsidRPr="009C0167">
        <w:rPr>
          <w:rFonts w:ascii="Garamond" w:hAnsi="Garamond"/>
        </w:rPr>
        <w:t>на</w:t>
      </w:r>
      <w:r w:rsidRPr="009C0167">
        <w:rPr>
          <w:rFonts w:ascii="Garamond" w:hAnsi="Garamond"/>
        </w:rPr>
        <w:t xml:space="preserve"> которой расположен объект </w:t>
      </w:r>
      <w:r w:rsidR="00A015A2" w:rsidRPr="009C0167">
        <w:rPr>
          <w:rFonts w:ascii="Garamond" w:hAnsi="Garamond"/>
        </w:rPr>
        <w:t xml:space="preserve">(объекты) </w:t>
      </w:r>
      <w:r w:rsidRPr="009C0167">
        <w:rPr>
          <w:rFonts w:ascii="Garamond" w:hAnsi="Garamond"/>
        </w:rPr>
        <w:t xml:space="preserve">ВИЭ, указанный в </w:t>
      </w:r>
      <w:r w:rsidR="00F059E9" w:rsidRPr="009C0167">
        <w:rPr>
          <w:rFonts w:ascii="Garamond" w:hAnsi="Garamond"/>
        </w:rPr>
        <w:t>подп</w:t>
      </w:r>
      <w:r w:rsidRPr="009C0167">
        <w:rPr>
          <w:rFonts w:ascii="Garamond" w:hAnsi="Garamond"/>
        </w:rPr>
        <w:t xml:space="preserve">. «а» настоящего пункта. Для такой группы объектов ВИЭ устанавливается наличие ограничений для размещения генерирующих объектов в пределах </w:t>
      </w:r>
      <w:r w:rsidR="007D1E22" w:rsidRPr="009C0167">
        <w:rPr>
          <w:rFonts w:ascii="Garamond" w:hAnsi="Garamond"/>
        </w:rPr>
        <w:t>этой</w:t>
      </w:r>
      <w:r w:rsidRPr="009C0167">
        <w:rPr>
          <w:rFonts w:ascii="Garamond" w:hAnsi="Garamond"/>
        </w:rPr>
        <w:t xml:space="preserve"> территории и предельное значение суммарного объема установленной мощности для групп объектов</w:t>
      </w:r>
      <w:r w:rsidR="007D1E22" w:rsidRPr="009C0167">
        <w:rPr>
          <w:rFonts w:ascii="Garamond" w:hAnsi="Garamond"/>
        </w:rPr>
        <w:t xml:space="preserve"> ВИЭ</w:t>
      </w:r>
      <w:r w:rsidRPr="009C0167">
        <w:rPr>
          <w:rFonts w:ascii="Garamond" w:hAnsi="Garamond"/>
        </w:rPr>
        <w:t>, планируемых к размещению на данной территории</w:t>
      </w:r>
      <w:r w:rsidR="007D1E22" w:rsidRPr="009C0167">
        <w:rPr>
          <w:rFonts w:ascii="Garamond" w:hAnsi="Garamond"/>
        </w:rPr>
        <w:t>.</w:t>
      </w:r>
      <w:r w:rsidR="00B96347" w:rsidRPr="009C0167">
        <w:rPr>
          <w:rFonts w:ascii="Garamond" w:hAnsi="Garamond"/>
        </w:rPr>
        <w:t xml:space="preserve"> </w:t>
      </w:r>
    </w:p>
    <w:p w14:paraId="2E9EB57B" w14:textId="007D72E1" w:rsidR="008C544E" w:rsidRPr="009C0167" w:rsidRDefault="00DA103E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3.4</w:t>
      </w:r>
      <w:r w:rsidR="004A72DA" w:rsidRPr="009C0167">
        <w:rPr>
          <w:rFonts w:ascii="Garamond" w:hAnsi="Garamond"/>
        </w:rPr>
        <w:t>.</w:t>
      </w:r>
      <w:r w:rsidR="00B96347" w:rsidRPr="009C0167">
        <w:rPr>
          <w:rFonts w:ascii="Garamond" w:hAnsi="Garamond"/>
        </w:rPr>
        <w:t xml:space="preserve"> Предельное значение суммарного объема установленной мощности для групп объектов ВИЭ, планируемых к размещению на территории, рассчитывается </w:t>
      </w:r>
      <w:r w:rsidR="008C544E" w:rsidRPr="009C0167">
        <w:rPr>
          <w:rFonts w:ascii="Garamond" w:hAnsi="Garamond"/>
        </w:rPr>
        <w:t>как сумма объемов</w:t>
      </w:r>
      <w:r w:rsidR="00374F86" w:rsidRPr="009C0167">
        <w:rPr>
          <w:rFonts w:ascii="Garamond" w:hAnsi="Garamond"/>
        </w:rPr>
        <w:t xml:space="preserve"> </w:t>
      </w:r>
      <w:r w:rsidR="008C544E" w:rsidRPr="009C0167">
        <w:rPr>
          <w:rFonts w:ascii="Garamond" w:hAnsi="Garamond"/>
        </w:rPr>
        <w:t xml:space="preserve">установленной мощности объектов ВИЭ, в отношении которых по результатам модельного расчета </w:t>
      </w:r>
      <w:r w:rsidR="008C544E" w:rsidRPr="009C0167">
        <w:rPr>
          <w:rFonts w:ascii="Garamond" w:hAnsi="Garamond"/>
          <w:b/>
        </w:rPr>
        <w:t xml:space="preserve">НЕ </w:t>
      </w:r>
      <w:r w:rsidR="008C544E" w:rsidRPr="009C0167">
        <w:rPr>
          <w:rFonts w:ascii="Garamond" w:hAnsi="Garamond"/>
        </w:rPr>
        <w:t xml:space="preserve">выполнено условие, указанное в </w:t>
      </w:r>
      <w:r w:rsidR="00F059E9" w:rsidRPr="009C0167">
        <w:rPr>
          <w:rFonts w:ascii="Garamond" w:hAnsi="Garamond"/>
        </w:rPr>
        <w:t>подп</w:t>
      </w:r>
      <w:r w:rsidR="008C544E" w:rsidRPr="009C0167">
        <w:rPr>
          <w:rFonts w:ascii="Garamond" w:hAnsi="Garamond"/>
        </w:rPr>
        <w:t>. «а» п.</w:t>
      </w:r>
      <w:r w:rsidRPr="009C0167">
        <w:rPr>
          <w:rFonts w:ascii="Garamond" w:hAnsi="Garamond"/>
        </w:rPr>
        <w:t xml:space="preserve"> 3.3</w:t>
      </w:r>
      <w:r w:rsidR="008C544E" w:rsidRPr="009C0167">
        <w:rPr>
          <w:rFonts w:ascii="Garamond" w:hAnsi="Garamond"/>
        </w:rPr>
        <w:t xml:space="preserve"> настоящего </w:t>
      </w:r>
      <w:r w:rsidR="00C1117E" w:rsidRPr="009C0167">
        <w:rPr>
          <w:rFonts w:ascii="Garamond" w:hAnsi="Garamond"/>
        </w:rPr>
        <w:t>Порядка</w:t>
      </w:r>
      <w:r w:rsidR="008C544E" w:rsidRPr="009C0167">
        <w:rPr>
          <w:rFonts w:ascii="Garamond" w:hAnsi="Garamond"/>
        </w:rPr>
        <w:t>.</w:t>
      </w:r>
    </w:p>
    <w:p w14:paraId="19A50B66" w14:textId="77777777" w:rsidR="00016C4D" w:rsidRPr="009C0167" w:rsidRDefault="00DA103E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3.5.</w:t>
      </w:r>
      <w:r w:rsidR="008C544E" w:rsidRPr="009C0167">
        <w:rPr>
          <w:rFonts w:ascii="Garamond" w:hAnsi="Garamond"/>
        </w:rPr>
        <w:t xml:space="preserve"> </w:t>
      </w:r>
      <w:r w:rsidR="00F65BC3" w:rsidRPr="009C0167">
        <w:rPr>
          <w:rFonts w:ascii="Garamond" w:hAnsi="Garamond"/>
        </w:rPr>
        <w:t xml:space="preserve">Определение объектов ВИЭ, </w:t>
      </w:r>
      <w:r w:rsidR="00374F86" w:rsidRPr="009C0167">
        <w:rPr>
          <w:rFonts w:ascii="Garamond" w:hAnsi="Garamond"/>
        </w:rPr>
        <w:t xml:space="preserve">планируемых к размещению на территории </w:t>
      </w:r>
      <w:r w:rsidR="00F65BC3" w:rsidRPr="009C0167">
        <w:rPr>
          <w:rFonts w:ascii="Garamond" w:hAnsi="Garamond"/>
        </w:rPr>
        <w:t>с наличием ограничений для размещения генерирующих объектов</w:t>
      </w:r>
      <w:r w:rsidR="00693492" w:rsidRPr="009C0167">
        <w:rPr>
          <w:rFonts w:ascii="Garamond" w:hAnsi="Garamond"/>
        </w:rPr>
        <w:t xml:space="preserve"> и</w:t>
      </w:r>
      <w:r w:rsidR="00F65BC3" w:rsidRPr="009C0167">
        <w:rPr>
          <w:rFonts w:ascii="Garamond" w:hAnsi="Garamond"/>
        </w:rPr>
        <w:t xml:space="preserve"> </w:t>
      </w:r>
      <w:r w:rsidR="00374F86" w:rsidRPr="009C0167">
        <w:rPr>
          <w:rFonts w:ascii="Garamond" w:hAnsi="Garamond"/>
        </w:rPr>
        <w:t>соответствующи</w:t>
      </w:r>
      <w:r w:rsidR="00693492" w:rsidRPr="009C0167">
        <w:rPr>
          <w:rFonts w:ascii="Garamond" w:hAnsi="Garamond"/>
        </w:rPr>
        <w:t>х</w:t>
      </w:r>
      <w:r w:rsidR="00374F86" w:rsidRPr="009C0167">
        <w:rPr>
          <w:rFonts w:ascii="Garamond" w:hAnsi="Garamond"/>
        </w:rPr>
        <w:t xml:space="preserve"> требованиям согласованного планируемого размещения</w:t>
      </w:r>
      <w:r w:rsidR="00F65BC3" w:rsidRPr="009C0167">
        <w:rPr>
          <w:rFonts w:ascii="Garamond" w:hAnsi="Garamond"/>
        </w:rPr>
        <w:t xml:space="preserve"> </w:t>
      </w:r>
      <w:r w:rsidR="00693492" w:rsidRPr="009C0167">
        <w:rPr>
          <w:rFonts w:ascii="Garamond" w:hAnsi="Garamond"/>
        </w:rPr>
        <w:t xml:space="preserve">с последующим </w:t>
      </w:r>
      <w:r w:rsidR="00F65BC3" w:rsidRPr="009C0167">
        <w:rPr>
          <w:rFonts w:ascii="Garamond" w:hAnsi="Garamond"/>
        </w:rPr>
        <w:t>включ</w:t>
      </w:r>
      <w:r w:rsidR="00693492" w:rsidRPr="009C0167">
        <w:rPr>
          <w:rFonts w:ascii="Garamond" w:hAnsi="Garamond"/>
        </w:rPr>
        <w:t>ением</w:t>
      </w:r>
      <w:r w:rsidR="00F65BC3" w:rsidRPr="009C0167">
        <w:rPr>
          <w:rFonts w:ascii="Garamond" w:hAnsi="Garamond"/>
        </w:rPr>
        <w:t xml:space="preserve"> в</w:t>
      </w:r>
      <w:r w:rsidR="00F65BC3" w:rsidRPr="009C0167">
        <w:t xml:space="preserve"> </w:t>
      </w:r>
      <w:r w:rsidR="00F65BC3" w:rsidRPr="009C0167">
        <w:rPr>
          <w:rFonts w:ascii="Garamond" w:hAnsi="Garamond"/>
        </w:rPr>
        <w:t xml:space="preserve">Перечень объектов ВИЭ, соответствующих требованиям согласованного планируемого размещения, осуществляется </w:t>
      </w:r>
      <w:r w:rsidR="00B96347" w:rsidRPr="009C0167">
        <w:rPr>
          <w:rFonts w:ascii="Garamond" w:hAnsi="Garamond"/>
        </w:rPr>
        <w:t>в следующем порядке:</w:t>
      </w:r>
    </w:p>
    <w:p w14:paraId="6BB3081E" w14:textId="07CF8B7C" w:rsidR="005E35FF" w:rsidRPr="009C0167" w:rsidRDefault="005B404A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а) для </w:t>
      </w:r>
      <w:r w:rsidR="00F65BC3" w:rsidRPr="009C0167">
        <w:rPr>
          <w:rFonts w:ascii="Garamond" w:hAnsi="Garamond"/>
        </w:rPr>
        <w:t xml:space="preserve">всех </w:t>
      </w:r>
      <w:r w:rsidRPr="009C0167">
        <w:rPr>
          <w:rFonts w:ascii="Garamond" w:hAnsi="Garamond"/>
        </w:rPr>
        <w:t>объектов ВИЭ</w:t>
      </w:r>
      <w:r w:rsidR="00F65BC3" w:rsidRPr="009C0167">
        <w:rPr>
          <w:rFonts w:ascii="Garamond" w:hAnsi="Garamond"/>
        </w:rPr>
        <w:t>, относящихся к соответствующей территории,</w:t>
      </w:r>
      <w:r w:rsidR="00AD0B22" w:rsidRPr="009C0167">
        <w:rPr>
          <w:rFonts w:ascii="Garamond" w:hAnsi="Garamond"/>
        </w:rPr>
        <w:t xml:space="preserve"> </w:t>
      </w:r>
      <w:r w:rsidR="00F65BC3" w:rsidRPr="009C0167">
        <w:rPr>
          <w:rFonts w:ascii="Garamond" w:hAnsi="Garamond"/>
        </w:rPr>
        <w:t xml:space="preserve">независимо от выполнения в их отношении условия, указанного в </w:t>
      </w:r>
      <w:r w:rsidR="00F059E9" w:rsidRPr="009C0167">
        <w:rPr>
          <w:rFonts w:ascii="Garamond" w:hAnsi="Garamond"/>
        </w:rPr>
        <w:t>подп</w:t>
      </w:r>
      <w:r w:rsidR="00F65BC3" w:rsidRPr="009C0167">
        <w:rPr>
          <w:rFonts w:ascii="Garamond" w:hAnsi="Garamond"/>
        </w:rPr>
        <w:t xml:space="preserve">. «а» п. </w:t>
      </w:r>
      <w:r w:rsidR="00DA103E" w:rsidRPr="009C0167">
        <w:rPr>
          <w:rFonts w:ascii="Garamond" w:hAnsi="Garamond"/>
        </w:rPr>
        <w:t>3.3</w:t>
      </w:r>
      <w:r w:rsidR="00F65BC3" w:rsidRPr="009C0167">
        <w:rPr>
          <w:rFonts w:ascii="Garamond" w:hAnsi="Garamond"/>
        </w:rPr>
        <w:t xml:space="preserve"> настоящего </w:t>
      </w:r>
      <w:r w:rsidR="00C1117E" w:rsidRPr="009C0167">
        <w:rPr>
          <w:rFonts w:ascii="Garamond" w:hAnsi="Garamond"/>
        </w:rPr>
        <w:t>Порядка</w:t>
      </w:r>
      <w:r w:rsidR="00F65BC3" w:rsidRPr="009C0167">
        <w:rPr>
          <w:rFonts w:ascii="Garamond" w:hAnsi="Garamond"/>
        </w:rPr>
        <w:t xml:space="preserve">, </w:t>
      </w:r>
      <w:r w:rsidRPr="009C0167">
        <w:rPr>
          <w:rFonts w:ascii="Garamond" w:hAnsi="Garamond"/>
        </w:rPr>
        <w:t>формируются значения экономического показателя объек</w:t>
      </w:r>
      <w:r w:rsidR="00705757" w:rsidRPr="009C0167">
        <w:rPr>
          <w:rFonts w:ascii="Garamond" w:hAnsi="Garamond"/>
        </w:rPr>
        <w:t>тов</w:t>
      </w:r>
      <w:r w:rsidRPr="009C0167">
        <w:rPr>
          <w:rFonts w:ascii="Garamond" w:hAnsi="Garamond"/>
        </w:rPr>
        <w:t xml:space="preserve"> ВИЭ, рассчитываемые:</w:t>
      </w:r>
    </w:p>
    <w:p w14:paraId="4E4B4C5A" w14:textId="08BB83E0" w:rsidR="005B404A" w:rsidRPr="009C0167" w:rsidRDefault="00916B22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5B404A" w:rsidRPr="009C0167">
        <w:rPr>
          <w:rFonts w:ascii="Garamond" w:hAnsi="Garamond"/>
        </w:rPr>
        <w:t xml:space="preserve"> для объектов ВИЭ, в отношении которых ДПМ ВИЭ заключены по результатам </w:t>
      </w:r>
      <w:proofErr w:type="spellStart"/>
      <w:r w:rsidR="00F515FD" w:rsidRPr="009C0167">
        <w:rPr>
          <w:rFonts w:ascii="Garamond" w:hAnsi="Garamond"/>
        </w:rPr>
        <w:t>ОПВ</w:t>
      </w:r>
      <w:proofErr w:type="spellEnd"/>
      <w:r w:rsidR="005B404A" w:rsidRPr="009C0167">
        <w:rPr>
          <w:rFonts w:ascii="Garamond" w:hAnsi="Garamond"/>
        </w:rPr>
        <w:t>, проведенных до 1 января 2021 г.</w:t>
      </w:r>
      <w:r w:rsidR="00693492" w:rsidRPr="009C0167">
        <w:rPr>
          <w:rFonts w:ascii="Garamond" w:hAnsi="Garamond"/>
        </w:rPr>
        <w:t xml:space="preserve"> (объекты ВИЭ первой очереди)</w:t>
      </w:r>
      <w:r w:rsidR="005B404A" w:rsidRPr="009C0167">
        <w:rPr>
          <w:rFonts w:ascii="Garamond" w:hAnsi="Garamond"/>
        </w:rPr>
        <w:t xml:space="preserve"> </w:t>
      </w:r>
      <w:r w:rsidR="0076434A">
        <w:rPr>
          <w:rFonts w:ascii="Garamond" w:hAnsi="Garamond"/>
        </w:rPr>
        <w:t>–</w:t>
      </w:r>
      <w:r w:rsidR="005B404A" w:rsidRPr="009C0167">
        <w:rPr>
          <w:rFonts w:ascii="Garamond" w:hAnsi="Garamond"/>
        </w:rPr>
        <w:t xml:space="preserve"> как отношение предельной величины капитальных затрат на возведение 1 кВт установленной мощности объекта ВИЭ, определенной в целях проведения </w:t>
      </w:r>
      <w:proofErr w:type="spellStart"/>
      <w:r w:rsidR="00FE32FF" w:rsidRPr="009C0167">
        <w:rPr>
          <w:rFonts w:ascii="Garamond" w:hAnsi="Garamond"/>
        </w:rPr>
        <w:t>ОПВ</w:t>
      </w:r>
      <w:proofErr w:type="spellEnd"/>
      <w:r w:rsidR="005B404A" w:rsidRPr="009C0167">
        <w:rPr>
          <w:rFonts w:ascii="Garamond" w:hAnsi="Garamond"/>
        </w:rPr>
        <w:t xml:space="preserve">, по </w:t>
      </w:r>
      <w:r w:rsidR="00444050" w:rsidRPr="009C0167">
        <w:rPr>
          <w:rFonts w:ascii="Garamond" w:hAnsi="Garamond"/>
        </w:rPr>
        <w:t>результатам</w:t>
      </w:r>
      <w:r w:rsidR="005B404A" w:rsidRPr="009C0167">
        <w:rPr>
          <w:rFonts w:ascii="Garamond" w:hAnsi="Garamond"/>
        </w:rPr>
        <w:t xml:space="preserve"> которого отобран данный объект ВИЭ, в отношении соответствующего вида генерирующего объекта (</w:t>
      </w:r>
      <w:proofErr w:type="spellStart"/>
      <w:r w:rsidR="005B404A" w:rsidRPr="009C0167">
        <w:rPr>
          <w:rFonts w:ascii="Garamond" w:hAnsi="Garamond"/>
        </w:rPr>
        <w:t>СЭС</w:t>
      </w:r>
      <w:proofErr w:type="spellEnd"/>
      <w:r w:rsidR="00182B0A" w:rsidRPr="009C0167">
        <w:rPr>
          <w:rFonts w:ascii="Garamond" w:hAnsi="Garamond"/>
        </w:rPr>
        <w:t>/</w:t>
      </w:r>
      <w:proofErr w:type="spellStart"/>
      <w:r w:rsidR="005B404A" w:rsidRPr="009C0167">
        <w:rPr>
          <w:rFonts w:ascii="Garamond" w:hAnsi="Garamond"/>
        </w:rPr>
        <w:t>ВЭС</w:t>
      </w:r>
      <w:proofErr w:type="spellEnd"/>
      <w:r w:rsidR="005B404A" w:rsidRPr="009C0167">
        <w:rPr>
          <w:rFonts w:ascii="Garamond" w:hAnsi="Garamond"/>
        </w:rPr>
        <w:t>) и предполагаемого года начала поставки мощности объекта ВИЭ, к плановой величине капитальных затрат на 1 кВт установленной мощности объекта</w:t>
      </w:r>
      <w:r w:rsidR="00705757" w:rsidRPr="009C0167">
        <w:rPr>
          <w:rFonts w:ascii="Garamond" w:hAnsi="Garamond"/>
        </w:rPr>
        <w:t xml:space="preserve"> ВИЭ</w:t>
      </w:r>
      <w:r w:rsidR="005B404A" w:rsidRPr="009C0167">
        <w:rPr>
          <w:rFonts w:ascii="Garamond" w:hAnsi="Garamond"/>
        </w:rPr>
        <w:t xml:space="preserve">, определенной в отношении такого объекта по результатам </w:t>
      </w:r>
      <w:proofErr w:type="spellStart"/>
      <w:r w:rsidR="00DB72ED" w:rsidRPr="009C0167">
        <w:rPr>
          <w:rFonts w:ascii="Garamond" w:hAnsi="Garamond"/>
        </w:rPr>
        <w:t>ОПВ</w:t>
      </w:r>
      <w:proofErr w:type="spellEnd"/>
      <w:r w:rsidR="005B404A" w:rsidRPr="009C0167">
        <w:rPr>
          <w:rFonts w:ascii="Garamond" w:hAnsi="Garamond"/>
        </w:rPr>
        <w:t>;</w:t>
      </w:r>
    </w:p>
    <w:p w14:paraId="39BCF070" w14:textId="5AF667EE" w:rsidR="005B404A" w:rsidRPr="009C0167" w:rsidRDefault="00792BB4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5B404A" w:rsidRPr="009C0167">
        <w:rPr>
          <w:rFonts w:ascii="Garamond" w:hAnsi="Garamond"/>
        </w:rPr>
        <w:t xml:space="preserve"> для объектов ВИЭ, в отношении которых ДПМ ВИЭ заключены по результатам </w:t>
      </w:r>
      <w:proofErr w:type="spellStart"/>
      <w:r w:rsidR="00F515FD" w:rsidRPr="009C0167">
        <w:rPr>
          <w:rFonts w:ascii="Garamond" w:hAnsi="Garamond"/>
        </w:rPr>
        <w:t>ОПВ</w:t>
      </w:r>
      <w:proofErr w:type="spellEnd"/>
      <w:r w:rsidR="005B404A" w:rsidRPr="009C0167">
        <w:rPr>
          <w:rFonts w:ascii="Garamond" w:hAnsi="Garamond"/>
        </w:rPr>
        <w:t xml:space="preserve">, проведенных после 1 января 2021 г. </w:t>
      </w:r>
      <w:r w:rsidR="00693492" w:rsidRPr="009C0167">
        <w:rPr>
          <w:rFonts w:ascii="Garamond" w:hAnsi="Garamond"/>
        </w:rPr>
        <w:t xml:space="preserve">(объекты ВИЭ второй очереди) </w:t>
      </w:r>
      <w:r w:rsidR="00990B34">
        <w:rPr>
          <w:rFonts w:ascii="Garamond" w:hAnsi="Garamond"/>
        </w:rPr>
        <w:t>–</w:t>
      </w:r>
      <w:r w:rsidR="005B404A" w:rsidRPr="009C0167">
        <w:rPr>
          <w:rFonts w:ascii="Garamond" w:hAnsi="Garamond"/>
        </w:rPr>
        <w:t xml:space="preserve"> как отношение предельной величины показателя эффективности генерирующего объекта, определенной в целях проведения </w:t>
      </w:r>
      <w:proofErr w:type="spellStart"/>
      <w:r w:rsidR="00FE32FF" w:rsidRPr="009C0167">
        <w:rPr>
          <w:rFonts w:ascii="Garamond" w:hAnsi="Garamond"/>
        </w:rPr>
        <w:t>ОПВ</w:t>
      </w:r>
      <w:proofErr w:type="spellEnd"/>
      <w:r w:rsidR="005B404A" w:rsidRPr="009C0167">
        <w:rPr>
          <w:rFonts w:ascii="Garamond" w:hAnsi="Garamond"/>
        </w:rPr>
        <w:t xml:space="preserve">, по </w:t>
      </w:r>
      <w:r w:rsidR="00444050" w:rsidRPr="009C0167">
        <w:rPr>
          <w:rFonts w:ascii="Garamond" w:hAnsi="Garamond"/>
        </w:rPr>
        <w:t xml:space="preserve">результатам </w:t>
      </w:r>
      <w:r w:rsidR="005B404A" w:rsidRPr="009C0167">
        <w:rPr>
          <w:rFonts w:ascii="Garamond" w:hAnsi="Garamond"/>
        </w:rPr>
        <w:t>которого отобран данный объект ВИЭ, в отношении соответствующего вида генерирующего объекта (</w:t>
      </w:r>
      <w:proofErr w:type="spellStart"/>
      <w:r w:rsidR="005B404A" w:rsidRPr="009C0167">
        <w:rPr>
          <w:rFonts w:ascii="Garamond" w:hAnsi="Garamond"/>
        </w:rPr>
        <w:t>СЭС</w:t>
      </w:r>
      <w:proofErr w:type="spellEnd"/>
      <w:r w:rsidR="00182B0A" w:rsidRPr="009C0167">
        <w:rPr>
          <w:rFonts w:ascii="Garamond" w:hAnsi="Garamond"/>
        </w:rPr>
        <w:t>/</w:t>
      </w:r>
      <w:proofErr w:type="spellStart"/>
      <w:r w:rsidR="005B404A" w:rsidRPr="009C0167">
        <w:rPr>
          <w:rFonts w:ascii="Garamond" w:hAnsi="Garamond"/>
        </w:rPr>
        <w:t>ВЭС</w:t>
      </w:r>
      <w:proofErr w:type="spellEnd"/>
      <w:r w:rsidR="005B404A" w:rsidRPr="009C0167">
        <w:rPr>
          <w:rFonts w:ascii="Garamond" w:hAnsi="Garamond"/>
        </w:rPr>
        <w:t>) и предполагаемого года начала поставки мощности объекта ВИЭ, к величине показателя эффективности генерирующего объекта, определенной в отношении такого объекта</w:t>
      </w:r>
      <w:r w:rsidR="00705757" w:rsidRPr="009C0167">
        <w:rPr>
          <w:rFonts w:ascii="Garamond" w:hAnsi="Garamond"/>
        </w:rPr>
        <w:t xml:space="preserve"> ВИЭ</w:t>
      </w:r>
      <w:r w:rsidR="005B404A" w:rsidRPr="009C0167">
        <w:rPr>
          <w:rFonts w:ascii="Garamond" w:hAnsi="Garamond"/>
        </w:rPr>
        <w:t xml:space="preserve"> по результатам </w:t>
      </w:r>
      <w:proofErr w:type="spellStart"/>
      <w:r w:rsidR="00F515FD" w:rsidRPr="009C0167">
        <w:rPr>
          <w:rFonts w:ascii="Garamond" w:hAnsi="Garamond"/>
        </w:rPr>
        <w:t>ОПВ</w:t>
      </w:r>
      <w:proofErr w:type="spellEnd"/>
      <w:r w:rsidR="00261BB0" w:rsidRPr="009C0167">
        <w:rPr>
          <w:rFonts w:ascii="Garamond" w:hAnsi="Garamond"/>
        </w:rPr>
        <w:t>.</w:t>
      </w:r>
    </w:p>
    <w:p w14:paraId="2060C711" w14:textId="77777777" w:rsidR="00261BB0" w:rsidRPr="009C0167" w:rsidRDefault="00261BB0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Значения экономического показателя объектов ВИЭ рассчитываются с точностью </w:t>
      </w:r>
      <w:r w:rsidR="00124610" w:rsidRPr="009C0167">
        <w:rPr>
          <w:rFonts w:ascii="Garamond" w:hAnsi="Garamond"/>
        </w:rPr>
        <w:t>до</w:t>
      </w:r>
      <w:r w:rsidRPr="009C0167">
        <w:rPr>
          <w:rFonts w:ascii="Garamond" w:hAnsi="Garamond"/>
        </w:rPr>
        <w:t xml:space="preserve"> 3 (трех) знаков после запятой;</w:t>
      </w:r>
    </w:p>
    <w:p w14:paraId="3BC18A81" w14:textId="726F0E57" w:rsidR="00261BB0" w:rsidRPr="009C0167" w:rsidRDefault="005B404A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 объекты ВИЭ, относящиеся к одной группе объектов ВИЭ</w:t>
      </w:r>
      <w:r w:rsidR="00F65BC3" w:rsidRPr="009C0167">
        <w:rPr>
          <w:rFonts w:ascii="Garamond" w:hAnsi="Garamond"/>
        </w:rPr>
        <w:t xml:space="preserve"> в рамках одной очереди</w:t>
      </w:r>
      <w:r w:rsidR="00AD0B22" w:rsidRPr="009C0167">
        <w:rPr>
          <w:rFonts w:ascii="Garamond" w:hAnsi="Garamond"/>
        </w:rPr>
        <w:t>,</w:t>
      </w:r>
      <w:r w:rsidRPr="009C0167">
        <w:rPr>
          <w:rFonts w:ascii="Garamond" w:hAnsi="Garamond"/>
        </w:rPr>
        <w:t xml:space="preserve"> ранжируются </w:t>
      </w:r>
      <w:r w:rsidR="00B65BA7" w:rsidRPr="009C0167">
        <w:rPr>
          <w:rFonts w:ascii="Garamond" w:hAnsi="Garamond"/>
        </w:rPr>
        <w:t>по убыванию значения экономического показателя объектов ВИЭ: от более высокого значения к более низкому значению</w:t>
      </w:r>
      <w:r w:rsidR="00D174BA" w:rsidRPr="009C0167">
        <w:rPr>
          <w:rFonts w:ascii="Garamond" w:hAnsi="Garamond"/>
        </w:rPr>
        <w:t>.</w:t>
      </w:r>
      <w:r w:rsidR="00D174BA" w:rsidRPr="009C0167">
        <w:rPr>
          <w:rFonts w:ascii="Garamond" w:hAnsi="Garamond"/>
          <w:highlight w:val="yellow"/>
        </w:rPr>
        <w:t xml:space="preserve"> </w:t>
      </w:r>
    </w:p>
    <w:p w14:paraId="0AEB3A9A" w14:textId="77777777" w:rsidR="00B65BA7" w:rsidRPr="009C0167" w:rsidRDefault="00D174BA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Если значения экономического показателя у нескольких объектов ВИЭ равны, то </w:t>
      </w:r>
      <w:r w:rsidR="00261BB0" w:rsidRPr="009C0167">
        <w:rPr>
          <w:rFonts w:ascii="Garamond" w:hAnsi="Garamond"/>
        </w:rPr>
        <w:t>объект</w:t>
      </w:r>
      <w:r w:rsidRPr="009C0167">
        <w:rPr>
          <w:rFonts w:ascii="Garamond" w:hAnsi="Garamond"/>
        </w:rPr>
        <w:t xml:space="preserve"> ВИЭ, в отношении которого Заявление на согласование планируемого размещения подано </w:t>
      </w:r>
      <w:r w:rsidR="00261BB0" w:rsidRPr="009C0167">
        <w:rPr>
          <w:rFonts w:ascii="Garamond" w:hAnsi="Garamond"/>
        </w:rPr>
        <w:t>раньше</w:t>
      </w:r>
      <w:r w:rsidR="00B65BA7" w:rsidRPr="009C0167">
        <w:rPr>
          <w:rFonts w:ascii="Garamond" w:hAnsi="Garamond"/>
        </w:rPr>
        <w:t>, ранжируется с более высоким значением порядка относительно объекта ВИЭ с таким же значением экономического показателя, в отношении которого Заявление на согласование планируемого размещения подано позже;</w:t>
      </w:r>
    </w:p>
    <w:p w14:paraId="4A53C875" w14:textId="1E9E0A4C" w:rsidR="00B65BA7" w:rsidRPr="009C0167" w:rsidRDefault="00705757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в) </w:t>
      </w:r>
      <w:r w:rsidR="00F65BC3" w:rsidRPr="009C0167">
        <w:rPr>
          <w:rFonts w:ascii="Garamond" w:hAnsi="Garamond"/>
        </w:rPr>
        <w:t xml:space="preserve">из сформированной согласно </w:t>
      </w:r>
      <w:r w:rsidR="00F059E9" w:rsidRPr="009C0167">
        <w:rPr>
          <w:rFonts w:ascii="Garamond" w:hAnsi="Garamond"/>
        </w:rPr>
        <w:t>подп</w:t>
      </w:r>
      <w:r w:rsidR="00F65BC3" w:rsidRPr="009C0167">
        <w:rPr>
          <w:rFonts w:ascii="Garamond" w:hAnsi="Garamond"/>
        </w:rPr>
        <w:t>. «б» настоящего пункта очередности объектов ВИЭ</w:t>
      </w:r>
      <w:r w:rsidR="00F515FD" w:rsidRPr="009C0167">
        <w:rPr>
          <w:rFonts w:ascii="Garamond" w:hAnsi="Garamond"/>
        </w:rPr>
        <w:t>, начиная с групп объектов ВИЭ второй очереди,</w:t>
      </w:r>
      <w:r w:rsidR="00F65BC3" w:rsidRPr="009C0167">
        <w:rPr>
          <w:rFonts w:ascii="Garamond" w:hAnsi="Garamond"/>
        </w:rPr>
        <w:t xml:space="preserve"> исключаются объекты ВИЭ </w:t>
      </w:r>
      <w:r w:rsidR="00C84E6A" w:rsidRPr="009C0167">
        <w:rPr>
          <w:rFonts w:ascii="Garamond" w:hAnsi="Garamond"/>
        </w:rPr>
        <w:t xml:space="preserve">с более </w:t>
      </w:r>
      <w:r w:rsidR="00F20A07" w:rsidRPr="009C0167">
        <w:rPr>
          <w:rFonts w:ascii="Garamond" w:hAnsi="Garamond"/>
        </w:rPr>
        <w:t>низ</w:t>
      </w:r>
      <w:r w:rsidR="00C84E6A" w:rsidRPr="009C0167">
        <w:rPr>
          <w:rFonts w:ascii="Garamond" w:hAnsi="Garamond"/>
        </w:rPr>
        <w:t>ким значением</w:t>
      </w:r>
      <w:r w:rsidR="00F20A07" w:rsidRPr="009C0167">
        <w:rPr>
          <w:rFonts w:ascii="Garamond" w:hAnsi="Garamond"/>
        </w:rPr>
        <w:t xml:space="preserve"> </w:t>
      </w:r>
      <w:r w:rsidR="00F65BC3" w:rsidRPr="009C0167">
        <w:rPr>
          <w:rFonts w:ascii="Garamond" w:hAnsi="Garamond"/>
        </w:rPr>
        <w:t>экономического показателя объектов ВИЭ</w:t>
      </w:r>
      <w:r w:rsidR="00C84E6A" w:rsidRPr="009C0167">
        <w:rPr>
          <w:rFonts w:ascii="Garamond" w:hAnsi="Garamond"/>
        </w:rPr>
        <w:t xml:space="preserve"> с учетом особенности, указанной в </w:t>
      </w:r>
      <w:r w:rsidR="00F059E9" w:rsidRPr="009C0167">
        <w:rPr>
          <w:rFonts w:ascii="Garamond" w:hAnsi="Garamond"/>
        </w:rPr>
        <w:t>подп</w:t>
      </w:r>
      <w:r w:rsidR="00C84E6A" w:rsidRPr="009C0167">
        <w:rPr>
          <w:rFonts w:ascii="Garamond" w:hAnsi="Garamond"/>
        </w:rPr>
        <w:t>. «б» настоящего пункта</w:t>
      </w:r>
      <w:r w:rsidR="00B65BA7" w:rsidRPr="009C0167">
        <w:rPr>
          <w:rFonts w:ascii="Garamond" w:hAnsi="Garamond"/>
        </w:rPr>
        <w:t>,</w:t>
      </w:r>
      <w:r w:rsidR="00F65BC3" w:rsidRPr="009C0167">
        <w:rPr>
          <w:rFonts w:ascii="Garamond" w:hAnsi="Garamond"/>
        </w:rPr>
        <w:t xml:space="preserve"> до достижения </w:t>
      </w:r>
      <w:r w:rsidR="00D316B2" w:rsidRPr="009C0167">
        <w:rPr>
          <w:rFonts w:ascii="Garamond" w:hAnsi="Garamond"/>
        </w:rPr>
        <w:t xml:space="preserve">значения </w:t>
      </w:r>
      <w:r w:rsidR="00F65BC3" w:rsidRPr="009C0167">
        <w:rPr>
          <w:rFonts w:ascii="Garamond" w:hAnsi="Garamond"/>
        </w:rPr>
        <w:t>суммы объемов установленной мощности оставшихся объектов ВИЭ, относящихся к соответствующей территории, равно</w:t>
      </w:r>
      <w:r w:rsidR="00D316B2" w:rsidRPr="009C0167">
        <w:rPr>
          <w:rFonts w:ascii="Garamond" w:hAnsi="Garamond"/>
        </w:rPr>
        <w:t xml:space="preserve">го </w:t>
      </w:r>
      <w:r w:rsidR="00F65BC3" w:rsidRPr="009C0167">
        <w:rPr>
          <w:rFonts w:ascii="Garamond" w:hAnsi="Garamond"/>
        </w:rPr>
        <w:t>предельно</w:t>
      </w:r>
      <w:r w:rsidR="00D316B2" w:rsidRPr="009C0167">
        <w:rPr>
          <w:rFonts w:ascii="Garamond" w:hAnsi="Garamond"/>
        </w:rPr>
        <w:t>му</w:t>
      </w:r>
      <w:r w:rsidR="00F65BC3" w:rsidRPr="009C0167">
        <w:rPr>
          <w:rFonts w:ascii="Garamond" w:hAnsi="Garamond"/>
        </w:rPr>
        <w:t xml:space="preserve"> значени</w:t>
      </w:r>
      <w:r w:rsidR="00D316B2" w:rsidRPr="009C0167">
        <w:rPr>
          <w:rFonts w:ascii="Garamond" w:hAnsi="Garamond"/>
        </w:rPr>
        <w:t>ю</w:t>
      </w:r>
      <w:r w:rsidR="00F65BC3" w:rsidRPr="009C0167">
        <w:rPr>
          <w:rFonts w:ascii="Garamond" w:hAnsi="Garamond"/>
        </w:rPr>
        <w:t xml:space="preserve"> суммарного объема установленной мощности для групп объектов ВИЭ</w:t>
      </w:r>
      <w:r w:rsidR="00DE2D59" w:rsidRPr="009C0167">
        <w:rPr>
          <w:rFonts w:ascii="Garamond" w:hAnsi="Garamond"/>
        </w:rPr>
        <w:t>,</w:t>
      </w:r>
      <w:r w:rsidR="00F65BC3" w:rsidRPr="009C0167">
        <w:rPr>
          <w:rFonts w:ascii="Garamond" w:hAnsi="Garamond"/>
        </w:rPr>
        <w:t xml:space="preserve"> планируемых к размещению на территории, </w:t>
      </w:r>
      <w:r w:rsidR="00D316B2" w:rsidRPr="009C0167">
        <w:rPr>
          <w:rFonts w:ascii="Garamond" w:hAnsi="Garamond"/>
        </w:rPr>
        <w:t>или меньше указанного предельного значения</w:t>
      </w:r>
      <w:r w:rsidR="004A72DA" w:rsidRPr="009C0167">
        <w:rPr>
          <w:rFonts w:ascii="Garamond" w:hAnsi="Garamond"/>
        </w:rPr>
        <w:t>.</w:t>
      </w:r>
    </w:p>
    <w:p w14:paraId="65172F89" w14:textId="0C28A7E7" w:rsidR="004A72DA" w:rsidRPr="009C0167" w:rsidRDefault="00DA103E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3.6. </w:t>
      </w:r>
      <w:r w:rsidR="00AD0B22" w:rsidRPr="009C0167">
        <w:rPr>
          <w:rFonts w:ascii="Garamond" w:hAnsi="Garamond"/>
        </w:rPr>
        <w:t xml:space="preserve">Объекты ВИЭ, исключенные из группы объектов ВИЭ согласно </w:t>
      </w:r>
      <w:r w:rsidR="00F059E9" w:rsidRPr="009C0167">
        <w:rPr>
          <w:rFonts w:ascii="Garamond" w:hAnsi="Garamond"/>
        </w:rPr>
        <w:t>подп</w:t>
      </w:r>
      <w:r w:rsidR="00AD0B22" w:rsidRPr="009C0167">
        <w:rPr>
          <w:rFonts w:ascii="Garamond" w:hAnsi="Garamond"/>
        </w:rPr>
        <w:t xml:space="preserve">. «в» п. </w:t>
      </w:r>
      <w:r w:rsidRPr="009C0167">
        <w:rPr>
          <w:rFonts w:ascii="Garamond" w:hAnsi="Garamond"/>
        </w:rPr>
        <w:t xml:space="preserve">3.5 </w:t>
      </w:r>
      <w:r w:rsidR="00AD0B22" w:rsidRPr="009C0167">
        <w:rPr>
          <w:rFonts w:ascii="Garamond" w:hAnsi="Garamond"/>
        </w:rPr>
        <w:t xml:space="preserve">настоящего </w:t>
      </w:r>
      <w:r w:rsidR="00C1117E" w:rsidRPr="009C0167">
        <w:rPr>
          <w:rFonts w:ascii="Garamond" w:hAnsi="Garamond"/>
        </w:rPr>
        <w:t>Порядка</w:t>
      </w:r>
      <w:r w:rsidR="00AD0B22" w:rsidRPr="009C0167">
        <w:rPr>
          <w:rFonts w:ascii="Garamond" w:hAnsi="Garamond"/>
        </w:rPr>
        <w:t>, не включаются в Перечень объектов ВИЭ, соответствующих требованиям согласованного планируемого размещения</w:t>
      </w:r>
      <w:r w:rsidR="009711D1" w:rsidRPr="009C0167">
        <w:rPr>
          <w:rFonts w:ascii="Garamond" w:hAnsi="Garamond"/>
        </w:rPr>
        <w:t xml:space="preserve">, </w:t>
      </w:r>
      <w:r w:rsidR="00836A02" w:rsidRPr="009C0167">
        <w:rPr>
          <w:rFonts w:ascii="Garamond" w:hAnsi="Garamond"/>
        </w:rPr>
        <w:t xml:space="preserve">и </w:t>
      </w:r>
      <w:r w:rsidR="009711D1" w:rsidRPr="009C0167">
        <w:rPr>
          <w:rFonts w:ascii="Garamond" w:hAnsi="Garamond"/>
        </w:rPr>
        <w:t>призна</w:t>
      </w:r>
      <w:r w:rsidR="00836A02" w:rsidRPr="009C0167">
        <w:rPr>
          <w:rFonts w:ascii="Garamond" w:hAnsi="Garamond"/>
        </w:rPr>
        <w:t>ю</w:t>
      </w:r>
      <w:r w:rsidR="009711D1" w:rsidRPr="009C0167">
        <w:rPr>
          <w:rFonts w:ascii="Garamond" w:hAnsi="Garamond"/>
        </w:rPr>
        <w:t xml:space="preserve">тся не </w:t>
      </w:r>
      <w:r w:rsidR="009711D1" w:rsidRPr="009C0167">
        <w:rPr>
          <w:rFonts w:ascii="Garamond" w:hAnsi="Garamond" w:cs="Garamond"/>
        </w:rPr>
        <w:t>соответствующим</w:t>
      </w:r>
      <w:r w:rsidR="0076434A">
        <w:rPr>
          <w:rFonts w:ascii="Garamond" w:hAnsi="Garamond" w:cs="Garamond"/>
        </w:rPr>
        <w:t>и</w:t>
      </w:r>
      <w:r w:rsidR="009711D1" w:rsidRPr="009C0167">
        <w:rPr>
          <w:rFonts w:ascii="Garamond" w:hAnsi="Garamond" w:cs="Garamond"/>
        </w:rPr>
        <w:t xml:space="preserve"> требованиям согласованного планируемого размещения.</w:t>
      </w:r>
      <w:r w:rsidR="00F059E9" w:rsidRPr="009C0167">
        <w:rPr>
          <w:rFonts w:ascii="Garamond" w:hAnsi="Garamond"/>
        </w:rPr>
        <w:t xml:space="preserve"> </w:t>
      </w:r>
      <w:r w:rsidR="00F515FD" w:rsidRPr="009C0167">
        <w:rPr>
          <w:rFonts w:ascii="Garamond" w:hAnsi="Garamond"/>
        </w:rPr>
        <w:t xml:space="preserve">                           </w:t>
      </w:r>
    </w:p>
    <w:p w14:paraId="45879607" w14:textId="24174F2C" w:rsidR="009711D1" w:rsidRPr="009C0167" w:rsidRDefault="009711D1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Объекты ВИЭ, </w:t>
      </w:r>
      <w:r w:rsidR="00D316B2" w:rsidRPr="009C0167">
        <w:rPr>
          <w:rFonts w:ascii="Garamond" w:hAnsi="Garamond"/>
        </w:rPr>
        <w:t>сумма объемов установленной мощности которых не превышает предельное значение суммарного объема установленной мощности для групп объектов ВИЭ</w:t>
      </w:r>
      <w:r w:rsidR="00693492" w:rsidRPr="009C0167">
        <w:rPr>
          <w:rFonts w:ascii="Garamond" w:hAnsi="Garamond"/>
        </w:rPr>
        <w:t xml:space="preserve"> на соответствующей территории</w:t>
      </w:r>
      <w:r w:rsidR="00D316B2" w:rsidRPr="009C0167">
        <w:rPr>
          <w:rFonts w:ascii="Garamond" w:hAnsi="Garamond"/>
        </w:rPr>
        <w:t xml:space="preserve">, </w:t>
      </w:r>
      <w:r w:rsidR="00C84E6A" w:rsidRPr="009C0167">
        <w:rPr>
          <w:rFonts w:ascii="Garamond" w:hAnsi="Garamond"/>
        </w:rPr>
        <w:t xml:space="preserve">определенной согласно </w:t>
      </w:r>
      <w:r w:rsidR="00F059E9" w:rsidRPr="009C0167">
        <w:rPr>
          <w:rFonts w:ascii="Garamond" w:hAnsi="Garamond"/>
        </w:rPr>
        <w:t>подп</w:t>
      </w:r>
      <w:r w:rsidR="00C84E6A" w:rsidRPr="009C0167">
        <w:rPr>
          <w:rFonts w:ascii="Garamond" w:hAnsi="Garamond"/>
        </w:rPr>
        <w:t xml:space="preserve">. «в» п. </w:t>
      </w:r>
      <w:r w:rsidR="00DA103E" w:rsidRPr="009C0167">
        <w:rPr>
          <w:rFonts w:ascii="Garamond" w:hAnsi="Garamond"/>
        </w:rPr>
        <w:t xml:space="preserve">3.5 </w:t>
      </w:r>
      <w:r w:rsidR="00C84E6A" w:rsidRPr="009C0167">
        <w:rPr>
          <w:rFonts w:ascii="Garamond" w:hAnsi="Garamond"/>
        </w:rPr>
        <w:t xml:space="preserve">настоящего Порядка, </w:t>
      </w:r>
      <w:r w:rsidRPr="009C0167">
        <w:rPr>
          <w:rFonts w:ascii="Garamond" w:hAnsi="Garamond"/>
        </w:rPr>
        <w:t xml:space="preserve">включаются в Перечень объектов ВИЭ, соответствующих требованиям согласованного планируемого размещения, с </w:t>
      </w:r>
      <w:r w:rsidR="00693492" w:rsidRPr="009C0167">
        <w:rPr>
          <w:rFonts w:ascii="Garamond" w:hAnsi="Garamond"/>
        </w:rPr>
        <w:t xml:space="preserve">указанием </w:t>
      </w:r>
      <w:r w:rsidR="00154867" w:rsidRPr="009C0167">
        <w:rPr>
          <w:rFonts w:ascii="Garamond" w:hAnsi="Garamond"/>
        </w:rPr>
        <w:t xml:space="preserve">заявленной в их отношении </w:t>
      </w:r>
      <w:r w:rsidRPr="009C0167">
        <w:rPr>
          <w:rFonts w:ascii="Garamond" w:hAnsi="Garamond"/>
        </w:rPr>
        <w:t>информации о</w:t>
      </w:r>
      <w:r w:rsidR="00182B0A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планируемом месте технологического присоединения генерирующего объекта к электрическим сетям</w:t>
      </w:r>
      <w:r w:rsidR="00182B0A" w:rsidRPr="009C0167">
        <w:rPr>
          <w:rFonts w:ascii="Garamond" w:hAnsi="Garamond"/>
        </w:rPr>
        <w:t xml:space="preserve"> (</w:t>
      </w:r>
      <w:r w:rsidR="00182B0A" w:rsidRPr="009C0167">
        <w:rPr>
          <w:rFonts w:ascii="Garamond" w:hAnsi="Garamond" w:cs="Garamond"/>
        </w:rPr>
        <w:t>планируемом размещении генерирующего объекта)</w:t>
      </w:r>
      <w:r w:rsidR="001A6BB1" w:rsidRPr="009C0167">
        <w:rPr>
          <w:rFonts w:ascii="Garamond" w:hAnsi="Garamond" w:cs="Garamond"/>
        </w:rPr>
        <w:t>,</w:t>
      </w:r>
      <w:r w:rsidR="00404515" w:rsidRPr="009C0167">
        <w:rPr>
          <w:rFonts w:ascii="Garamond" w:hAnsi="Garamond" w:cs="Garamond"/>
        </w:rPr>
        <w:t xml:space="preserve"> </w:t>
      </w:r>
      <w:r w:rsidR="001A6BB1" w:rsidRPr="009C0167">
        <w:rPr>
          <w:rFonts w:ascii="Garamond" w:hAnsi="Garamond" w:cs="Garamond"/>
        </w:rPr>
        <w:t>ценовой зоны и субъекта Российской Федерации, в границах которого планируется размещение объекта ВИЭ</w:t>
      </w:r>
      <w:r w:rsidR="00182B0A" w:rsidRPr="009C0167">
        <w:rPr>
          <w:rFonts w:ascii="Garamond" w:hAnsi="Garamond" w:cs="Garamond"/>
        </w:rPr>
        <w:t>.</w:t>
      </w:r>
    </w:p>
    <w:p w14:paraId="7D935CA9" w14:textId="6DFE44E1" w:rsidR="00C500C9" w:rsidRPr="009C0167" w:rsidRDefault="00F4061F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В рамках одной сессии</w:t>
      </w:r>
      <w:r w:rsidR="00087241" w:rsidRPr="009C0167">
        <w:rPr>
          <w:rFonts w:ascii="Garamond" w:hAnsi="Garamond"/>
        </w:rPr>
        <w:t xml:space="preserve"> </w:t>
      </w:r>
      <w:r w:rsidR="00C25CD1" w:rsidRPr="009C0167">
        <w:rPr>
          <w:rFonts w:ascii="Garamond" w:hAnsi="Garamond"/>
        </w:rPr>
        <w:t xml:space="preserve">формирования Перечня объектов ВИЭ, соответствующих требованиям согласованного </w:t>
      </w:r>
      <w:r w:rsidR="00087241" w:rsidRPr="009C0167">
        <w:rPr>
          <w:rFonts w:ascii="Garamond" w:hAnsi="Garamond"/>
        </w:rPr>
        <w:t>планируемого размещения</w:t>
      </w:r>
      <w:r w:rsidR="00C25CD1" w:rsidRPr="009C0167">
        <w:rPr>
          <w:rFonts w:ascii="Garamond" w:hAnsi="Garamond"/>
        </w:rPr>
        <w:t xml:space="preserve">, </w:t>
      </w:r>
      <w:r w:rsidRPr="009C0167">
        <w:rPr>
          <w:rFonts w:ascii="Garamond" w:hAnsi="Garamond"/>
        </w:rPr>
        <w:t xml:space="preserve">формирование </w:t>
      </w:r>
      <w:r w:rsidR="00C25CD1" w:rsidRPr="009C0167">
        <w:rPr>
          <w:rFonts w:ascii="Garamond" w:hAnsi="Garamond"/>
        </w:rPr>
        <w:t>указанного п</w:t>
      </w:r>
      <w:r w:rsidRPr="009C0167">
        <w:rPr>
          <w:rFonts w:ascii="Garamond" w:hAnsi="Garamond"/>
        </w:rPr>
        <w:t>ереч</w:t>
      </w:r>
      <w:r w:rsidR="00C500C9" w:rsidRPr="009C0167">
        <w:rPr>
          <w:rFonts w:ascii="Garamond" w:hAnsi="Garamond"/>
        </w:rPr>
        <w:t>н</w:t>
      </w:r>
      <w:r w:rsidR="00087241" w:rsidRPr="009C0167">
        <w:rPr>
          <w:rFonts w:ascii="Garamond" w:hAnsi="Garamond"/>
        </w:rPr>
        <w:t>я</w:t>
      </w:r>
      <w:r w:rsidRPr="009C0167">
        <w:rPr>
          <w:rFonts w:ascii="Garamond" w:hAnsi="Garamond"/>
        </w:rPr>
        <w:t xml:space="preserve"> осуществля</w:t>
      </w:r>
      <w:r w:rsidR="00C500C9" w:rsidRPr="009C0167">
        <w:rPr>
          <w:rFonts w:ascii="Garamond" w:hAnsi="Garamond"/>
        </w:rPr>
        <w:t>е</w:t>
      </w:r>
      <w:r w:rsidRPr="009C0167">
        <w:rPr>
          <w:rFonts w:ascii="Garamond" w:hAnsi="Garamond"/>
        </w:rPr>
        <w:t xml:space="preserve">тся </w:t>
      </w:r>
      <w:r w:rsidR="00C500C9" w:rsidRPr="009C0167">
        <w:rPr>
          <w:rFonts w:ascii="Garamond" w:hAnsi="Garamond"/>
        </w:rPr>
        <w:t xml:space="preserve">1 или </w:t>
      </w:r>
      <w:r w:rsidRPr="009C0167">
        <w:rPr>
          <w:rFonts w:ascii="Garamond" w:hAnsi="Garamond"/>
        </w:rPr>
        <w:t xml:space="preserve">2 </w:t>
      </w:r>
      <w:r w:rsidR="00087241" w:rsidRPr="009C0167">
        <w:rPr>
          <w:rFonts w:ascii="Garamond" w:hAnsi="Garamond"/>
        </w:rPr>
        <w:t>раза (</w:t>
      </w:r>
      <w:r w:rsidR="00C25CD1" w:rsidRPr="009C0167">
        <w:rPr>
          <w:rFonts w:ascii="Garamond" w:hAnsi="Garamond"/>
        </w:rPr>
        <w:t xml:space="preserve">сессия </w:t>
      </w:r>
      <w:r w:rsidR="006F2C37" w:rsidRPr="009C0167">
        <w:rPr>
          <w:rFonts w:ascii="Garamond" w:hAnsi="Garamond"/>
        </w:rPr>
        <w:t xml:space="preserve">может </w:t>
      </w:r>
      <w:r w:rsidR="00087241" w:rsidRPr="009C0167">
        <w:rPr>
          <w:rFonts w:ascii="Garamond" w:hAnsi="Garamond"/>
        </w:rPr>
        <w:t>состо</w:t>
      </w:r>
      <w:r w:rsidR="006F2C37" w:rsidRPr="009C0167">
        <w:rPr>
          <w:rFonts w:ascii="Garamond" w:hAnsi="Garamond"/>
        </w:rPr>
        <w:t>ять</w:t>
      </w:r>
      <w:r w:rsidR="00087241" w:rsidRPr="009C0167">
        <w:rPr>
          <w:rFonts w:ascii="Garamond" w:hAnsi="Garamond"/>
        </w:rPr>
        <w:t xml:space="preserve"> из 1 и</w:t>
      </w:r>
      <w:r w:rsidR="00676E4F" w:rsidRPr="009C0167">
        <w:rPr>
          <w:rFonts w:ascii="Garamond" w:hAnsi="Garamond"/>
        </w:rPr>
        <w:t>ли</w:t>
      </w:r>
      <w:r w:rsidR="00087241" w:rsidRPr="009C0167">
        <w:rPr>
          <w:rFonts w:ascii="Garamond" w:hAnsi="Garamond"/>
        </w:rPr>
        <w:t xml:space="preserve"> 2 этапов)</w:t>
      </w:r>
      <w:r w:rsidR="00C500C9" w:rsidRPr="009C0167">
        <w:rPr>
          <w:rFonts w:ascii="Garamond" w:hAnsi="Garamond"/>
        </w:rPr>
        <w:t xml:space="preserve">: </w:t>
      </w:r>
    </w:p>
    <w:p w14:paraId="1956C299" w14:textId="78831C63" w:rsidR="00C500C9" w:rsidRPr="009C0167" w:rsidRDefault="00916B22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C500C9" w:rsidRPr="009C0167">
        <w:rPr>
          <w:rFonts w:ascii="Garamond" w:hAnsi="Garamond"/>
        </w:rPr>
        <w:t xml:space="preserve"> в отсутствие</w:t>
      </w:r>
      <w:r w:rsidR="00F059E9" w:rsidRPr="009C0167">
        <w:rPr>
          <w:rFonts w:ascii="Garamond" w:hAnsi="Garamond"/>
        </w:rPr>
        <w:t xml:space="preserve"> </w:t>
      </w:r>
      <w:r w:rsidR="00C500C9" w:rsidRPr="009C0167">
        <w:rPr>
          <w:rFonts w:ascii="Garamond" w:hAnsi="Garamond"/>
        </w:rPr>
        <w:t>поданных в данную сессию Заявлений на согласование планируемого размещения, содержащих информацию о дополнительном планируемом месте и технических параметрах технологического присоединения генерирующего объекта к электрическим сетям, формирование Перечня объектов ВИЭ, соответствующих требованиям согласованного планируемого размещения, производится</w:t>
      </w:r>
      <w:r w:rsidR="00087241" w:rsidRPr="009C0167">
        <w:rPr>
          <w:rFonts w:ascii="Garamond" w:hAnsi="Garamond"/>
        </w:rPr>
        <w:t xml:space="preserve"> 1 раз (сессия состоит из</w:t>
      </w:r>
      <w:r w:rsidR="00C500C9" w:rsidRPr="009C0167">
        <w:rPr>
          <w:rFonts w:ascii="Garamond" w:hAnsi="Garamond"/>
        </w:rPr>
        <w:t xml:space="preserve"> од</w:t>
      </w:r>
      <w:r w:rsidR="00087241" w:rsidRPr="009C0167">
        <w:rPr>
          <w:rFonts w:ascii="Garamond" w:hAnsi="Garamond"/>
        </w:rPr>
        <w:t>ного</w:t>
      </w:r>
      <w:r w:rsidR="00C500C9" w:rsidRPr="009C0167">
        <w:rPr>
          <w:rFonts w:ascii="Garamond" w:hAnsi="Garamond"/>
        </w:rPr>
        <w:t xml:space="preserve"> этап</w:t>
      </w:r>
      <w:r w:rsidR="00087241" w:rsidRPr="009C0167">
        <w:rPr>
          <w:rFonts w:ascii="Garamond" w:hAnsi="Garamond"/>
        </w:rPr>
        <w:t>а)</w:t>
      </w:r>
      <w:r w:rsidR="0076434A">
        <w:rPr>
          <w:rFonts w:ascii="Garamond" w:hAnsi="Garamond"/>
        </w:rPr>
        <w:t>;</w:t>
      </w:r>
      <w:r w:rsidR="00C500C9" w:rsidRPr="009C0167">
        <w:rPr>
          <w:rFonts w:ascii="Garamond" w:hAnsi="Garamond"/>
        </w:rPr>
        <w:t xml:space="preserve"> </w:t>
      </w:r>
    </w:p>
    <w:p w14:paraId="30741D28" w14:textId="25552B37" w:rsidR="00F4061F" w:rsidRPr="009C0167" w:rsidRDefault="00916B22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C500C9" w:rsidRPr="009C0167">
        <w:rPr>
          <w:rFonts w:ascii="Garamond" w:hAnsi="Garamond"/>
        </w:rPr>
        <w:t xml:space="preserve"> при наличии информации о дополнительном планируемом месте и технических параметрах технологического присоединения генерирующего объекта к электрическим сетям в таких заявлениях</w:t>
      </w:r>
      <w:r w:rsidR="00A4424B" w:rsidRPr="009C0167">
        <w:rPr>
          <w:rFonts w:ascii="Garamond" w:hAnsi="Garamond"/>
        </w:rPr>
        <w:t>, при условии что соответствующий объект ВИЭ не был включен в</w:t>
      </w:r>
      <w:r w:rsidR="00A4424B" w:rsidRPr="009C0167">
        <w:t xml:space="preserve"> </w:t>
      </w:r>
      <w:r w:rsidR="00A4424B" w:rsidRPr="009C0167">
        <w:rPr>
          <w:rFonts w:ascii="Garamond" w:hAnsi="Garamond"/>
        </w:rPr>
        <w:t>Перечень объектов ВИЭ, соответствующих требованиям согласованного планируемого размещения</w:t>
      </w:r>
      <w:r w:rsidR="00DB00C0" w:rsidRPr="009C0167">
        <w:rPr>
          <w:rFonts w:ascii="Garamond" w:hAnsi="Garamond"/>
        </w:rPr>
        <w:t>,</w:t>
      </w:r>
      <w:r w:rsidR="00A4424B" w:rsidRPr="009C0167">
        <w:rPr>
          <w:rFonts w:ascii="Garamond" w:hAnsi="Garamond"/>
        </w:rPr>
        <w:t xml:space="preserve"> по итогам 1</w:t>
      </w:r>
      <w:r w:rsidR="0076434A">
        <w:rPr>
          <w:rFonts w:ascii="Garamond" w:hAnsi="Garamond"/>
        </w:rPr>
        <w:t>-го</w:t>
      </w:r>
      <w:r w:rsidR="00A4424B" w:rsidRPr="009C0167">
        <w:rPr>
          <w:rFonts w:ascii="Garamond" w:hAnsi="Garamond"/>
        </w:rPr>
        <w:t xml:space="preserve"> этапа данной сессии</w:t>
      </w:r>
      <w:r w:rsidR="00F059E9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–</w:t>
      </w:r>
      <w:r w:rsidR="00C500C9" w:rsidRPr="009C0167">
        <w:rPr>
          <w:rFonts w:ascii="Garamond" w:hAnsi="Garamond"/>
        </w:rPr>
        <w:t xml:space="preserve"> формирование Перечн</w:t>
      </w:r>
      <w:r w:rsidR="00087241" w:rsidRPr="009C0167">
        <w:rPr>
          <w:rFonts w:ascii="Garamond" w:hAnsi="Garamond"/>
        </w:rPr>
        <w:t>я</w:t>
      </w:r>
      <w:r w:rsidR="00C500C9"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размещения, в рамках такой сессии осуществляется дважды, по итогам каждого этапа</w:t>
      </w:r>
      <w:r w:rsidR="00087241" w:rsidRPr="009C0167">
        <w:rPr>
          <w:rFonts w:ascii="Garamond" w:hAnsi="Garamond"/>
        </w:rPr>
        <w:t xml:space="preserve"> (сессия состоит из двух этапов)</w:t>
      </w:r>
      <w:r w:rsidR="00D66892" w:rsidRPr="009C0167">
        <w:rPr>
          <w:rFonts w:ascii="Garamond" w:hAnsi="Garamond"/>
        </w:rPr>
        <w:t>.</w:t>
      </w:r>
      <w:r w:rsidR="008811AE" w:rsidRPr="009C0167">
        <w:rPr>
          <w:rFonts w:ascii="Garamond" w:hAnsi="Garamond"/>
        </w:rPr>
        <w:t xml:space="preserve"> Формирование Перечня объектов ВИЭ, соответствующих требованиям согласованного планируемого размещения, по </w:t>
      </w:r>
      <w:r w:rsidR="00297CD3" w:rsidRPr="009C0167">
        <w:rPr>
          <w:rFonts w:ascii="Garamond" w:hAnsi="Garamond"/>
        </w:rPr>
        <w:t xml:space="preserve">итогам </w:t>
      </w:r>
      <w:r w:rsidR="008811AE" w:rsidRPr="009C0167">
        <w:rPr>
          <w:rFonts w:ascii="Garamond" w:hAnsi="Garamond"/>
        </w:rPr>
        <w:t>2</w:t>
      </w:r>
      <w:r w:rsidR="0076434A">
        <w:rPr>
          <w:rFonts w:ascii="Garamond" w:hAnsi="Garamond"/>
        </w:rPr>
        <w:t>-го</w:t>
      </w:r>
      <w:r w:rsidR="008811AE" w:rsidRPr="009C0167">
        <w:rPr>
          <w:rFonts w:ascii="Garamond" w:hAnsi="Garamond"/>
        </w:rPr>
        <w:t xml:space="preserve"> этапа осуществляется в порядке, предусмотренном п. 3.7 настоящего Порядка</w:t>
      </w:r>
      <w:r w:rsidR="00C500C9" w:rsidRPr="009C0167">
        <w:rPr>
          <w:rFonts w:ascii="Garamond" w:hAnsi="Garamond"/>
        </w:rPr>
        <w:t>.</w:t>
      </w:r>
    </w:p>
    <w:p w14:paraId="718F5C7F" w14:textId="0976D6B1" w:rsidR="009B0316" w:rsidRPr="009C0167" w:rsidRDefault="0078534B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 w:cs="Garamond"/>
        </w:rPr>
        <w:t>Каждый этап сессии является отдельной процедурой согласования планируемого размещения объектов ВИЭ.</w:t>
      </w:r>
      <w:r w:rsidRPr="009C0167">
        <w:rPr>
          <w:rFonts w:ascii="Garamond" w:hAnsi="Garamond"/>
        </w:rPr>
        <w:t xml:space="preserve"> </w:t>
      </w:r>
      <w:r w:rsidR="009B0316" w:rsidRPr="009C0167">
        <w:rPr>
          <w:rFonts w:ascii="Garamond" w:hAnsi="Garamond"/>
        </w:rPr>
        <w:t xml:space="preserve">Результаты формирования Перечней объектов ВИЭ, соответствующих требованиям согласованного планируемого размещения, по каждому из этапов публикуются СО в порядке, установленном разделом 4 настоящего Порядка, по итогам сессии. </w:t>
      </w:r>
    </w:p>
    <w:p w14:paraId="23DC7397" w14:textId="1CF59CF2" w:rsidR="001D7B9E" w:rsidRPr="009C0167" w:rsidRDefault="000D2148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3.7</w:t>
      </w:r>
      <w:r w:rsidR="001D7B9E" w:rsidRPr="009C0167">
        <w:rPr>
          <w:rFonts w:ascii="Garamond" w:hAnsi="Garamond"/>
        </w:rPr>
        <w:t xml:space="preserve">. В случае если </w:t>
      </w:r>
      <w:r w:rsidR="00901AFA" w:rsidRPr="009C0167">
        <w:rPr>
          <w:rFonts w:ascii="Garamond" w:hAnsi="Garamond"/>
        </w:rPr>
        <w:t>объект ВИЭ, исключенн</w:t>
      </w:r>
      <w:r w:rsidRPr="009C0167">
        <w:rPr>
          <w:rFonts w:ascii="Garamond" w:hAnsi="Garamond"/>
        </w:rPr>
        <w:t>ый</w:t>
      </w:r>
      <w:r w:rsidR="00901AFA" w:rsidRPr="009C0167">
        <w:rPr>
          <w:rFonts w:ascii="Garamond" w:hAnsi="Garamond"/>
        </w:rPr>
        <w:t xml:space="preserve"> из группы объектов ВИЭ согласно </w:t>
      </w:r>
      <w:r w:rsidR="00F059E9" w:rsidRPr="009C0167">
        <w:rPr>
          <w:rFonts w:ascii="Garamond" w:hAnsi="Garamond"/>
        </w:rPr>
        <w:t>подп</w:t>
      </w:r>
      <w:r w:rsidR="00901AFA" w:rsidRPr="009C0167">
        <w:rPr>
          <w:rFonts w:ascii="Garamond" w:hAnsi="Garamond"/>
        </w:rPr>
        <w:t xml:space="preserve">. «в» п. </w:t>
      </w:r>
      <w:r w:rsidRPr="009C0167">
        <w:rPr>
          <w:rFonts w:ascii="Garamond" w:hAnsi="Garamond"/>
        </w:rPr>
        <w:t xml:space="preserve">3.5 </w:t>
      </w:r>
      <w:r w:rsidR="00901AFA" w:rsidRPr="009C0167">
        <w:rPr>
          <w:rFonts w:ascii="Garamond" w:hAnsi="Garamond"/>
        </w:rPr>
        <w:t xml:space="preserve">настоящего </w:t>
      </w:r>
      <w:r w:rsidR="00846BB9" w:rsidRPr="009C0167">
        <w:rPr>
          <w:rFonts w:ascii="Garamond" w:hAnsi="Garamond"/>
        </w:rPr>
        <w:t>Порядка</w:t>
      </w:r>
      <w:r w:rsidR="00901AFA" w:rsidRPr="009C0167">
        <w:rPr>
          <w:rFonts w:ascii="Garamond" w:hAnsi="Garamond"/>
        </w:rPr>
        <w:t xml:space="preserve">, </w:t>
      </w:r>
      <w:r w:rsidRPr="009C0167">
        <w:rPr>
          <w:rFonts w:ascii="Garamond" w:hAnsi="Garamond"/>
        </w:rPr>
        <w:t>является</w:t>
      </w:r>
      <w:r w:rsidR="00F85DD7" w:rsidRPr="009C0167">
        <w:rPr>
          <w:rFonts w:ascii="Garamond" w:hAnsi="Garamond"/>
        </w:rPr>
        <w:t xml:space="preserve"> </w:t>
      </w:r>
      <w:bookmarkStart w:id="33" w:name="_Hlk183704035"/>
      <w:r w:rsidR="00463007" w:rsidRPr="009C0167">
        <w:rPr>
          <w:rFonts w:ascii="Garamond" w:hAnsi="Garamond"/>
        </w:rPr>
        <w:t>объект</w:t>
      </w:r>
      <w:r w:rsidRPr="009C0167">
        <w:rPr>
          <w:rFonts w:ascii="Garamond" w:hAnsi="Garamond"/>
        </w:rPr>
        <w:t>ом</w:t>
      </w:r>
      <w:r w:rsidR="00463007" w:rsidRPr="009C0167">
        <w:rPr>
          <w:rFonts w:ascii="Garamond" w:hAnsi="Garamond"/>
        </w:rPr>
        <w:t xml:space="preserve"> ВИЭ с дополнительной </w:t>
      </w:r>
      <w:r w:rsidR="00FB5C62" w:rsidRPr="009C0167">
        <w:rPr>
          <w:rFonts w:ascii="Garamond" w:hAnsi="Garamond"/>
        </w:rPr>
        <w:t>локацией</w:t>
      </w:r>
      <w:bookmarkEnd w:id="33"/>
      <w:r w:rsidR="00901AFA" w:rsidRPr="009C0167">
        <w:rPr>
          <w:rFonts w:ascii="Garamond" w:hAnsi="Garamond"/>
        </w:rPr>
        <w:t xml:space="preserve">, </w:t>
      </w:r>
      <w:r w:rsidR="00D22C6C" w:rsidRPr="009C0167">
        <w:rPr>
          <w:rFonts w:ascii="Garamond" w:hAnsi="Garamond"/>
        </w:rPr>
        <w:t>осуществля</w:t>
      </w:r>
      <w:r w:rsidR="00F4061F" w:rsidRPr="009C0167">
        <w:rPr>
          <w:rFonts w:ascii="Garamond" w:hAnsi="Garamond"/>
        </w:rPr>
        <w:t>ю</w:t>
      </w:r>
      <w:r w:rsidR="00D22C6C" w:rsidRPr="009C0167">
        <w:rPr>
          <w:rFonts w:ascii="Garamond" w:hAnsi="Garamond"/>
        </w:rPr>
        <w:t>тся</w:t>
      </w:r>
      <w:r w:rsidR="00F4061F" w:rsidRPr="009C0167">
        <w:rPr>
          <w:rFonts w:ascii="Garamond" w:hAnsi="Garamond"/>
        </w:rPr>
        <w:t xml:space="preserve"> расчеты</w:t>
      </w:r>
      <w:r w:rsidR="00D22C6C" w:rsidRPr="009C0167">
        <w:rPr>
          <w:rFonts w:ascii="Garamond" w:hAnsi="Garamond"/>
        </w:rPr>
        <w:t xml:space="preserve"> </w:t>
      </w:r>
      <w:r w:rsidR="00DE2D59" w:rsidRPr="009C0167">
        <w:rPr>
          <w:rFonts w:ascii="Garamond" w:hAnsi="Garamond"/>
        </w:rPr>
        <w:t>2</w:t>
      </w:r>
      <w:r w:rsidR="0076434A">
        <w:rPr>
          <w:rFonts w:ascii="Garamond" w:hAnsi="Garamond"/>
        </w:rPr>
        <w:t>-го</w:t>
      </w:r>
      <w:r w:rsidR="00DE2D59" w:rsidRPr="009C0167">
        <w:rPr>
          <w:rFonts w:ascii="Garamond" w:hAnsi="Garamond"/>
        </w:rPr>
        <w:t xml:space="preserve"> этап</w:t>
      </w:r>
      <w:r w:rsidR="00F4061F" w:rsidRPr="009C0167">
        <w:rPr>
          <w:rFonts w:ascii="Garamond" w:hAnsi="Garamond"/>
        </w:rPr>
        <w:t>а сессии</w:t>
      </w:r>
      <w:r w:rsidR="00DE2D59" w:rsidRPr="009C0167">
        <w:rPr>
          <w:rFonts w:ascii="Garamond" w:hAnsi="Garamond"/>
        </w:rPr>
        <w:t xml:space="preserve"> </w:t>
      </w:r>
      <w:r w:rsidR="00F4061F" w:rsidRPr="009C0167">
        <w:rPr>
          <w:rFonts w:ascii="Garamond" w:hAnsi="Garamond"/>
        </w:rPr>
        <w:t xml:space="preserve">для </w:t>
      </w:r>
      <w:r w:rsidR="00D22C6C" w:rsidRPr="009C0167">
        <w:rPr>
          <w:rFonts w:ascii="Garamond" w:hAnsi="Garamond"/>
        </w:rPr>
        <w:t>определения наличия или отсутствия ограничений для размещения объектов ВИЭ в пределах определенной территории в следующем порядке:</w:t>
      </w:r>
    </w:p>
    <w:p w14:paraId="5B4B40A5" w14:textId="309EE6E6" w:rsidR="00C1117E" w:rsidRPr="009C0167" w:rsidRDefault="00D22C6C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а) в случае если </w:t>
      </w:r>
      <w:r w:rsidR="00C1117E" w:rsidRPr="009C0167">
        <w:rPr>
          <w:rFonts w:ascii="Garamond" w:hAnsi="Garamond"/>
        </w:rPr>
        <w:t xml:space="preserve">по </w:t>
      </w:r>
      <w:r w:rsidR="00917EA9" w:rsidRPr="009C0167">
        <w:rPr>
          <w:rFonts w:ascii="Garamond" w:hAnsi="Garamond"/>
        </w:rPr>
        <w:t>территори</w:t>
      </w:r>
      <w:r w:rsidR="00C1117E" w:rsidRPr="009C0167">
        <w:rPr>
          <w:rFonts w:ascii="Garamond" w:hAnsi="Garamond"/>
        </w:rPr>
        <w:t>и</w:t>
      </w:r>
      <w:r w:rsidR="00917EA9" w:rsidRPr="009C0167">
        <w:rPr>
          <w:rFonts w:ascii="Garamond" w:hAnsi="Garamond"/>
        </w:rPr>
        <w:t>, к которой относится дополнительное планируемое место технологического присоединения к электрическим сетям</w:t>
      </w:r>
      <w:r w:rsidR="00451D35" w:rsidRPr="009C0167">
        <w:rPr>
          <w:rFonts w:ascii="Garamond" w:hAnsi="Garamond"/>
        </w:rPr>
        <w:t xml:space="preserve"> объекта ВИЭ с дополнительной локацией</w:t>
      </w:r>
      <w:r w:rsidR="00917EA9" w:rsidRPr="009C0167">
        <w:rPr>
          <w:rFonts w:ascii="Garamond" w:hAnsi="Garamond"/>
        </w:rPr>
        <w:t xml:space="preserve">, </w:t>
      </w:r>
      <w:r w:rsidR="00C1117E" w:rsidRPr="009C0167">
        <w:rPr>
          <w:rFonts w:ascii="Garamond" w:hAnsi="Garamond"/>
        </w:rPr>
        <w:t xml:space="preserve">по результатам проведенного </w:t>
      </w:r>
      <w:r w:rsidR="00F4061F" w:rsidRPr="009C0167">
        <w:rPr>
          <w:rFonts w:ascii="Garamond" w:hAnsi="Garamond"/>
        </w:rPr>
        <w:t>в рамках 1</w:t>
      </w:r>
      <w:r w:rsidR="00990B34">
        <w:rPr>
          <w:rFonts w:ascii="Garamond" w:hAnsi="Garamond"/>
        </w:rPr>
        <w:t>-го</w:t>
      </w:r>
      <w:r w:rsidR="00F4061F" w:rsidRPr="009C0167">
        <w:rPr>
          <w:rFonts w:ascii="Garamond" w:hAnsi="Garamond"/>
        </w:rPr>
        <w:t xml:space="preserve"> этапа сессии </w:t>
      </w:r>
      <w:r w:rsidR="00C1117E" w:rsidRPr="009C0167">
        <w:rPr>
          <w:rFonts w:ascii="Garamond" w:hAnsi="Garamond"/>
        </w:rPr>
        <w:t>основного модельного расчета установлено отсутствие ограничений для размещения объектов ВИЭ по такой территории, осуществляется основной модельный расчет</w:t>
      </w:r>
      <w:r w:rsidR="00B60629" w:rsidRPr="009C0167">
        <w:rPr>
          <w:rFonts w:ascii="Garamond" w:hAnsi="Garamond"/>
        </w:rPr>
        <w:t xml:space="preserve"> </w:t>
      </w:r>
      <w:r w:rsidR="00F4061F" w:rsidRPr="009C0167">
        <w:rPr>
          <w:rFonts w:ascii="Garamond" w:hAnsi="Garamond"/>
        </w:rPr>
        <w:t>в рамках 2</w:t>
      </w:r>
      <w:r w:rsidR="00990B34">
        <w:rPr>
          <w:rFonts w:ascii="Garamond" w:hAnsi="Garamond"/>
        </w:rPr>
        <w:t>-го</w:t>
      </w:r>
      <w:r w:rsidR="00F4061F" w:rsidRPr="009C0167">
        <w:rPr>
          <w:rFonts w:ascii="Garamond" w:hAnsi="Garamond"/>
        </w:rPr>
        <w:t xml:space="preserve"> этапа сессии </w:t>
      </w:r>
      <w:r w:rsidR="00C1117E" w:rsidRPr="009C0167">
        <w:rPr>
          <w:rFonts w:ascii="Garamond" w:hAnsi="Garamond"/>
        </w:rPr>
        <w:t xml:space="preserve">в соответствии с </w:t>
      </w:r>
      <w:r w:rsidR="00B60629" w:rsidRPr="009C0167">
        <w:rPr>
          <w:rFonts w:ascii="Garamond" w:hAnsi="Garamond"/>
        </w:rPr>
        <w:t xml:space="preserve">требованиями </w:t>
      </w:r>
      <w:r w:rsidR="00C1117E" w:rsidRPr="009C0167">
        <w:rPr>
          <w:rFonts w:ascii="Garamond" w:hAnsi="Garamond"/>
        </w:rPr>
        <w:t>настоящ</w:t>
      </w:r>
      <w:r w:rsidR="00B60629" w:rsidRPr="009C0167">
        <w:rPr>
          <w:rFonts w:ascii="Garamond" w:hAnsi="Garamond"/>
        </w:rPr>
        <w:t>его</w:t>
      </w:r>
      <w:r w:rsidR="00C1117E" w:rsidRPr="009C0167">
        <w:rPr>
          <w:rFonts w:ascii="Garamond" w:hAnsi="Garamond"/>
        </w:rPr>
        <w:t xml:space="preserve"> Порядка со следующими особенностями: </w:t>
      </w:r>
    </w:p>
    <w:p w14:paraId="70FBDD25" w14:textId="748F4DAD" w:rsidR="00D22C6C" w:rsidRPr="009C0167" w:rsidRDefault="00916B22" w:rsidP="00916B22">
      <w:pPr>
        <w:autoSpaceDE w:val="0"/>
        <w:autoSpaceDN w:val="0"/>
        <w:adjustRightInd w:val="0"/>
        <w:spacing w:before="120" w:after="120" w:line="240" w:lineRule="auto"/>
        <w:ind w:left="567" w:firstLine="284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C1117E" w:rsidRPr="009C0167">
        <w:rPr>
          <w:rFonts w:ascii="Garamond" w:hAnsi="Garamond"/>
        </w:rPr>
        <w:t xml:space="preserve"> объекты ВИЭ, по которым были сформированы модельные </w:t>
      </w:r>
      <w:proofErr w:type="spellStart"/>
      <w:r w:rsidR="00C1117E" w:rsidRPr="009C0167">
        <w:rPr>
          <w:rFonts w:ascii="Garamond" w:hAnsi="Garamond"/>
        </w:rPr>
        <w:t>ценопринимающие</w:t>
      </w:r>
      <w:proofErr w:type="spellEnd"/>
      <w:r w:rsidR="00C1117E" w:rsidRPr="009C0167">
        <w:rPr>
          <w:rFonts w:ascii="Garamond" w:hAnsi="Garamond"/>
        </w:rPr>
        <w:t xml:space="preserve"> заявки для проведения основного модельного расчета </w:t>
      </w:r>
      <w:r w:rsidR="00F4061F" w:rsidRPr="009C0167">
        <w:rPr>
          <w:rFonts w:ascii="Garamond" w:hAnsi="Garamond"/>
        </w:rPr>
        <w:t>1</w:t>
      </w:r>
      <w:r w:rsidR="0076434A">
        <w:rPr>
          <w:rFonts w:ascii="Garamond" w:hAnsi="Garamond"/>
        </w:rPr>
        <w:t>-го</w:t>
      </w:r>
      <w:r w:rsidR="00F4061F" w:rsidRPr="009C0167">
        <w:rPr>
          <w:rFonts w:ascii="Garamond" w:hAnsi="Garamond"/>
        </w:rPr>
        <w:t xml:space="preserve"> этапа </w:t>
      </w:r>
      <w:r w:rsidR="00C1117E" w:rsidRPr="009C0167">
        <w:rPr>
          <w:rFonts w:ascii="Garamond" w:hAnsi="Garamond"/>
        </w:rPr>
        <w:t>сессии</w:t>
      </w:r>
      <w:r w:rsidR="0076434A">
        <w:rPr>
          <w:rFonts w:ascii="Garamond" w:hAnsi="Garamond"/>
        </w:rPr>
        <w:t>,</w:t>
      </w:r>
      <w:r w:rsidR="00F4061F" w:rsidRPr="009C0167">
        <w:rPr>
          <w:rFonts w:ascii="Garamond" w:hAnsi="Garamond"/>
        </w:rPr>
        <w:t xml:space="preserve"> включенные в Перечень объектов ВИЭ, соответствующих требованиям согласованного планируемого размещения, по итогам 1</w:t>
      </w:r>
      <w:r w:rsidR="0076434A">
        <w:rPr>
          <w:rFonts w:ascii="Garamond" w:hAnsi="Garamond"/>
        </w:rPr>
        <w:t>-го</w:t>
      </w:r>
      <w:r w:rsidR="00F4061F" w:rsidRPr="009C0167">
        <w:rPr>
          <w:rFonts w:ascii="Garamond" w:hAnsi="Garamond"/>
        </w:rPr>
        <w:t xml:space="preserve"> этапа сессии, </w:t>
      </w:r>
      <w:r w:rsidR="00C1117E" w:rsidRPr="009C0167">
        <w:rPr>
          <w:rFonts w:ascii="Garamond" w:hAnsi="Garamond"/>
        </w:rPr>
        <w:t xml:space="preserve">учитываются </w:t>
      </w:r>
      <w:proofErr w:type="spellStart"/>
      <w:r w:rsidR="00C1117E" w:rsidRPr="009C0167">
        <w:rPr>
          <w:rFonts w:ascii="Garamond" w:hAnsi="Garamond"/>
        </w:rPr>
        <w:t>неоптимизируемыми</w:t>
      </w:r>
      <w:proofErr w:type="spellEnd"/>
      <w:r w:rsidR="00C1117E" w:rsidRPr="009C0167">
        <w:rPr>
          <w:rFonts w:ascii="Garamond" w:hAnsi="Garamond"/>
        </w:rPr>
        <w:t xml:space="preserve"> графиками генерации, сформированным</w:t>
      </w:r>
      <w:r w:rsidR="0076434A">
        <w:rPr>
          <w:rFonts w:ascii="Garamond" w:hAnsi="Garamond"/>
        </w:rPr>
        <w:t>и</w:t>
      </w:r>
      <w:r w:rsidR="00C1117E" w:rsidRPr="009C0167">
        <w:rPr>
          <w:rFonts w:ascii="Garamond" w:hAnsi="Garamond"/>
        </w:rPr>
        <w:t xml:space="preserve"> согласно </w:t>
      </w:r>
      <w:r w:rsidR="00F059E9" w:rsidRPr="009C0167">
        <w:rPr>
          <w:rFonts w:ascii="Garamond" w:hAnsi="Garamond"/>
        </w:rPr>
        <w:t>подп</w:t>
      </w:r>
      <w:r w:rsidR="004F43A5" w:rsidRPr="009C0167">
        <w:rPr>
          <w:rFonts w:ascii="Garamond" w:hAnsi="Garamond"/>
        </w:rPr>
        <w:t xml:space="preserve">. «а» </w:t>
      </w:r>
      <w:r w:rsidR="00C1117E" w:rsidRPr="009C0167">
        <w:rPr>
          <w:rFonts w:ascii="Garamond" w:hAnsi="Garamond"/>
        </w:rPr>
        <w:t xml:space="preserve">п. </w:t>
      </w:r>
      <w:r w:rsidR="00871E08" w:rsidRPr="009C0167">
        <w:rPr>
          <w:rFonts w:ascii="Garamond" w:hAnsi="Garamond"/>
        </w:rPr>
        <w:t>3.2.</w:t>
      </w:r>
      <w:r w:rsidR="004F43A5" w:rsidRPr="009C0167">
        <w:rPr>
          <w:rFonts w:ascii="Garamond" w:hAnsi="Garamond"/>
        </w:rPr>
        <w:t>3</w:t>
      </w:r>
      <w:r w:rsidR="00B60629" w:rsidRPr="009C0167">
        <w:rPr>
          <w:rFonts w:ascii="Garamond" w:hAnsi="Garamond"/>
        </w:rPr>
        <w:t xml:space="preserve"> настоящего Порядка</w:t>
      </w:r>
      <w:r w:rsidR="0076434A">
        <w:rPr>
          <w:rFonts w:ascii="Garamond" w:hAnsi="Garamond"/>
        </w:rPr>
        <w:t>;</w:t>
      </w:r>
    </w:p>
    <w:p w14:paraId="095FC12B" w14:textId="1B217745" w:rsidR="00B60629" w:rsidRPr="009C0167" w:rsidRDefault="00916B22" w:rsidP="00916B22">
      <w:pPr>
        <w:autoSpaceDE w:val="0"/>
        <w:autoSpaceDN w:val="0"/>
        <w:adjustRightInd w:val="0"/>
        <w:spacing w:before="120" w:after="120" w:line="240" w:lineRule="auto"/>
        <w:ind w:left="567" w:firstLine="284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–</w:t>
      </w:r>
      <w:r w:rsidR="00B60629" w:rsidRPr="009C0167">
        <w:rPr>
          <w:rFonts w:ascii="Garamond" w:hAnsi="Garamond"/>
        </w:rPr>
        <w:t xml:space="preserve"> модельные </w:t>
      </w:r>
      <w:proofErr w:type="spellStart"/>
      <w:r w:rsidR="00B60629" w:rsidRPr="009C0167">
        <w:rPr>
          <w:rFonts w:ascii="Garamond" w:hAnsi="Garamond"/>
        </w:rPr>
        <w:t>ценопринимающие</w:t>
      </w:r>
      <w:proofErr w:type="spellEnd"/>
      <w:r w:rsidR="00B60629" w:rsidRPr="009C0167">
        <w:rPr>
          <w:rFonts w:ascii="Garamond" w:hAnsi="Garamond"/>
        </w:rPr>
        <w:t xml:space="preserve"> заявки </w:t>
      </w:r>
      <w:r w:rsidR="00F4061F" w:rsidRPr="009C0167">
        <w:rPr>
          <w:rFonts w:ascii="Garamond" w:hAnsi="Garamond"/>
        </w:rPr>
        <w:t>на 2</w:t>
      </w:r>
      <w:r w:rsidR="0076434A">
        <w:rPr>
          <w:rFonts w:ascii="Garamond" w:hAnsi="Garamond"/>
        </w:rPr>
        <w:t>-м</w:t>
      </w:r>
      <w:r w:rsidR="00F4061F" w:rsidRPr="009C0167">
        <w:rPr>
          <w:rFonts w:ascii="Garamond" w:hAnsi="Garamond"/>
        </w:rPr>
        <w:t xml:space="preserve"> этапе сессии </w:t>
      </w:r>
      <w:r w:rsidR="00B60629" w:rsidRPr="009C0167">
        <w:rPr>
          <w:rFonts w:ascii="Garamond" w:hAnsi="Garamond"/>
        </w:rPr>
        <w:t>формируются только для объектов ВИЭ</w:t>
      </w:r>
      <w:r w:rsidR="00FB5C62" w:rsidRPr="009C0167">
        <w:rPr>
          <w:rFonts w:ascii="Garamond" w:hAnsi="Garamond"/>
        </w:rPr>
        <w:t xml:space="preserve"> с дополнительной локацией</w:t>
      </w:r>
      <w:r w:rsidR="00F85DD7" w:rsidRPr="009C0167">
        <w:rPr>
          <w:rFonts w:ascii="Garamond" w:hAnsi="Garamond"/>
        </w:rPr>
        <w:t xml:space="preserve"> в соответствии с условиями </w:t>
      </w:r>
      <w:r w:rsidR="00F059E9" w:rsidRPr="009C0167">
        <w:rPr>
          <w:rFonts w:ascii="Garamond" w:hAnsi="Garamond"/>
        </w:rPr>
        <w:t>подп</w:t>
      </w:r>
      <w:r w:rsidR="004F43A5" w:rsidRPr="009C0167">
        <w:rPr>
          <w:rFonts w:ascii="Garamond" w:hAnsi="Garamond"/>
        </w:rPr>
        <w:t xml:space="preserve">. «б» </w:t>
      </w:r>
      <w:r w:rsidR="00F85DD7" w:rsidRPr="009C0167">
        <w:rPr>
          <w:rFonts w:ascii="Garamond" w:hAnsi="Garamond"/>
        </w:rPr>
        <w:t xml:space="preserve">п. </w:t>
      </w:r>
      <w:r w:rsidR="00871E08" w:rsidRPr="009C0167">
        <w:rPr>
          <w:rFonts w:ascii="Garamond" w:hAnsi="Garamond"/>
        </w:rPr>
        <w:t>3.2.</w:t>
      </w:r>
      <w:r w:rsidR="004F43A5" w:rsidRPr="009C0167">
        <w:rPr>
          <w:rFonts w:ascii="Garamond" w:hAnsi="Garamond"/>
        </w:rPr>
        <w:t>3</w:t>
      </w:r>
      <w:r w:rsidR="00F85DD7" w:rsidRPr="009C0167">
        <w:rPr>
          <w:rFonts w:ascii="Garamond" w:hAnsi="Garamond"/>
        </w:rPr>
        <w:t xml:space="preserve"> настоящего Порядка</w:t>
      </w:r>
      <w:r w:rsidR="00B60629" w:rsidRPr="009C0167">
        <w:rPr>
          <w:rFonts w:ascii="Garamond" w:hAnsi="Garamond"/>
        </w:rPr>
        <w:t>;</w:t>
      </w:r>
    </w:p>
    <w:p w14:paraId="39823150" w14:textId="63129D30" w:rsidR="00B60629" w:rsidRPr="009C0167" w:rsidRDefault="00B60629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 в случае если по территории, к которой относится дополнительное планируемое место технологического присоединения к электрическим сетям</w:t>
      </w:r>
      <w:r w:rsidR="00451D35" w:rsidRPr="009C0167">
        <w:rPr>
          <w:rFonts w:ascii="Garamond" w:hAnsi="Garamond"/>
        </w:rPr>
        <w:t xml:space="preserve"> объекта ВИЭ с дополнительной локацией</w:t>
      </w:r>
      <w:r w:rsidRPr="009C0167">
        <w:rPr>
          <w:rFonts w:ascii="Garamond" w:hAnsi="Garamond"/>
        </w:rPr>
        <w:t xml:space="preserve">, по результатам проведенного основного модельного расчета </w:t>
      </w:r>
      <w:r w:rsidR="00C500C9" w:rsidRPr="009C0167">
        <w:rPr>
          <w:rFonts w:ascii="Garamond" w:hAnsi="Garamond"/>
        </w:rPr>
        <w:t>1</w:t>
      </w:r>
      <w:r w:rsidR="00990B34">
        <w:rPr>
          <w:rFonts w:ascii="Garamond" w:hAnsi="Garamond"/>
        </w:rPr>
        <w:t>-го</w:t>
      </w:r>
      <w:r w:rsidR="00C500C9" w:rsidRPr="009C0167">
        <w:rPr>
          <w:rFonts w:ascii="Garamond" w:hAnsi="Garamond"/>
        </w:rPr>
        <w:t xml:space="preserve"> этапа сессии </w:t>
      </w:r>
      <w:r w:rsidRPr="009C0167">
        <w:rPr>
          <w:rFonts w:ascii="Garamond" w:hAnsi="Garamond"/>
        </w:rPr>
        <w:t>установлено наличие ограничений для размещения объектов ВИЭ и предельное значени</w:t>
      </w:r>
      <w:r w:rsidR="00451D35" w:rsidRPr="009C0167">
        <w:rPr>
          <w:rFonts w:ascii="Garamond" w:hAnsi="Garamond"/>
        </w:rPr>
        <w:t>е</w:t>
      </w:r>
      <w:r w:rsidRPr="009C0167">
        <w:rPr>
          <w:rFonts w:ascii="Garamond" w:hAnsi="Garamond"/>
        </w:rPr>
        <w:t xml:space="preserve"> суммарного объема установленной мощности для групп объектов ВИЭ по такой территории, осуществляется основной модельный расчет</w:t>
      </w:r>
      <w:r w:rsidR="00463007" w:rsidRPr="009C0167">
        <w:t xml:space="preserve"> </w:t>
      </w:r>
      <w:r w:rsidR="00C500C9" w:rsidRPr="009C0167">
        <w:rPr>
          <w:rFonts w:ascii="Garamond" w:hAnsi="Garamond"/>
        </w:rPr>
        <w:t>2</w:t>
      </w:r>
      <w:r w:rsidR="00990B34">
        <w:rPr>
          <w:rFonts w:ascii="Garamond" w:hAnsi="Garamond"/>
        </w:rPr>
        <w:t>-го</w:t>
      </w:r>
      <w:r w:rsidR="00C500C9" w:rsidRPr="009C0167">
        <w:rPr>
          <w:rFonts w:ascii="Garamond" w:hAnsi="Garamond"/>
        </w:rPr>
        <w:t xml:space="preserve"> этапа сессии </w:t>
      </w:r>
      <w:r w:rsidR="00463007" w:rsidRPr="009C0167">
        <w:rPr>
          <w:rFonts w:ascii="Garamond" w:hAnsi="Garamond"/>
        </w:rPr>
        <w:t xml:space="preserve">в соответствии с требованиями настоящего Порядка с включением модельных </w:t>
      </w:r>
      <w:proofErr w:type="spellStart"/>
      <w:r w:rsidR="00463007" w:rsidRPr="009C0167">
        <w:rPr>
          <w:rFonts w:ascii="Garamond" w:hAnsi="Garamond"/>
        </w:rPr>
        <w:t>ценопринимающих</w:t>
      </w:r>
      <w:proofErr w:type="spellEnd"/>
      <w:r w:rsidR="00463007" w:rsidRPr="009C0167">
        <w:rPr>
          <w:rFonts w:ascii="Garamond" w:hAnsi="Garamond"/>
        </w:rPr>
        <w:t xml:space="preserve"> заявок для объектов ВИЭ</w:t>
      </w:r>
      <w:r w:rsidR="00451D35" w:rsidRPr="009C0167">
        <w:rPr>
          <w:rFonts w:ascii="Garamond" w:hAnsi="Garamond"/>
        </w:rPr>
        <w:t xml:space="preserve"> с дополнительной локацией</w:t>
      </w:r>
      <w:r w:rsidR="00463007" w:rsidRPr="009C0167">
        <w:rPr>
          <w:rFonts w:ascii="Garamond" w:hAnsi="Garamond"/>
        </w:rPr>
        <w:t xml:space="preserve"> при условии, что значени</w:t>
      </w:r>
      <w:r w:rsidR="00451D35" w:rsidRPr="009C0167">
        <w:rPr>
          <w:rFonts w:ascii="Garamond" w:hAnsi="Garamond"/>
        </w:rPr>
        <w:t>е</w:t>
      </w:r>
      <w:r w:rsidR="00463007" w:rsidRPr="009C0167">
        <w:rPr>
          <w:rFonts w:ascii="Garamond" w:hAnsi="Garamond"/>
        </w:rPr>
        <w:t xml:space="preserve"> </w:t>
      </w:r>
      <w:bookmarkStart w:id="34" w:name="_Hlk183685651"/>
      <w:r w:rsidR="00463007" w:rsidRPr="009C0167">
        <w:rPr>
          <w:rFonts w:ascii="Garamond" w:hAnsi="Garamond"/>
        </w:rPr>
        <w:t xml:space="preserve">экономического показателя </w:t>
      </w:r>
      <w:bookmarkEnd w:id="34"/>
      <w:r w:rsidR="00451D35" w:rsidRPr="009C0167">
        <w:rPr>
          <w:rFonts w:ascii="Garamond" w:hAnsi="Garamond"/>
        </w:rPr>
        <w:t xml:space="preserve">такого </w:t>
      </w:r>
      <w:r w:rsidR="00463007" w:rsidRPr="009C0167">
        <w:rPr>
          <w:rFonts w:ascii="Garamond" w:hAnsi="Garamond"/>
        </w:rPr>
        <w:t>объект</w:t>
      </w:r>
      <w:r w:rsidR="00451D35" w:rsidRPr="009C0167">
        <w:rPr>
          <w:rFonts w:ascii="Garamond" w:hAnsi="Garamond"/>
        </w:rPr>
        <w:t>а</w:t>
      </w:r>
      <w:r w:rsidR="00463007" w:rsidRPr="009C0167">
        <w:rPr>
          <w:rFonts w:ascii="Garamond" w:hAnsi="Garamond"/>
        </w:rPr>
        <w:t xml:space="preserve"> ВИЭ</w:t>
      </w:r>
      <w:r w:rsidR="00451D35" w:rsidRPr="009C0167">
        <w:rPr>
          <w:rFonts w:ascii="Garamond" w:hAnsi="Garamond"/>
        </w:rPr>
        <w:t xml:space="preserve"> с дополнительной локацией </w:t>
      </w:r>
      <w:r w:rsidR="00BF7C2A" w:rsidRPr="009C0167">
        <w:rPr>
          <w:rFonts w:ascii="Garamond" w:hAnsi="Garamond"/>
        </w:rPr>
        <w:t xml:space="preserve">больше максимального </w:t>
      </w:r>
      <w:r w:rsidR="00451D35" w:rsidRPr="009C0167">
        <w:rPr>
          <w:rFonts w:ascii="Garamond" w:hAnsi="Garamond"/>
        </w:rPr>
        <w:t>значения экономического показателя</w:t>
      </w:r>
      <w:r w:rsidR="00B2676A" w:rsidRPr="009C0167">
        <w:rPr>
          <w:rFonts w:ascii="Garamond" w:hAnsi="Garamond"/>
        </w:rPr>
        <w:t xml:space="preserve"> </w:t>
      </w:r>
      <w:r w:rsidR="00BF7C2A" w:rsidRPr="009C0167">
        <w:rPr>
          <w:rFonts w:ascii="Garamond" w:hAnsi="Garamond"/>
        </w:rPr>
        <w:t>объект</w:t>
      </w:r>
      <w:r w:rsidR="000C778A" w:rsidRPr="009C0167">
        <w:rPr>
          <w:rFonts w:ascii="Garamond" w:hAnsi="Garamond"/>
        </w:rPr>
        <w:t>ов</w:t>
      </w:r>
      <w:r w:rsidR="00BF7C2A" w:rsidRPr="009C0167">
        <w:rPr>
          <w:rFonts w:ascii="Garamond" w:hAnsi="Garamond"/>
        </w:rPr>
        <w:t xml:space="preserve"> ВИЭ, исключенн</w:t>
      </w:r>
      <w:r w:rsidR="000C778A" w:rsidRPr="009C0167">
        <w:rPr>
          <w:rFonts w:ascii="Garamond" w:hAnsi="Garamond"/>
        </w:rPr>
        <w:t>ых</w:t>
      </w:r>
      <w:r w:rsidR="00BF7C2A" w:rsidRPr="009C0167">
        <w:rPr>
          <w:rFonts w:ascii="Garamond" w:hAnsi="Garamond"/>
        </w:rPr>
        <w:t xml:space="preserve"> в соответствии с </w:t>
      </w:r>
      <w:r w:rsidR="00F059E9" w:rsidRPr="009C0167">
        <w:rPr>
          <w:rFonts w:ascii="Garamond" w:hAnsi="Garamond"/>
        </w:rPr>
        <w:t>подп</w:t>
      </w:r>
      <w:r w:rsidR="00BF7C2A" w:rsidRPr="009C0167">
        <w:rPr>
          <w:rFonts w:ascii="Garamond" w:hAnsi="Garamond"/>
        </w:rPr>
        <w:t xml:space="preserve">. «в» п. </w:t>
      </w:r>
      <w:r w:rsidR="00836A02" w:rsidRPr="009C0167">
        <w:rPr>
          <w:rFonts w:ascii="Garamond" w:hAnsi="Garamond"/>
        </w:rPr>
        <w:t xml:space="preserve">3.5 </w:t>
      </w:r>
      <w:r w:rsidR="00BF7C2A" w:rsidRPr="009C0167">
        <w:rPr>
          <w:rFonts w:ascii="Garamond" w:hAnsi="Garamond"/>
        </w:rPr>
        <w:t xml:space="preserve">настоящего Порядка. В случае если значение экономического показателя объекта ВИЭ с дополнительной локацией менее или равно максимальному значению экономического показателя </w:t>
      </w:r>
      <w:r w:rsidR="00C500C9" w:rsidRPr="009C0167">
        <w:rPr>
          <w:rFonts w:ascii="Garamond" w:hAnsi="Garamond"/>
        </w:rPr>
        <w:t xml:space="preserve">исключенных </w:t>
      </w:r>
      <w:r w:rsidR="00BF7C2A" w:rsidRPr="009C0167">
        <w:rPr>
          <w:rFonts w:ascii="Garamond" w:hAnsi="Garamond"/>
        </w:rPr>
        <w:t>объект</w:t>
      </w:r>
      <w:r w:rsidR="000C778A" w:rsidRPr="009C0167">
        <w:rPr>
          <w:rFonts w:ascii="Garamond" w:hAnsi="Garamond"/>
        </w:rPr>
        <w:t>ов</w:t>
      </w:r>
      <w:r w:rsidR="00BF7C2A" w:rsidRPr="009C0167">
        <w:rPr>
          <w:rFonts w:ascii="Garamond" w:hAnsi="Garamond"/>
        </w:rPr>
        <w:t xml:space="preserve"> ВИЭ</w:t>
      </w:r>
      <w:r w:rsidR="00C500C9" w:rsidRPr="009C0167">
        <w:rPr>
          <w:rFonts w:ascii="Garamond" w:hAnsi="Garamond"/>
        </w:rPr>
        <w:t>,</w:t>
      </w:r>
      <w:r w:rsidR="000C778A" w:rsidRPr="009C0167">
        <w:rPr>
          <w:rFonts w:ascii="Garamond" w:hAnsi="Garamond"/>
        </w:rPr>
        <w:t xml:space="preserve"> основной модельный расчет </w:t>
      </w:r>
      <w:r w:rsidR="00C500C9" w:rsidRPr="009C0167">
        <w:rPr>
          <w:rFonts w:ascii="Garamond" w:hAnsi="Garamond"/>
        </w:rPr>
        <w:t>2</w:t>
      </w:r>
      <w:r w:rsidR="0076434A">
        <w:rPr>
          <w:rFonts w:ascii="Garamond" w:hAnsi="Garamond"/>
        </w:rPr>
        <w:t>-го</w:t>
      </w:r>
      <w:bookmarkStart w:id="35" w:name="_GoBack"/>
      <w:bookmarkEnd w:id="35"/>
      <w:r w:rsidR="00C500C9" w:rsidRPr="009C0167">
        <w:rPr>
          <w:rFonts w:ascii="Garamond" w:hAnsi="Garamond"/>
        </w:rPr>
        <w:t xml:space="preserve"> этапа сессии </w:t>
      </w:r>
      <w:r w:rsidR="000C778A" w:rsidRPr="009C0167">
        <w:rPr>
          <w:rFonts w:ascii="Garamond" w:hAnsi="Garamond"/>
        </w:rPr>
        <w:t>для такого объекта ВИЭ с дополнительной локацией не осуществляется, данный объект ВИЭ не включается в Перечень объектов ВИЭ, соответствующих требованиям согласованного планируемого размещения.</w:t>
      </w:r>
      <w:r w:rsidR="00F059E9" w:rsidRPr="009C0167">
        <w:rPr>
          <w:rFonts w:ascii="Garamond" w:hAnsi="Garamond"/>
        </w:rPr>
        <w:t xml:space="preserve"> </w:t>
      </w:r>
      <w:r w:rsidR="000C778A" w:rsidRPr="009C0167">
        <w:rPr>
          <w:rFonts w:ascii="Garamond" w:hAnsi="Garamond"/>
        </w:rPr>
        <w:t xml:space="preserve">                           </w:t>
      </w:r>
    </w:p>
    <w:p w14:paraId="52AAA7B9" w14:textId="0C6D46B8" w:rsidR="00925E24" w:rsidRPr="009C0167" w:rsidRDefault="00836A02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3.8.</w:t>
      </w:r>
      <w:r w:rsidR="009711D1" w:rsidRPr="009C0167">
        <w:rPr>
          <w:rFonts w:ascii="Garamond" w:hAnsi="Garamond"/>
        </w:rPr>
        <w:t xml:space="preserve"> В случае если по результатам модельного расчета </w:t>
      </w:r>
      <w:r w:rsidR="00C500C9" w:rsidRPr="009C0167">
        <w:rPr>
          <w:rFonts w:ascii="Garamond" w:hAnsi="Garamond"/>
        </w:rPr>
        <w:t>1</w:t>
      </w:r>
      <w:r w:rsidR="00990B34">
        <w:rPr>
          <w:rFonts w:ascii="Garamond" w:hAnsi="Garamond"/>
        </w:rPr>
        <w:t>-го</w:t>
      </w:r>
      <w:r w:rsidR="00C500C9" w:rsidRPr="009C0167">
        <w:rPr>
          <w:rFonts w:ascii="Garamond" w:hAnsi="Garamond"/>
        </w:rPr>
        <w:t xml:space="preserve"> этапа </w:t>
      </w:r>
      <w:r w:rsidR="001B4B8A" w:rsidRPr="009C0167">
        <w:rPr>
          <w:rFonts w:ascii="Garamond" w:hAnsi="Garamond"/>
        </w:rPr>
        <w:t xml:space="preserve">сессии </w:t>
      </w:r>
      <w:r w:rsidR="009711D1" w:rsidRPr="009C0167">
        <w:rPr>
          <w:rFonts w:ascii="Garamond" w:hAnsi="Garamond"/>
        </w:rPr>
        <w:t xml:space="preserve">не выявлено ни одного объекта ВИЭ, удовлетворяющего условию, указанному в </w:t>
      </w:r>
      <w:r w:rsidR="00F059E9" w:rsidRPr="009C0167">
        <w:rPr>
          <w:rFonts w:ascii="Garamond" w:hAnsi="Garamond"/>
        </w:rPr>
        <w:t>подп</w:t>
      </w:r>
      <w:r w:rsidR="009711D1" w:rsidRPr="009C0167">
        <w:rPr>
          <w:rFonts w:ascii="Garamond" w:hAnsi="Garamond"/>
        </w:rPr>
        <w:t>. «а» п.</w:t>
      </w:r>
      <w:r w:rsidR="009D30F7" w:rsidRPr="009C0167">
        <w:rPr>
          <w:rFonts w:ascii="Garamond" w:hAnsi="Garamond"/>
        </w:rPr>
        <w:t xml:space="preserve"> </w:t>
      </w:r>
      <w:r w:rsidRPr="009C0167">
        <w:rPr>
          <w:rFonts w:ascii="Garamond" w:hAnsi="Garamond"/>
        </w:rPr>
        <w:t>3.3</w:t>
      </w:r>
      <w:r w:rsidR="009711D1" w:rsidRPr="009C0167">
        <w:rPr>
          <w:rFonts w:ascii="Garamond" w:hAnsi="Garamond"/>
        </w:rPr>
        <w:t xml:space="preserve"> настоящего </w:t>
      </w:r>
      <w:r w:rsidR="00C1117E" w:rsidRPr="009C0167">
        <w:rPr>
          <w:rFonts w:ascii="Garamond" w:hAnsi="Garamond"/>
        </w:rPr>
        <w:t>Порядка</w:t>
      </w:r>
      <w:r w:rsidR="009711D1" w:rsidRPr="009C0167">
        <w:rPr>
          <w:rFonts w:ascii="Garamond" w:hAnsi="Garamond"/>
        </w:rPr>
        <w:t xml:space="preserve">, все объекты ВИЭ, в отношении которых в данную сессию поданы Заявления на согласование планируемого размещения, включаются в Перечень объектов ВИЭ, соответствующих требованиям согласованного планируемого размещения, с указанием заявленной </w:t>
      </w:r>
      <w:r w:rsidR="001B4B8A" w:rsidRPr="009C0167">
        <w:rPr>
          <w:rFonts w:ascii="Garamond" w:hAnsi="Garamond"/>
        </w:rPr>
        <w:t xml:space="preserve">в их отношении в качестве основной </w:t>
      </w:r>
      <w:r w:rsidR="009711D1" w:rsidRPr="009C0167">
        <w:rPr>
          <w:rFonts w:ascii="Garamond" w:hAnsi="Garamond"/>
        </w:rPr>
        <w:t>информации о планируемом месте технологического присоединения генерирующего объекта к электрическим сетям</w:t>
      </w:r>
      <w:r w:rsidR="00925E24" w:rsidRPr="009C0167">
        <w:rPr>
          <w:rFonts w:ascii="Garamond" w:hAnsi="Garamond"/>
        </w:rPr>
        <w:t xml:space="preserve"> (</w:t>
      </w:r>
      <w:r w:rsidR="00925E24" w:rsidRPr="009C0167">
        <w:rPr>
          <w:rFonts w:ascii="Garamond" w:hAnsi="Garamond" w:cs="Garamond"/>
        </w:rPr>
        <w:t>планируемом размещении генерирующего объекта).</w:t>
      </w:r>
    </w:p>
    <w:p w14:paraId="77F13FFE" w14:textId="77777777" w:rsidR="007F547B" w:rsidRPr="009C0167" w:rsidRDefault="006C17EA" w:rsidP="005475B7">
      <w:pPr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Garamond" w:hAnsi="Garamond"/>
          <w:b/>
        </w:rPr>
      </w:pPr>
      <w:r w:rsidRPr="009C0167">
        <w:rPr>
          <w:rFonts w:ascii="Garamond" w:hAnsi="Garamond"/>
          <w:b/>
        </w:rPr>
        <w:t>4. ПОРЯДОК ПУБЛИКАЦИИ И ПРЕДОСТАВЛЕНИЯ В КО ИНФОРМАЦИИ О ПЕРЕЧНЕ ОБЪЕКТОВ ВИЭ, СООТВЕТСТВУЮЩИХ ТРЕБОВАНИЯМ СОГЛАСОВАННОГО ПЛАНИРУЕМОГО РАЗМЕЩЕНИЯ</w:t>
      </w:r>
      <w:r w:rsidR="00E305CA" w:rsidRPr="009C0167">
        <w:rPr>
          <w:rFonts w:ascii="Garamond" w:hAnsi="Garamond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30E0AA" w14:textId="2948FC6E" w:rsidR="009D4C1E" w:rsidRPr="009C0167" w:rsidRDefault="007F547B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4.1.</w:t>
      </w:r>
      <w:r w:rsidR="00F059E9" w:rsidRPr="009C0167">
        <w:rPr>
          <w:rFonts w:ascii="Garamond" w:hAnsi="Garamond"/>
        </w:rPr>
        <w:t xml:space="preserve"> </w:t>
      </w:r>
      <w:r w:rsidR="00364631" w:rsidRPr="009C0167">
        <w:rPr>
          <w:rFonts w:ascii="Garamond" w:hAnsi="Garamond"/>
        </w:rPr>
        <w:t>Не позднее 6 месяцев с момента публикации</w:t>
      </w:r>
      <w:r w:rsidR="002450B7" w:rsidRPr="009C0167">
        <w:rPr>
          <w:rFonts w:ascii="Garamond" w:hAnsi="Garamond"/>
        </w:rPr>
        <w:t xml:space="preserve"> </w:t>
      </w:r>
      <w:r w:rsidR="00E627A0" w:rsidRPr="009C0167">
        <w:rPr>
          <w:rFonts w:ascii="Garamond" w:hAnsi="Garamond"/>
        </w:rPr>
        <w:t>Перечня</w:t>
      </w:r>
      <w:r w:rsidR="00364631" w:rsidRPr="009C0167">
        <w:rPr>
          <w:rFonts w:ascii="Garamond" w:hAnsi="Garamond"/>
        </w:rPr>
        <w:t xml:space="preserve"> </w:t>
      </w:r>
      <w:r w:rsidR="00870492" w:rsidRPr="009C0167">
        <w:rPr>
          <w:rFonts w:ascii="Garamond" w:hAnsi="Garamond"/>
        </w:rPr>
        <w:t>(Перечней)</w:t>
      </w:r>
      <w:r w:rsidR="00364631"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 (для 2025 года – с учетом сроков, установленных в п. </w:t>
      </w:r>
      <w:r w:rsidR="00B6080E" w:rsidRPr="009C0167">
        <w:rPr>
          <w:rFonts w:ascii="Garamond" w:hAnsi="Garamond"/>
        </w:rPr>
        <w:t xml:space="preserve">2.3 </w:t>
      </w:r>
      <w:r w:rsidR="00364631" w:rsidRPr="009C0167">
        <w:rPr>
          <w:rFonts w:ascii="Garamond" w:hAnsi="Garamond"/>
        </w:rPr>
        <w:t xml:space="preserve">настоящего </w:t>
      </w:r>
      <w:r w:rsidR="00C1117E" w:rsidRPr="009C0167">
        <w:rPr>
          <w:rFonts w:ascii="Garamond" w:hAnsi="Garamond"/>
        </w:rPr>
        <w:t>Порядка</w:t>
      </w:r>
      <w:r w:rsidR="00364631" w:rsidRPr="009C0167">
        <w:rPr>
          <w:rFonts w:ascii="Garamond" w:hAnsi="Garamond"/>
        </w:rPr>
        <w:t>)</w:t>
      </w:r>
      <w:r w:rsidR="00F86F48" w:rsidRPr="009C0167">
        <w:rPr>
          <w:rFonts w:ascii="Garamond" w:hAnsi="Garamond"/>
        </w:rPr>
        <w:t>, сформированного</w:t>
      </w:r>
      <w:r w:rsidR="005E5C74" w:rsidRPr="009C0167">
        <w:rPr>
          <w:rFonts w:ascii="Garamond" w:hAnsi="Garamond"/>
        </w:rPr>
        <w:t xml:space="preserve"> (-ых)</w:t>
      </w:r>
      <w:r w:rsidR="00F86F48" w:rsidRPr="009C0167">
        <w:rPr>
          <w:rFonts w:ascii="Garamond" w:hAnsi="Garamond"/>
        </w:rPr>
        <w:t xml:space="preserve"> по </w:t>
      </w:r>
      <w:r w:rsidR="00D66892" w:rsidRPr="009C0167">
        <w:rPr>
          <w:rFonts w:ascii="Garamond" w:hAnsi="Garamond"/>
        </w:rPr>
        <w:t xml:space="preserve">итогам </w:t>
      </w:r>
      <w:r w:rsidR="00F86F48" w:rsidRPr="009C0167">
        <w:rPr>
          <w:rFonts w:ascii="Garamond" w:hAnsi="Garamond"/>
        </w:rPr>
        <w:t>предыдущей сессии,</w:t>
      </w:r>
      <w:r w:rsidR="00B6080E" w:rsidRPr="009C0167">
        <w:rPr>
          <w:rFonts w:ascii="Garamond" w:hAnsi="Garamond"/>
        </w:rPr>
        <w:t xml:space="preserve"> СО формирует и публикует на сайте ОРЭМ СО в открытом доступе Перечень </w:t>
      </w:r>
      <w:r w:rsidR="00F904BD" w:rsidRPr="009C0167">
        <w:rPr>
          <w:rFonts w:ascii="Garamond" w:hAnsi="Garamond"/>
        </w:rPr>
        <w:t>(Перечни)</w:t>
      </w:r>
      <w:r w:rsidR="00B6080E"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</w:t>
      </w:r>
      <w:r w:rsidR="00F904BD" w:rsidRPr="009C0167">
        <w:rPr>
          <w:rFonts w:ascii="Garamond" w:hAnsi="Garamond"/>
        </w:rPr>
        <w:t>, сформированный (-</w:t>
      </w:r>
      <w:proofErr w:type="spellStart"/>
      <w:r w:rsidR="00F904BD" w:rsidRPr="009C0167">
        <w:rPr>
          <w:rFonts w:ascii="Garamond" w:hAnsi="Garamond"/>
        </w:rPr>
        <w:t>ые</w:t>
      </w:r>
      <w:proofErr w:type="spellEnd"/>
      <w:r w:rsidR="00F904BD" w:rsidRPr="009C0167">
        <w:rPr>
          <w:rFonts w:ascii="Garamond" w:hAnsi="Garamond"/>
        </w:rPr>
        <w:t xml:space="preserve">) по итогам </w:t>
      </w:r>
      <w:r w:rsidR="005E5C74" w:rsidRPr="009C0167">
        <w:rPr>
          <w:rFonts w:ascii="Garamond" w:hAnsi="Garamond"/>
        </w:rPr>
        <w:t xml:space="preserve">новой </w:t>
      </w:r>
      <w:r w:rsidR="00F904BD" w:rsidRPr="009C0167">
        <w:rPr>
          <w:rFonts w:ascii="Garamond" w:hAnsi="Garamond"/>
        </w:rPr>
        <w:t>сессии</w:t>
      </w:r>
      <w:r w:rsidR="009B0316" w:rsidRPr="009C0167">
        <w:rPr>
          <w:rFonts w:ascii="Garamond" w:hAnsi="Garamond"/>
        </w:rPr>
        <w:t>.</w:t>
      </w:r>
    </w:p>
    <w:p w14:paraId="5727E174" w14:textId="0B8CF6C0" w:rsidR="00740BB9" w:rsidRPr="009C0167" w:rsidRDefault="00740BB9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Публикуемая и</w:t>
      </w:r>
      <w:r w:rsidR="009D4C1E" w:rsidRPr="009C0167">
        <w:rPr>
          <w:rFonts w:ascii="Garamond" w:hAnsi="Garamond"/>
        </w:rPr>
        <w:t xml:space="preserve">нформация о </w:t>
      </w:r>
      <w:r w:rsidRPr="009C0167">
        <w:rPr>
          <w:rFonts w:ascii="Garamond" w:hAnsi="Garamond"/>
        </w:rPr>
        <w:t>Перечне</w:t>
      </w:r>
      <w:r w:rsidR="00DB00C0" w:rsidRPr="009C0167">
        <w:rPr>
          <w:rFonts w:ascii="Garamond" w:hAnsi="Garamond"/>
        </w:rPr>
        <w:t xml:space="preserve"> (Перечнях)</w:t>
      </w:r>
      <w:r w:rsidRPr="009C0167">
        <w:rPr>
          <w:rFonts w:ascii="Garamond" w:hAnsi="Garamond"/>
        </w:rPr>
        <w:t xml:space="preserve"> объектов ВИЭ, соответствующих требованиям согласованного планируемого размещения</w:t>
      </w:r>
      <w:r w:rsidR="00B6080E" w:rsidRPr="009C0167">
        <w:rPr>
          <w:rFonts w:ascii="Garamond" w:hAnsi="Garamond"/>
        </w:rPr>
        <w:t>, включа</w:t>
      </w:r>
      <w:r w:rsidRPr="009C0167">
        <w:rPr>
          <w:rFonts w:ascii="Garamond" w:hAnsi="Garamond"/>
        </w:rPr>
        <w:t xml:space="preserve">ет </w:t>
      </w:r>
      <w:r w:rsidR="00B6080E" w:rsidRPr="009C0167">
        <w:rPr>
          <w:rFonts w:ascii="Garamond" w:hAnsi="Garamond"/>
        </w:rPr>
        <w:t xml:space="preserve">перечень ГТП, зарегистрированных в отношении объектов ВИЭ, отобранных </w:t>
      </w:r>
      <w:r w:rsidR="009002D0" w:rsidRPr="009C0167">
        <w:rPr>
          <w:rFonts w:ascii="Garamond" w:hAnsi="Garamond"/>
        </w:rPr>
        <w:t>по</w:t>
      </w:r>
      <w:r w:rsidR="00B6080E" w:rsidRPr="009C0167">
        <w:rPr>
          <w:rFonts w:ascii="Garamond" w:hAnsi="Garamond"/>
        </w:rPr>
        <w:t xml:space="preserve"> результат</w:t>
      </w:r>
      <w:r w:rsidR="009002D0" w:rsidRPr="009C0167">
        <w:rPr>
          <w:rFonts w:ascii="Garamond" w:hAnsi="Garamond"/>
        </w:rPr>
        <w:t>ам</w:t>
      </w:r>
      <w:r w:rsidR="00B6080E" w:rsidRPr="009C0167">
        <w:rPr>
          <w:rFonts w:ascii="Garamond" w:hAnsi="Garamond"/>
        </w:rPr>
        <w:t xml:space="preserve"> </w:t>
      </w:r>
      <w:proofErr w:type="spellStart"/>
      <w:r w:rsidR="00FE32FF" w:rsidRPr="009C0167">
        <w:rPr>
          <w:rFonts w:ascii="Garamond" w:hAnsi="Garamond"/>
        </w:rPr>
        <w:t>ОПВ</w:t>
      </w:r>
      <w:proofErr w:type="spellEnd"/>
      <w:r w:rsidR="00B6080E" w:rsidRPr="009C0167">
        <w:rPr>
          <w:rFonts w:ascii="Garamond" w:hAnsi="Garamond"/>
        </w:rPr>
        <w:t xml:space="preserve">, не введенных в эксплуатацию, с указанием </w:t>
      </w:r>
      <w:proofErr w:type="gramStart"/>
      <w:r w:rsidR="00B6080E" w:rsidRPr="009C0167">
        <w:rPr>
          <w:rFonts w:ascii="Garamond" w:hAnsi="Garamond"/>
        </w:rPr>
        <w:t>результатов рассмотрения</w:t>
      </w:r>
      <w:proofErr w:type="gramEnd"/>
      <w:r w:rsidR="00B6080E" w:rsidRPr="009C0167">
        <w:rPr>
          <w:rFonts w:ascii="Garamond" w:hAnsi="Garamond"/>
        </w:rPr>
        <w:t xml:space="preserve"> поданных в их отношении во всех проведенных сессиях</w:t>
      </w:r>
      <w:r w:rsidR="00B6080E" w:rsidRPr="009C0167">
        <w:t xml:space="preserve"> </w:t>
      </w:r>
      <w:r w:rsidR="00B6080E" w:rsidRPr="009C0167">
        <w:rPr>
          <w:rFonts w:ascii="Garamond" w:hAnsi="Garamond"/>
        </w:rPr>
        <w:t>согласования планируемого размещения объектов ВИЭ Заявлений на согласование планируемого размещения</w:t>
      </w:r>
      <w:r w:rsidRPr="009C0167">
        <w:rPr>
          <w:rFonts w:ascii="Garamond" w:hAnsi="Garamond"/>
        </w:rPr>
        <w:t>:</w:t>
      </w:r>
    </w:p>
    <w:p w14:paraId="3000F72F" w14:textId="77777777" w:rsidR="00DB00C0" w:rsidRPr="009C0167" w:rsidRDefault="00DB00C0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а)</w:t>
      </w:r>
      <w:r w:rsidR="00836A02" w:rsidRPr="009C0167">
        <w:rPr>
          <w:rFonts w:ascii="Garamond" w:hAnsi="Garamond"/>
        </w:rPr>
        <w:t xml:space="preserve"> </w:t>
      </w:r>
      <w:r w:rsidR="00C55536" w:rsidRPr="009C0167">
        <w:rPr>
          <w:rFonts w:ascii="Garamond" w:hAnsi="Garamond"/>
        </w:rPr>
        <w:t xml:space="preserve">в отношении </w:t>
      </w:r>
      <w:r w:rsidR="00836A02" w:rsidRPr="009C0167">
        <w:rPr>
          <w:rFonts w:ascii="Garamond" w:hAnsi="Garamond"/>
        </w:rPr>
        <w:t>объектов ВИЭ, которы</w:t>
      </w:r>
      <w:r w:rsidR="00C55536" w:rsidRPr="009C0167">
        <w:rPr>
          <w:rFonts w:ascii="Garamond" w:hAnsi="Garamond"/>
        </w:rPr>
        <w:t>е признаны</w:t>
      </w:r>
      <w:r w:rsidR="00B6080E" w:rsidRPr="009C0167">
        <w:rPr>
          <w:rFonts w:ascii="Garamond" w:hAnsi="Garamond"/>
        </w:rPr>
        <w:t xml:space="preserve"> </w:t>
      </w:r>
      <w:r w:rsidR="00C55536" w:rsidRPr="009C0167">
        <w:rPr>
          <w:rFonts w:ascii="Garamond" w:hAnsi="Garamond"/>
        </w:rPr>
        <w:t xml:space="preserve">соответствующими требованиям согласованного </w:t>
      </w:r>
      <w:r w:rsidR="00B6080E" w:rsidRPr="009C0167">
        <w:rPr>
          <w:rFonts w:ascii="Garamond" w:hAnsi="Garamond"/>
        </w:rPr>
        <w:t>планируемого размещения</w:t>
      </w:r>
      <w:r w:rsidR="00C55536" w:rsidRPr="009C0167">
        <w:rPr>
          <w:rFonts w:ascii="Garamond" w:hAnsi="Garamond"/>
        </w:rPr>
        <w:t>,</w:t>
      </w:r>
      <w:r w:rsidR="00B6080E" w:rsidRPr="009C0167">
        <w:rPr>
          <w:rFonts w:ascii="Garamond" w:hAnsi="Garamond"/>
        </w:rPr>
        <w:t xml:space="preserve"> указывается</w:t>
      </w:r>
      <w:r w:rsidRPr="009C0167">
        <w:rPr>
          <w:rFonts w:ascii="Garamond" w:hAnsi="Garamond"/>
        </w:rPr>
        <w:t>:</w:t>
      </w:r>
      <w:r w:rsidR="00B6080E" w:rsidRPr="009C0167">
        <w:rPr>
          <w:rFonts w:ascii="Garamond" w:hAnsi="Garamond"/>
        </w:rPr>
        <w:t xml:space="preserve"> </w:t>
      </w:r>
    </w:p>
    <w:p w14:paraId="301789F6" w14:textId="77777777" w:rsidR="00DB00C0" w:rsidRPr="009C0167" w:rsidRDefault="00B6080E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>субъект РФ</w:t>
      </w:r>
      <w:r w:rsidR="002450B7" w:rsidRPr="009C0167">
        <w:rPr>
          <w:rFonts w:ascii="Garamond" w:hAnsi="Garamond"/>
          <w:sz w:val="22"/>
        </w:rPr>
        <w:t xml:space="preserve">, </w:t>
      </w:r>
    </w:p>
    <w:p w14:paraId="12146B93" w14:textId="77777777" w:rsidR="00DB00C0" w:rsidRPr="009C0167" w:rsidRDefault="001A6BB1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>ценовая зона</w:t>
      </w:r>
      <w:r w:rsidR="00404515" w:rsidRPr="009C0167">
        <w:rPr>
          <w:rFonts w:ascii="Garamond" w:hAnsi="Garamond"/>
          <w:sz w:val="22"/>
        </w:rPr>
        <w:t xml:space="preserve">, </w:t>
      </w:r>
    </w:p>
    <w:p w14:paraId="346FABA3" w14:textId="77777777" w:rsidR="00DB00C0" w:rsidRPr="009C0167" w:rsidRDefault="002450B7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>наименование подстанции</w:t>
      </w:r>
      <w:r w:rsidR="00665FB7" w:rsidRPr="009C0167">
        <w:rPr>
          <w:rFonts w:ascii="Garamond" w:hAnsi="Garamond"/>
          <w:sz w:val="22"/>
        </w:rPr>
        <w:t xml:space="preserve"> класса напряжения 220 </w:t>
      </w:r>
      <w:r w:rsidR="00F44C81" w:rsidRPr="009C0167">
        <w:rPr>
          <w:rFonts w:ascii="Garamond" w:hAnsi="Garamond"/>
          <w:sz w:val="22"/>
        </w:rPr>
        <w:t>кВ</w:t>
      </w:r>
      <w:r w:rsidR="00665FB7" w:rsidRPr="009C0167">
        <w:rPr>
          <w:rFonts w:ascii="Garamond" w:hAnsi="Garamond"/>
          <w:sz w:val="22"/>
        </w:rPr>
        <w:t xml:space="preserve"> и выше, к которой планируется (в том числе опосредованно) технологическое присоединение </w:t>
      </w:r>
      <w:r w:rsidR="00C55536" w:rsidRPr="009C0167">
        <w:rPr>
          <w:rFonts w:ascii="Garamond" w:hAnsi="Garamond"/>
          <w:sz w:val="22"/>
        </w:rPr>
        <w:t xml:space="preserve">такого </w:t>
      </w:r>
      <w:r w:rsidR="00665FB7" w:rsidRPr="009C0167">
        <w:rPr>
          <w:rFonts w:ascii="Garamond" w:hAnsi="Garamond"/>
          <w:sz w:val="22"/>
        </w:rPr>
        <w:t>объекта к электрическим сетям</w:t>
      </w:r>
      <w:r w:rsidR="00C55536" w:rsidRPr="009C0167">
        <w:rPr>
          <w:rFonts w:ascii="Garamond" w:hAnsi="Garamond"/>
          <w:sz w:val="22"/>
        </w:rPr>
        <w:t>,</w:t>
      </w:r>
    </w:p>
    <w:p w14:paraId="3B185FC3" w14:textId="31A03AAD" w:rsidR="00DB00C0" w:rsidRPr="009C0167" w:rsidRDefault="00B6080E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>информаци</w:t>
      </w:r>
      <w:r w:rsidR="00C55536" w:rsidRPr="009C0167">
        <w:rPr>
          <w:rFonts w:ascii="Garamond" w:hAnsi="Garamond"/>
          <w:sz w:val="22"/>
        </w:rPr>
        <w:t>я</w:t>
      </w:r>
      <w:r w:rsidRPr="009C0167">
        <w:rPr>
          <w:rFonts w:ascii="Garamond" w:hAnsi="Garamond"/>
          <w:sz w:val="22"/>
        </w:rPr>
        <w:t xml:space="preserve"> о </w:t>
      </w:r>
      <w:r w:rsidR="00DB00C0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включении данного объекта ВИЭ в Перечень объектов ВИЭ, соответствующих требованиям согласованного планируемого размещения, 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сформированный </w:t>
      </w:r>
      <w:r w:rsidR="00DB00C0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по итогам 1</w:t>
      </w:r>
      <w:r w:rsidR="00990B34">
        <w:rPr>
          <w:rFonts w:ascii="Garamond" w:eastAsiaTheme="minorHAnsi" w:hAnsi="Garamond" w:cstheme="minorBidi"/>
          <w:sz w:val="22"/>
          <w:szCs w:val="22"/>
          <w:lang w:eastAsia="en-US"/>
        </w:rPr>
        <w:t>-го</w:t>
      </w:r>
      <w:r w:rsidR="00DB00C0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или 2</w:t>
      </w:r>
      <w:r w:rsidR="00990B34">
        <w:rPr>
          <w:rFonts w:ascii="Garamond" w:eastAsiaTheme="minorHAnsi" w:hAnsi="Garamond" w:cstheme="minorBidi"/>
          <w:sz w:val="22"/>
          <w:szCs w:val="22"/>
          <w:lang w:eastAsia="en-US"/>
        </w:rPr>
        <w:t>-го</w:t>
      </w:r>
      <w:r w:rsidR="00DB00C0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этапа сессии (если сессия была проведена в 2 этапа согласно п. 3.6 настоящего Порядка), </w:t>
      </w:r>
    </w:p>
    <w:p w14:paraId="311E839F" w14:textId="77777777" w:rsidR="00B6080E" w:rsidRPr="009C0167" w:rsidRDefault="00DB00C0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hAnsi="Garamond"/>
          <w:sz w:val="22"/>
        </w:rPr>
      </w:pP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о </w:t>
      </w:r>
      <w:r w:rsidR="00B6080E" w:rsidRPr="009C0167">
        <w:rPr>
          <w:rFonts w:ascii="Garamond" w:hAnsi="Garamond"/>
          <w:sz w:val="22"/>
        </w:rPr>
        <w:t xml:space="preserve">наличии заявлений об </w:t>
      </w:r>
      <w:r w:rsidR="00B70A78" w:rsidRPr="009C0167">
        <w:rPr>
          <w:rFonts w:ascii="Garamond" w:hAnsi="Garamond"/>
          <w:sz w:val="22"/>
        </w:rPr>
        <w:t>отказе от ранее согласованного планируемого размещения</w:t>
      </w:r>
      <w:r w:rsidR="00C55536" w:rsidRPr="009C0167">
        <w:rPr>
          <w:rFonts w:ascii="Garamond" w:hAnsi="Garamond"/>
          <w:sz w:val="22"/>
        </w:rPr>
        <w:t xml:space="preserve"> </w:t>
      </w:r>
      <w:r w:rsidR="00B70A78" w:rsidRPr="009C0167">
        <w:rPr>
          <w:rFonts w:ascii="Garamond" w:hAnsi="Garamond"/>
          <w:sz w:val="22"/>
        </w:rPr>
        <w:t>объекта ВИЭ</w:t>
      </w:r>
      <w:r w:rsidR="00740BB9" w:rsidRPr="009C0167">
        <w:rPr>
          <w:rFonts w:ascii="Garamond" w:hAnsi="Garamond"/>
          <w:sz w:val="22"/>
        </w:rPr>
        <w:t>;</w:t>
      </w:r>
    </w:p>
    <w:p w14:paraId="7AAC450C" w14:textId="77777777" w:rsidR="00DB00C0" w:rsidRPr="009C0167" w:rsidRDefault="00DB00C0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>б)</w:t>
      </w:r>
      <w:r w:rsidR="00740BB9" w:rsidRPr="009C0167">
        <w:rPr>
          <w:rFonts w:ascii="Garamond" w:hAnsi="Garamond"/>
        </w:rPr>
        <w:t xml:space="preserve"> </w:t>
      </w:r>
      <w:r w:rsidR="00C55536" w:rsidRPr="009C0167">
        <w:rPr>
          <w:rFonts w:ascii="Garamond" w:hAnsi="Garamond"/>
        </w:rPr>
        <w:t xml:space="preserve">в отношении </w:t>
      </w:r>
      <w:r w:rsidR="00B7603A" w:rsidRPr="009C0167">
        <w:rPr>
          <w:rFonts w:ascii="Garamond" w:hAnsi="Garamond"/>
        </w:rPr>
        <w:t xml:space="preserve">объектов ВИЭ, </w:t>
      </w:r>
      <w:r w:rsidR="00740BB9" w:rsidRPr="009C0167">
        <w:rPr>
          <w:rFonts w:ascii="Garamond" w:hAnsi="Garamond"/>
        </w:rPr>
        <w:t xml:space="preserve">которые были признаны не </w:t>
      </w:r>
      <w:r w:rsidR="00740BB9" w:rsidRPr="009C0167">
        <w:rPr>
          <w:rFonts w:ascii="Garamond" w:hAnsi="Garamond" w:cs="Garamond"/>
        </w:rPr>
        <w:t xml:space="preserve">соответствующими требованиям согласованного планируемого размещения, </w:t>
      </w:r>
      <w:r w:rsidR="00740BB9" w:rsidRPr="009C0167">
        <w:rPr>
          <w:rFonts w:ascii="Garamond" w:hAnsi="Garamond"/>
        </w:rPr>
        <w:t>указывается</w:t>
      </w:r>
      <w:r w:rsidRPr="009C0167">
        <w:rPr>
          <w:rFonts w:ascii="Garamond" w:hAnsi="Garamond"/>
        </w:rPr>
        <w:t>:</w:t>
      </w:r>
    </w:p>
    <w:p w14:paraId="3DE1D8D7" w14:textId="150E5BC3" w:rsidR="00DB00C0" w:rsidRPr="009C0167" w:rsidRDefault="00740BB9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 xml:space="preserve">субъект РФ, </w:t>
      </w:r>
    </w:p>
    <w:p w14:paraId="1C489722" w14:textId="77777777" w:rsidR="00DB00C0" w:rsidRPr="009C0167" w:rsidRDefault="00740BB9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hAnsi="Garamond"/>
          <w:sz w:val="22"/>
        </w:rPr>
        <w:t xml:space="preserve">ценовая зона, </w:t>
      </w:r>
    </w:p>
    <w:p w14:paraId="27DAC3D4" w14:textId="77777777" w:rsidR="00261BB0" w:rsidRPr="009C0167" w:rsidRDefault="00740BB9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hAnsi="Garamond"/>
          <w:sz w:val="22"/>
        </w:rPr>
      </w:pPr>
      <w:r w:rsidRPr="009C0167">
        <w:rPr>
          <w:rFonts w:ascii="Garamond" w:hAnsi="Garamond"/>
          <w:sz w:val="22"/>
        </w:rPr>
        <w:t xml:space="preserve">наименование подстанции класса напряжения 220 кВ и выше, указанной в </w:t>
      </w:r>
      <w:r w:rsidR="00C55536" w:rsidRPr="009C0167">
        <w:rPr>
          <w:rFonts w:ascii="Garamond" w:hAnsi="Garamond"/>
          <w:sz w:val="22"/>
        </w:rPr>
        <w:t xml:space="preserve">данных </w:t>
      </w:r>
      <w:r w:rsidRPr="009C0167">
        <w:rPr>
          <w:rFonts w:ascii="Garamond" w:hAnsi="Garamond"/>
          <w:sz w:val="22"/>
        </w:rPr>
        <w:t>заявлениях</w:t>
      </w:r>
      <w:r w:rsidR="00DB00C0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;</w:t>
      </w:r>
    </w:p>
    <w:p w14:paraId="0E9752A4" w14:textId="15455EC5" w:rsidR="00DB00C0" w:rsidRPr="009C0167" w:rsidRDefault="00DB00C0" w:rsidP="00916B22">
      <w:pPr>
        <w:pStyle w:val="a3"/>
        <w:numPr>
          <w:ilvl w:val="0"/>
          <w:numId w:val="12"/>
        </w:numPr>
        <w:adjustRightInd w:val="0"/>
        <w:spacing w:before="120" w:after="120"/>
        <w:ind w:left="851"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информация о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выявлении оснований для признания объекта ВИЭ не соответствующим требованиям согласованного планируемого размещения и </w:t>
      </w:r>
      <w:proofErr w:type="spellStart"/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не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включени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и</w:t>
      </w:r>
      <w:proofErr w:type="spellEnd"/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данного объекта ВИЭ в Перечень объектов ВИЭ, соответствующих требованиям согласованного планируемого размещения, по итогам 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проведения 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>1</w:t>
      </w:r>
      <w:r w:rsidR="00990B34">
        <w:rPr>
          <w:rFonts w:ascii="Garamond" w:eastAsiaTheme="minorHAnsi" w:hAnsi="Garamond" w:cstheme="minorBidi"/>
          <w:sz w:val="22"/>
          <w:szCs w:val="22"/>
          <w:lang w:eastAsia="en-US"/>
        </w:rPr>
        <w:t>-го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и (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>или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)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2</w:t>
      </w:r>
      <w:r w:rsidR="00990B34">
        <w:rPr>
          <w:rFonts w:ascii="Garamond" w:eastAsiaTheme="minorHAnsi" w:hAnsi="Garamond" w:cstheme="minorBidi"/>
          <w:sz w:val="22"/>
          <w:szCs w:val="22"/>
          <w:lang w:eastAsia="en-US"/>
        </w:rPr>
        <w:t>-го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этапа сессии (если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соответствующая</w:t>
      </w:r>
      <w:r w:rsidRPr="009C0167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сессия была проведена в 2 этапа согласно п. 3.6 настоящего Порядка)</w:t>
      </w:r>
      <w:r w:rsidR="00870492" w:rsidRPr="009C0167">
        <w:rPr>
          <w:rFonts w:ascii="Garamond" w:eastAsiaTheme="minorHAnsi" w:hAnsi="Garamond" w:cstheme="minorBidi"/>
          <w:sz w:val="22"/>
          <w:szCs w:val="22"/>
          <w:lang w:eastAsia="en-US"/>
        </w:rPr>
        <w:t>.</w:t>
      </w:r>
    </w:p>
    <w:p w14:paraId="5E4A2103" w14:textId="51CBF52C" w:rsidR="00E627A0" w:rsidRPr="009C0167" w:rsidRDefault="007F547B" w:rsidP="00916B22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Garamond" w:hAnsi="Garamond"/>
        </w:rPr>
      </w:pPr>
      <w:r w:rsidRPr="009C0167">
        <w:rPr>
          <w:rFonts w:ascii="Garamond" w:hAnsi="Garamond"/>
        </w:rPr>
        <w:t xml:space="preserve">4.2. </w:t>
      </w:r>
      <w:r w:rsidR="00B6080E" w:rsidRPr="009C0167">
        <w:rPr>
          <w:rFonts w:ascii="Garamond" w:hAnsi="Garamond"/>
        </w:rPr>
        <w:t>Перечень объектов ВИЭ, соответствующих требованиям согласованного планируемого размещения, передается СО в КО в</w:t>
      </w:r>
      <w:r w:rsidR="00540248" w:rsidRPr="009C0167">
        <w:rPr>
          <w:rFonts w:ascii="Garamond" w:hAnsi="Garamond"/>
        </w:rPr>
        <w:t xml:space="preserve"> сроки и</w:t>
      </w:r>
      <w:r w:rsidR="00B6080E" w:rsidRPr="009C0167">
        <w:rPr>
          <w:rFonts w:ascii="Garamond" w:hAnsi="Garamond"/>
        </w:rPr>
        <w:t xml:space="preserve"> формате</w:t>
      </w:r>
      <w:r w:rsidR="00C55536" w:rsidRPr="009C0167">
        <w:rPr>
          <w:rFonts w:ascii="Garamond" w:hAnsi="Garamond"/>
        </w:rPr>
        <w:t>,</w:t>
      </w:r>
      <w:r w:rsidR="00C55536" w:rsidRPr="009C0167">
        <w:t xml:space="preserve"> </w:t>
      </w:r>
      <w:r w:rsidR="00C55536" w:rsidRPr="009C0167">
        <w:rPr>
          <w:rFonts w:ascii="Garamond" w:hAnsi="Garamond"/>
        </w:rPr>
        <w:t>определенн</w:t>
      </w:r>
      <w:r w:rsidR="00E42FCC" w:rsidRPr="009C0167">
        <w:rPr>
          <w:rFonts w:ascii="Garamond" w:hAnsi="Garamond"/>
        </w:rPr>
        <w:t>ые</w:t>
      </w:r>
      <w:r w:rsidR="00C55536" w:rsidRPr="009C0167">
        <w:rPr>
          <w:rFonts w:ascii="Garamond" w:hAnsi="Garamond"/>
        </w:rPr>
        <w:t xml:space="preserve"> соглашением между СО и КО</w:t>
      </w:r>
      <w:r w:rsidR="00B6080E" w:rsidRPr="009C0167">
        <w:rPr>
          <w:rFonts w:ascii="Garamond" w:hAnsi="Garamond"/>
        </w:rPr>
        <w:t>.</w:t>
      </w:r>
    </w:p>
    <w:p w14:paraId="5CE15C36" w14:textId="59FA1E08" w:rsidR="00B42BDD" w:rsidRPr="009C0167" w:rsidRDefault="00B42BDD" w:rsidP="00576BDE">
      <w:pPr>
        <w:jc w:val="center"/>
        <w:rPr>
          <w:sz w:val="24"/>
        </w:rPr>
      </w:pPr>
    </w:p>
    <w:p w14:paraId="6F0DB209" w14:textId="77777777" w:rsidR="00DA549C" w:rsidRPr="009C0167" w:rsidRDefault="00DA549C" w:rsidP="00576BDE"/>
    <w:sectPr w:rsidR="00DA549C" w:rsidRPr="009C0167" w:rsidSect="00576BDE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2A598" w14:textId="77777777" w:rsidR="00CF01EE" w:rsidRDefault="00CF01EE" w:rsidP="00B53999">
      <w:pPr>
        <w:spacing w:after="0" w:line="240" w:lineRule="auto"/>
      </w:pPr>
      <w:r>
        <w:separator/>
      </w:r>
    </w:p>
  </w:endnote>
  <w:endnote w:type="continuationSeparator" w:id="0">
    <w:p w14:paraId="3836965A" w14:textId="77777777" w:rsidR="00CF01EE" w:rsidRDefault="00CF01EE" w:rsidP="00B53999">
      <w:pPr>
        <w:spacing w:after="0" w:line="240" w:lineRule="auto"/>
      </w:pPr>
      <w:r>
        <w:continuationSeparator/>
      </w:r>
    </w:p>
  </w:endnote>
  <w:endnote w:type="continuationNotice" w:id="1">
    <w:p w14:paraId="37245107" w14:textId="77777777" w:rsidR="00CF01EE" w:rsidRDefault="00CF0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A70BA" w14:textId="77777777" w:rsidR="00CF01EE" w:rsidRDefault="00CF01EE" w:rsidP="00B53999">
      <w:pPr>
        <w:spacing w:after="0" w:line="240" w:lineRule="auto"/>
      </w:pPr>
      <w:r>
        <w:separator/>
      </w:r>
    </w:p>
  </w:footnote>
  <w:footnote w:type="continuationSeparator" w:id="0">
    <w:p w14:paraId="2891D20B" w14:textId="77777777" w:rsidR="00CF01EE" w:rsidRDefault="00CF01EE" w:rsidP="00B53999">
      <w:pPr>
        <w:spacing w:after="0" w:line="240" w:lineRule="auto"/>
      </w:pPr>
      <w:r>
        <w:continuationSeparator/>
      </w:r>
    </w:p>
  </w:footnote>
  <w:footnote w:type="continuationNotice" w:id="1">
    <w:p w14:paraId="41FEE006" w14:textId="77777777" w:rsidR="00CF01EE" w:rsidRDefault="00CF01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7105"/>
      <w:docPartObj>
        <w:docPartGallery w:val="Page Numbers (Top of Page)"/>
        <w:docPartUnique/>
      </w:docPartObj>
    </w:sdtPr>
    <w:sdtEndPr>
      <w:rPr>
        <w:rFonts w:ascii="Garamond" w:hAnsi="Garamond"/>
      </w:rPr>
    </w:sdtEndPr>
    <w:sdtContent>
      <w:p w14:paraId="0AEACD46" w14:textId="4A9C7ECE" w:rsidR="00C61B40" w:rsidRPr="005475B7" w:rsidRDefault="00C61B40">
        <w:pPr>
          <w:pStyle w:val="af1"/>
          <w:jc w:val="center"/>
          <w:rPr>
            <w:rFonts w:ascii="Garamond" w:hAnsi="Garamond"/>
          </w:rPr>
        </w:pPr>
        <w:r w:rsidRPr="005475B7">
          <w:rPr>
            <w:rFonts w:ascii="Garamond" w:hAnsi="Garamond"/>
          </w:rPr>
          <w:fldChar w:fldCharType="begin"/>
        </w:r>
        <w:r w:rsidRPr="005475B7">
          <w:rPr>
            <w:rFonts w:ascii="Garamond" w:hAnsi="Garamond"/>
          </w:rPr>
          <w:instrText>PAGE   \* MERGEFORMAT</w:instrText>
        </w:r>
        <w:r w:rsidRPr="005475B7">
          <w:rPr>
            <w:rFonts w:ascii="Garamond" w:hAnsi="Garamond"/>
          </w:rPr>
          <w:fldChar w:fldCharType="separate"/>
        </w:r>
        <w:r w:rsidR="0076434A">
          <w:rPr>
            <w:rFonts w:ascii="Garamond" w:hAnsi="Garamond"/>
            <w:noProof/>
          </w:rPr>
          <w:t>15</w:t>
        </w:r>
        <w:r w:rsidRPr="005475B7">
          <w:rPr>
            <w:rFonts w:ascii="Garamond" w:hAnsi="Garamond"/>
          </w:rPr>
          <w:fldChar w:fldCharType="end"/>
        </w:r>
      </w:p>
    </w:sdtContent>
  </w:sdt>
  <w:p w14:paraId="6CD19FCA" w14:textId="77777777" w:rsidR="00C61B40" w:rsidRDefault="00C61B40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1342E" w14:textId="77777777" w:rsidR="00C61B40" w:rsidRDefault="00C61B40">
    <w:pPr>
      <w:pStyle w:val="af1"/>
      <w:jc w:val="center"/>
    </w:pPr>
  </w:p>
  <w:p w14:paraId="4D4BA8B2" w14:textId="77777777" w:rsidR="00C61B40" w:rsidRDefault="00C61B4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0468"/>
    <w:multiLevelType w:val="multilevel"/>
    <w:tmpl w:val="EA72DDF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 w15:restartNumberingAfterBreak="0">
    <w:nsid w:val="0A603A79"/>
    <w:multiLevelType w:val="hybridMultilevel"/>
    <w:tmpl w:val="32184890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DD5058"/>
    <w:multiLevelType w:val="hybridMultilevel"/>
    <w:tmpl w:val="EB84EBEE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24481496"/>
    <w:multiLevelType w:val="hybridMultilevel"/>
    <w:tmpl w:val="15D02732"/>
    <w:lvl w:ilvl="0" w:tplc="02F83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2050"/>
    <w:multiLevelType w:val="hybridMultilevel"/>
    <w:tmpl w:val="B8CC0846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BAD4D9A"/>
    <w:multiLevelType w:val="hybridMultilevel"/>
    <w:tmpl w:val="2370D89A"/>
    <w:lvl w:ilvl="0" w:tplc="382C4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C12BA9"/>
    <w:multiLevelType w:val="hybridMultilevel"/>
    <w:tmpl w:val="CEECBAF2"/>
    <w:lvl w:ilvl="0" w:tplc="382C43E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346F4117"/>
    <w:multiLevelType w:val="multilevel"/>
    <w:tmpl w:val="0882C180"/>
    <w:lvl w:ilvl="0">
      <w:start w:val="9"/>
      <w:numFmt w:val="russianLower"/>
      <w:lvlText w:val="%1)"/>
      <w:lvlJc w:val="left"/>
      <w:pPr>
        <w:ind w:left="960" w:hanging="360"/>
      </w:pPr>
      <w:rPr>
        <w:rFonts w:ascii="Garamond" w:hAnsi="Garamond" w:cs="Garamond" w:hint="default"/>
      </w:rPr>
    </w:lvl>
    <w:lvl w:ilvl="1">
      <w:start w:val="1"/>
      <w:numFmt w:val="bullet"/>
      <w:lvlText w:val="−"/>
      <w:lvlJc w:val="left"/>
      <w:pPr>
        <w:ind w:left="1560" w:hanging="360"/>
      </w:pPr>
      <w:rPr>
        <w:rFonts w:ascii="Garamond" w:hAnsi="Garamond" w:cs="Garamond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5EC37DD"/>
    <w:multiLevelType w:val="hybridMultilevel"/>
    <w:tmpl w:val="A0DA450E"/>
    <w:lvl w:ilvl="0" w:tplc="382C4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302115"/>
    <w:multiLevelType w:val="multilevel"/>
    <w:tmpl w:val="E2D46D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BD09C2"/>
    <w:multiLevelType w:val="multilevel"/>
    <w:tmpl w:val="E18C3474"/>
    <w:lvl w:ilvl="0">
      <w:start w:val="4"/>
      <w:numFmt w:val="russianLower"/>
      <w:lvlText w:val="%1)"/>
      <w:lvlJc w:val="left"/>
      <w:pPr>
        <w:ind w:left="960" w:hanging="360"/>
      </w:pPr>
      <w:rPr>
        <w:rFonts w:ascii="Garamond" w:hAnsi="Garamond" w:cs="Garamond" w:hint="default"/>
      </w:rPr>
    </w:lvl>
    <w:lvl w:ilvl="1">
      <w:start w:val="1"/>
      <w:numFmt w:val="bullet"/>
      <w:lvlText w:val="−"/>
      <w:lvlJc w:val="left"/>
      <w:pPr>
        <w:ind w:left="1560" w:hanging="360"/>
      </w:pPr>
      <w:rPr>
        <w:rFonts w:ascii="Garamond" w:hAnsi="Garamond" w:cs="Garamond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8EA4086"/>
    <w:multiLevelType w:val="multilevel"/>
    <w:tmpl w:val="E18C3474"/>
    <w:lvl w:ilvl="0">
      <w:start w:val="4"/>
      <w:numFmt w:val="russianLower"/>
      <w:lvlText w:val="%1)"/>
      <w:lvlJc w:val="left"/>
      <w:pPr>
        <w:ind w:left="960" w:hanging="360"/>
      </w:pPr>
      <w:rPr>
        <w:rFonts w:ascii="Garamond" w:hAnsi="Garamond" w:cs="Garamond" w:hint="default"/>
      </w:rPr>
    </w:lvl>
    <w:lvl w:ilvl="1">
      <w:start w:val="1"/>
      <w:numFmt w:val="bullet"/>
      <w:lvlText w:val="−"/>
      <w:lvlJc w:val="left"/>
      <w:pPr>
        <w:ind w:left="1560" w:hanging="360"/>
      </w:pPr>
      <w:rPr>
        <w:rFonts w:ascii="Garamond" w:hAnsi="Garamond" w:cs="Garamond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F3966E8"/>
    <w:multiLevelType w:val="hybridMultilevel"/>
    <w:tmpl w:val="4E7EBE2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62E24BC5"/>
    <w:multiLevelType w:val="hybridMultilevel"/>
    <w:tmpl w:val="26B8B08C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4" w15:restartNumberingAfterBreak="0">
    <w:nsid w:val="68892B0C"/>
    <w:multiLevelType w:val="hybridMultilevel"/>
    <w:tmpl w:val="638A090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3"/>
  </w:num>
  <w:num w:numId="7">
    <w:abstractNumId w:val="7"/>
  </w:num>
  <w:num w:numId="8">
    <w:abstractNumId w:val="10"/>
    <w:lvlOverride w:ilvl="1">
      <w:startOverride w:val="1"/>
      <w:lvl w:ilvl="1">
        <w:start w:val="1"/>
        <w:numFmt w:val="bullet"/>
        <w:lvlText w:val="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6"/>
  </w:num>
  <w:num w:numId="11">
    <w:abstractNumId w:val="8"/>
  </w:num>
  <w:num w:numId="12">
    <w:abstractNumId w:val="5"/>
  </w:num>
  <w:num w:numId="13">
    <w:abstractNumId w:val="14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9C"/>
    <w:rsid w:val="00001B7D"/>
    <w:rsid w:val="00004EF7"/>
    <w:rsid w:val="00010C3D"/>
    <w:rsid w:val="0001257D"/>
    <w:rsid w:val="00013F45"/>
    <w:rsid w:val="000148D2"/>
    <w:rsid w:val="000148D6"/>
    <w:rsid w:val="00016C4D"/>
    <w:rsid w:val="000305E3"/>
    <w:rsid w:val="00031BEB"/>
    <w:rsid w:val="0003291E"/>
    <w:rsid w:val="000333FD"/>
    <w:rsid w:val="00036B9F"/>
    <w:rsid w:val="00037CF9"/>
    <w:rsid w:val="000408DE"/>
    <w:rsid w:val="0004375C"/>
    <w:rsid w:val="00046944"/>
    <w:rsid w:val="0005082D"/>
    <w:rsid w:val="00053C6D"/>
    <w:rsid w:val="000578E1"/>
    <w:rsid w:val="00062208"/>
    <w:rsid w:val="00064E95"/>
    <w:rsid w:val="00067D64"/>
    <w:rsid w:val="000709F2"/>
    <w:rsid w:val="000736EE"/>
    <w:rsid w:val="00073AA0"/>
    <w:rsid w:val="0007459C"/>
    <w:rsid w:val="00077387"/>
    <w:rsid w:val="000866FA"/>
    <w:rsid w:val="00086F04"/>
    <w:rsid w:val="00087241"/>
    <w:rsid w:val="00094BF2"/>
    <w:rsid w:val="00095A6A"/>
    <w:rsid w:val="000A24BF"/>
    <w:rsid w:val="000A35BA"/>
    <w:rsid w:val="000A44BD"/>
    <w:rsid w:val="000A5A66"/>
    <w:rsid w:val="000A7234"/>
    <w:rsid w:val="000B1681"/>
    <w:rsid w:val="000C0393"/>
    <w:rsid w:val="000C12CC"/>
    <w:rsid w:val="000C2474"/>
    <w:rsid w:val="000C4BC6"/>
    <w:rsid w:val="000C6A31"/>
    <w:rsid w:val="000C746A"/>
    <w:rsid w:val="000C778A"/>
    <w:rsid w:val="000D1D12"/>
    <w:rsid w:val="000D2148"/>
    <w:rsid w:val="000D3AE7"/>
    <w:rsid w:val="000D4345"/>
    <w:rsid w:val="000D546B"/>
    <w:rsid w:val="000E0116"/>
    <w:rsid w:val="000E1DE6"/>
    <w:rsid w:val="000E2C1E"/>
    <w:rsid w:val="000E4235"/>
    <w:rsid w:val="000E4733"/>
    <w:rsid w:val="000F3920"/>
    <w:rsid w:val="000F5B93"/>
    <w:rsid w:val="000F6F64"/>
    <w:rsid w:val="000F70D9"/>
    <w:rsid w:val="001005F4"/>
    <w:rsid w:val="001060DF"/>
    <w:rsid w:val="00106443"/>
    <w:rsid w:val="00106F78"/>
    <w:rsid w:val="00110732"/>
    <w:rsid w:val="00115486"/>
    <w:rsid w:val="00124610"/>
    <w:rsid w:val="00125833"/>
    <w:rsid w:val="001258C4"/>
    <w:rsid w:val="00125FED"/>
    <w:rsid w:val="00132BC9"/>
    <w:rsid w:val="0013350A"/>
    <w:rsid w:val="00133F94"/>
    <w:rsid w:val="001349D6"/>
    <w:rsid w:val="001443F7"/>
    <w:rsid w:val="00145CF4"/>
    <w:rsid w:val="0014744A"/>
    <w:rsid w:val="00150A81"/>
    <w:rsid w:val="001542FE"/>
    <w:rsid w:val="00154867"/>
    <w:rsid w:val="00156502"/>
    <w:rsid w:val="00157F8C"/>
    <w:rsid w:val="0016280F"/>
    <w:rsid w:val="00162ADD"/>
    <w:rsid w:val="00162BDC"/>
    <w:rsid w:val="00165A0C"/>
    <w:rsid w:val="001670E5"/>
    <w:rsid w:val="001672A3"/>
    <w:rsid w:val="00167E89"/>
    <w:rsid w:val="00171144"/>
    <w:rsid w:val="001762E0"/>
    <w:rsid w:val="001779FD"/>
    <w:rsid w:val="00180874"/>
    <w:rsid w:val="00182B0A"/>
    <w:rsid w:val="0018552F"/>
    <w:rsid w:val="00187387"/>
    <w:rsid w:val="001941A2"/>
    <w:rsid w:val="00196A2F"/>
    <w:rsid w:val="001976FD"/>
    <w:rsid w:val="001A2B33"/>
    <w:rsid w:val="001A30F1"/>
    <w:rsid w:val="001A6BB1"/>
    <w:rsid w:val="001B2228"/>
    <w:rsid w:val="001B4216"/>
    <w:rsid w:val="001B444F"/>
    <w:rsid w:val="001B4B8A"/>
    <w:rsid w:val="001B60CF"/>
    <w:rsid w:val="001C5E19"/>
    <w:rsid w:val="001C664E"/>
    <w:rsid w:val="001D202F"/>
    <w:rsid w:val="001D2A52"/>
    <w:rsid w:val="001D7B9E"/>
    <w:rsid w:val="001E35F7"/>
    <w:rsid w:val="001E5EA9"/>
    <w:rsid w:val="001F2CE8"/>
    <w:rsid w:val="001F40F8"/>
    <w:rsid w:val="001F748B"/>
    <w:rsid w:val="002045CA"/>
    <w:rsid w:val="00210B9B"/>
    <w:rsid w:val="00210F37"/>
    <w:rsid w:val="002178D6"/>
    <w:rsid w:val="00221C1B"/>
    <w:rsid w:val="0022307D"/>
    <w:rsid w:val="002249BA"/>
    <w:rsid w:val="002261A0"/>
    <w:rsid w:val="0022723A"/>
    <w:rsid w:val="00231171"/>
    <w:rsid w:val="00233B8F"/>
    <w:rsid w:val="002346EC"/>
    <w:rsid w:val="00242074"/>
    <w:rsid w:val="00244F2A"/>
    <w:rsid w:val="002450B7"/>
    <w:rsid w:val="002465C5"/>
    <w:rsid w:val="00250F17"/>
    <w:rsid w:val="00253F51"/>
    <w:rsid w:val="00261BB0"/>
    <w:rsid w:val="002633C8"/>
    <w:rsid w:val="0026346E"/>
    <w:rsid w:val="002671BE"/>
    <w:rsid w:val="002754BC"/>
    <w:rsid w:val="0027725F"/>
    <w:rsid w:val="0028163A"/>
    <w:rsid w:val="00282F3A"/>
    <w:rsid w:val="002832F6"/>
    <w:rsid w:val="00285DC7"/>
    <w:rsid w:val="00285FC2"/>
    <w:rsid w:val="00290458"/>
    <w:rsid w:val="0029474E"/>
    <w:rsid w:val="00297CD3"/>
    <w:rsid w:val="002A2BE4"/>
    <w:rsid w:val="002A3B23"/>
    <w:rsid w:val="002A3DE6"/>
    <w:rsid w:val="002A4044"/>
    <w:rsid w:val="002A56A0"/>
    <w:rsid w:val="002B0D90"/>
    <w:rsid w:val="002B233A"/>
    <w:rsid w:val="002B3138"/>
    <w:rsid w:val="002B5A4B"/>
    <w:rsid w:val="002B7D27"/>
    <w:rsid w:val="002C2146"/>
    <w:rsid w:val="002C4B18"/>
    <w:rsid w:val="002C4CFC"/>
    <w:rsid w:val="002C7BD1"/>
    <w:rsid w:val="002D29F3"/>
    <w:rsid w:val="002D7AC5"/>
    <w:rsid w:val="002E0EE0"/>
    <w:rsid w:val="002E546A"/>
    <w:rsid w:val="002F1663"/>
    <w:rsid w:val="002F498B"/>
    <w:rsid w:val="002F4D51"/>
    <w:rsid w:val="002F5FFD"/>
    <w:rsid w:val="002F7FA8"/>
    <w:rsid w:val="00300EC8"/>
    <w:rsid w:val="00303CB6"/>
    <w:rsid w:val="00305BCF"/>
    <w:rsid w:val="00307EA4"/>
    <w:rsid w:val="00311149"/>
    <w:rsid w:val="003121A7"/>
    <w:rsid w:val="00322786"/>
    <w:rsid w:val="00322D57"/>
    <w:rsid w:val="00324C19"/>
    <w:rsid w:val="00324DBA"/>
    <w:rsid w:val="00330209"/>
    <w:rsid w:val="00333465"/>
    <w:rsid w:val="00335F1E"/>
    <w:rsid w:val="0033729F"/>
    <w:rsid w:val="00341173"/>
    <w:rsid w:val="00342846"/>
    <w:rsid w:val="00343967"/>
    <w:rsid w:val="00344918"/>
    <w:rsid w:val="00363AE6"/>
    <w:rsid w:val="00364631"/>
    <w:rsid w:val="00365F6B"/>
    <w:rsid w:val="00367BEF"/>
    <w:rsid w:val="00374F86"/>
    <w:rsid w:val="00385EBF"/>
    <w:rsid w:val="00385F9B"/>
    <w:rsid w:val="003900E2"/>
    <w:rsid w:val="00391F20"/>
    <w:rsid w:val="0039501C"/>
    <w:rsid w:val="0039689E"/>
    <w:rsid w:val="00396F3A"/>
    <w:rsid w:val="003A2706"/>
    <w:rsid w:val="003A542E"/>
    <w:rsid w:val="003B16B5"/>
    <w:rsid w:val="003B3811"/>
    <w:rsid w:val="003C08AA"/>
    <w:rsid w:val="003C2D79"/>
    <w:rsid w:val="003D13A0"/>
    <w:rsid w:val="003D1C2E"/>
    <w:rsid w:val="003D4E60"/>
    <w:rsid w:val="003D76BF"/>
    <w:rsid w:val="003F0EF0"/>
    <w:rsid w:val="003F2475"/>
    <w:rsid w:val="0040343C"/>
    <w:rsid w:val="00404200"/>
    <w:rsid w:val="00404515"/>
    <w:rsid w:val="004109E4"/>
    <w:rsid w:val="00412BF6"/>
    <w:rsid w:val="00413895"/>
    <w:rsid w:val="004247F9"/>
    <w:rsid w:val="00434B19"/>
    <w:rsid w:val="0043538E"/>
    <w:rsid w:val="00437B3E"/>
    <w:rsid w:val="00441833"/>
    <w:rsid w:val="00443CB9"/>
    <w:rsid w:val="00444050"/>
    <w:rsid w:val="004444C4"/>
    <w:rsid w:val="00445C1D"/>
    <w:rsid w:val="00450E87"/>
    <w:rsid w:val="00451D35"/>
    <w:rsid w:val="0045300E"/>
    <w:rsid w:val="0046043E"/>
    <w:rsid w:val="004616A8"/>
    <w:rsid w:val="00463007"/>
    <w:rsid w:val="0046334C"/>
    <w:rsid w:val="004649FA"/>
    <w:rsid w:val="00467EF8"/>
    <w:rsid w:val="00471000"/>
    <w:rsid w:val="00472566"/>
    <w:rsid w:val="004773AA"/>
    <w:rsid w:val="00481DD9"/>
    <w:rsid w:val="004866DD"/>
    <w:rsid w:val="00491E70"/>
    <w:rsid w:val="004947D0"/>
    <w:rsid w:val="0049641A"/>
    <w:rsid w:val="004977F4"/>
    <w:rsid w:val="004A72DA"/>
    <w:rsid w:val="004B21A3"/>
    <w:rsid w:val="004B3E36"/>
    <w:rsid w:val="004B612B"/>
    <w:rsid w:val="004C1530"/>
    <w:rsid w:val="004C26E0"/>
    <w:rsid w:val="004C72C2"/>
    <w:rsid w:val="004D2007"/>
    <w:rsid w:val="004D4F06"/>
    <w:rsid w:val="004D50A2"/>
    <w:rsid w:val="004E0EEC"/>
    <w:rsid w:val="004E60E6"/>
    <w:rsid w:val="004F2BCD"/>
    <w:rsid w:val="004F3D86"/>
    <w:rsid w:val="004F43A5"/>
    <w:rsid w:val="0050060F"/>
    <w:rsid w:val="00503809"/>
    <w:rsid w:val="00505707"/>
    <w:rsid w:val="00505E71"/>
    <w:rsid w:val="005070E6"/>
    <w:rsid w:val="0052477E"/>
    <w:rsid w:val="00526D5B"/>
    <w:rsid w:val="005273CE"/>
    <w:rsid w:val="00527F8D"/>
    <w:rsid w:val="00530562"/>
    <w:rsid w:val="0053067C"/>
    <w:rsid w:val="00530ECE"/>
    <w:rsid w:val="00531B18"/>
    <w:rsid w:val="0053594B"/>
    <w:rsid w:val="005377E4"/>
    <w:rsid w:val="00540248"/>
    <w:rsid w:val="00541B60"/>
    <w:rsid w:val="00546204"/>
    <w:rsid w:val="005475B7"/>
    <w:rsid w:val="00551D43"/>
    <w:rsid w:val="00560131"/>
    <w:rsid w:val="00563F1B"/>
    <w:rsid w:val="005661AB"/>
    <w:rsid w:val="0057030E"/>
    <w:rsid w:val="00572997"/>
    <w:rsid w:val="00576BDE"/>
    <w:rsid w:val="005770C2"/>
    <w:rsid w:val="005814C2"/>
    <w:rsid w:val="005830FE"/>
    <w:rsid w:val="00583411"/>
    <w:rsid w:val="005856FD"/>
    <w:rsid w:val="0059087F"/>
    <w:rsid w:val="005925B0"/>
    <w:rsid w:val="005932CA"/>
    <w:rsid w:val="00593A11"/>
    <w:rsid w:val="00593E2F"/>
    <w:rsid w:val="005975B8"/>
    <w:rsid w:val="005A1479"/>
    <w:rsid w:val="005A4331"/>
    <w:rsid w:val="005A7951"/>
    <w:rsid w:val="005A7C12"/>
    <w:rsid w:val="005B1B7C"/>
    <w:rsid w:val="005B21E0"/>
    <w:rsid w:val="005B3220"/>
    <w:rsid w:val="005B33CC"/>
    <w:rsid w:val="005B404A"/>
    <w:rsid w:val="005B5E55"/>
    <w:rsid w:val="005B6B0B"/>
    <w:rsid w:val="005B7445"/>
    <w:rsid w:val="005C3BA9"/>
    <w:rsid w:val="005C5FD4"/>
    <w:rsid w:val="005D0892"/>
    <w:rsid w:val="005D1C2D"/>
    <w:rsid w:val="005D1EF9"/>
    <w:rsid w:val="005D21B6"/>
    <w:rsid w:val="005D2BBF"/>
    <w:rsid w:val="005D4BDD"/>
    <w:rsid w:val="005D5C1D"/>
    <w:rsid w:val="005D618E"/>
    <w:rsid w:val="005E35FF"/>
    <w:rsid w:val="005E3F17"/>
    <w:rsid w:val="005E5C58"/>
    <w:rsid w:val="005E5C74"/>
    <w:rsid w:val="005E7291"/>
    <w:rsid w:val="005E7B19"/>
    <w:rsid w:val="005F44C4"/>
    <w:rsid w:val="005F7D20"/>
    <w:rsid w:val="0060044F"/>
    <w:rsid w:val="00602420"/>
    <w:rsid w:val="00604F2A"/>
    <w:rsid w:val="0060602F"/>
    <w:rsid w:val="006069FC"/>
    <w:rsid w:val="006078CB"/>
    <w:rsid w:val="00611B89"/>
    <w:rsid w:val="00614A5D"/>
    <w:rsid w:val="00615A8C"/>
    <w:rsid w:val="00621AC6"/>
    <w:rsid w:val="00623F83"/>
    <w:rsid w:val="00625BEE"/>
    <w:rsid w:val="0062637C"/>
    <w:rsid w:val="006273E6"/>
    <w:rsid w:val="00633D30"/>
    <w:rsid w:val="006407EB"/>
    <w:rsid w:val="006413BE"/>
    <w:rsid w:val="006418F1"/>
    <w:rsid w:val="006428EB"/>
    <w:rsid w:val="00655F85"/>
    <w:rsid w:val="00664D9A"/>
    <w:rsid w:val="00664ECC"/>
    <w:rsid w:val="00665FB7"/>
    <w:rsid w:val="00670DF1"/>
    <w:rsid w:val="00671944"/>
    <w:rsid w:val="00676E4F"/>
    <w:rsid w:val="006774A3"/>
    <w:rsid w:val="00681A51"/>
    <w:rsid w:val="00685E62"/>
    <w:rsid w:val="00686F74"/>
    <w:rsid w:val="00693492"/>
    <w:rsid w:val="006936C6"/>
    <w:rsid w:val="006959CA"/>
    <w:rsid w:val="0069615A"/>
    <w:rsid w:val="006965C3"/>
    <w:rsid w:val="006B4F6B"/>
    <w:rsid w:val="006B5275"/>
    <w:rsid w:val="006B54B3"/>
    <w:rsid w:val="006C036A"/>
    <w:rsid w:val="006C12B3"/>
    <w:rsid w:val="006C17EA"/>
    <w:rsid w:val="006C7C32"/>
    <w:rsid w:val="006D0008"/>
    <w:rsid w:val="006E62F7"/>
    <w:rsid w:val="006E6C1E"/>
    <w:rsid w:val="006E754F"/>
    <w:rsid w:val="006F0338"/>
    <w:rsid w:val="006F2C37"/>
    <w:rsid w:val="006F3A1D"/>
    <w:rsid w:val="006F5411"/>
    <w:rsid w:val="00705757"/>
    <w:rsid w:val="00705C93"/>
    <w:rsid w:val="00707B99"/>
    <w:rsid w:val="00710B36"/>
    <w:rsid w:val="00713EAE"/>
    <w:rsid w:val="00713EBC"/>
    <w:rsid w:val="007158A7"/>
    <w:rsid w:val="00715EBE"/>
    <w:rsid w:val="00717DC8"/>
    <w:rsid w:val="00725194"/>
    <w:rsid w:val="00725375"/>
    <w:rsid w:val="0073204B"/>
    <w:rsid w:val="00733335"/>
    <w:rsid w:val="00735CB1"/>
    <w:rsid w:val="00737C66"/>
    <w:rsid w:val="00740BB9"/>
    <w:rsid w:val="00742D21"/>
    <w:rsid w:val="00746414"/>
    <w:rsid w:val="00750DDE"/>
    <w:rsid w:val="007515E7"/>
    <w:rsid w:val="00752E61"/>
    <w:rsid w:val="00756C06"/>
    <w:rsid w:val="0076204D"/>
    <w:rsid w:val="00763C11"/>
    <w:rsid w:val="0076434A"/>
    <w:rsid w:val="00767F72"/>
    <w:rsid w:val="0077037A"/>
    <w:rsid w:val="00770E86"/>
    <w:rsid w:val="00772B2A"/>
    <w:rsid w:val="007824A8"/>
    <w:rsid w:val="00783539"/>
    <w:rsid w:val="00784057"/>
    <w:rsid w:val="0078534B"/>
    <w:rsid w:val="00785D0E"/>
    <w:rsid w:val="0079056A"/>
    <w:rsid w:val="0079190E"/>
    <w:rsid w:val="00792BB4"/>
    <w:rsid w:val="00793FE8"/>
    <w:rsid w:val="0079487D"/>
    <w:rsid w:val="007966E8"/>
    <w:rsid w:val="007972E1"/>
    <w:rsid w:val="007A05F6"/>
    <w:rsid w:val="007A2461"/>
    <w:rsid w:val="007A2D30"/>
    <w:rsid w:val="007A6593"/>
    <w:rsid w:val="007A6C59"/>
    <w:rsid w:val="007A7478"/>
    <w:rsid w:val="007B0225"/>
    <w:rsid w:val="007C0176"/>
    <w:rsid w:val="007C3948"/>
    <w:rsid w:val="007C42C2"/>
    <w:rsid w:val="007C6F82"/>
    <w:rsid w:val="007D1E22"/>
    <w:rsid w:val="007D43BF"/>
    <w:rsid w:val="007D7389"/>
    <w:rsid w:val="007E1D89"/>
    <w:rsid w:val="007E3973"/>
    <w:rsid w:val="007E5162"/>
    <w:rsid w:val="007E59FE"/>
    <w:rsid w:val="007F0731"/>
    <w:rsid w:val="007F09C2"/>
    <w:rsid w:val="007F3770"/>
    <w:rsid w:val="007F547B"/>
    <w:rsid w:val="007F674E"/>
    <w:rsid w:val="008263CD"/>
    <w:rsid w:val="00832B48"/>
    <w:rsid w:val="00836A02"/>
    <w:rsid w:val="00841CB2"/>
    <w:rsid w:val="00846BB9"/>
    <w:rsid w:val="008519C8"/>
    <w:rsid w:val="00857159"/>
    <w:rsid w:val="00857190"/>
    <w:rsid w:val="00857834"/>
    <w:rsid w:val="00865442"/>
    <w:rsid w:val="00870492"/>
    <w:rsid w:val="00871E08"/>
    <w:rsid w:val="00875C3C"/>
    <w:rsid w:val="00881003"/>
    <w:rsid w:val="008811AE"/>
    <w:rsid w:val="00881BF2"/>
    <w:rsid w:val="0088236C"/>
    <w:rsid w:val="008823AA"/>
    <w:rsid w:val="00882784"/>
    <w:rsid w:val="00882C3E"/>
    <w:rsid w:val="00883DF3"/>
    <w:rsid w:val="008845D3"/>
    <w:rsid w:val="00886424"/>
    <w:rsid w:val="00891873"/>
    <w:rsid w:val="00893921"/>
    <w:rsid w:val="008A29D4"/>
    <w:rsid w:val="008A37D8"/>
    <w:rsid w:val="008A66D6"/>
    <w:rsid w:val="008B0F64"/>
    <w:rsid w:val="008B77D4"/>
    <w:rsid w:val="008B7C39"/>
    <w:rsid w:val="008C112B"/>
    <w:rsid w:val="008C51FC"/>
    <w:rsid w:val="008C544E"/>
    <w:rsid w:val="008C5561"/>
    <w:rsid w:val="008C5CED"/>
    <w:rsid w:val="008D263F"/>
    <w:rsid w:val="008D60EF"/>
    <w:rsid w:val="008D6D16"/>
    <w:rsid w:val="008D757D"/>
    <w:rsid w:val="008E3A3E"/>
    <w:rsid w:val="008F2DB1"/>
    <w:rsid w:val="008F4C8C"/>
    <w:rsid w:val="008F7034"/>
    <w:rsid w:val="009002D0"/>
    <w:rsid w:val="0090109D"/>
    <w:rsid w:val="00901AFA"/>
    <w:rsid w:val="00902E96"/>
    <w:rsid w:val="00903147"/>
    <w:rsid w:val="009032C1"/>
    <w:rsid w:val="00905CD9"/>
    <w:rsid w:val="009079CA"/>
    <w:rsid w:val="00914AB7"/>
    <w:rsid w:val="00916B22"/>
    <w:rsid w:val="00917EA9"/>
    <w:rsid w:val="009224EC"/>
    <w:rsid w:val="009226D5"/>
    <w:rsid w:val="00922733"/>
    <w:rsid w:val="00925E24"/>
    <w:rsid w:val="0093220E"/>
    <w:rsid w:val="00933768"/>
    <w:rsid w:val="00935648"/>
    <w:rsid w:val="00954FDD"/>
    <w:rsid w:val="0096028D"/>
    <w:rsid w:val="009609F2"/>
    <w:rsid w:val="00963FBE"/>
    <w:rsid w:val="009657DF"/>
    <w:rsid w:val="009711D1"/>
    <w:rsid w:val="0097230F"/>
    <w:rsid w:val="00974324"/>
    <w:rsid w:val="00974842"/>
    <w:rsid w:val="009778FB"/>
    <w:rsid w:val="00981CD1"/>
    <w:rsid w:val="00984E70"/>
    <w:rsid w:val="009864AC"/>
    <w:rsid w:val="00987A49"/>
    <w:rsid w:val="00990B34"/>
    <w:rsid w:val="009942DD"/>
    <w:rsid w:val="009A087D"/>
    <w:rsid w:val="009A30BE"/>
    <w:rsid w:val="009A335F"/>
    <w:rsid w:val="009A48D2"/>
    <w:rsid w:val="009B0316"/>
    <w:rsid w:val="009B1EDE"/>
    <w:rsid w:val="009B478B"/>
    <w:rsid w:val="009B5416"/>
    <w:rsid w:val="009B5480"/>
    <w:rsid w:val="009B6CD5"/>
    <w:rsid w:val="009B77B0"/>
    <w:rsid w:val="009C0167"/>
    <w:rsid w:val="009C1310"/>
    <w:rsid w:val="009C5D5A"/>
    <w:rsid w:val="009D1783"/>
    <w:rsid w:val="009D30F7"/>
    <w:rsid w:val="009D38DD"/>
    <w:rsid w:val="009D4C05"/>
    <w:rsid w:val="009D4C1E"/>
    <w:rsid w:val="009D74C6"/>
    <w:rsid w:val="009E0F92"/>
    <w:rsid w:val="009E2D8E"/>
    <w:rsid w:val="009F2D39"/>
    <w:rsid w:val="009F4B8A"/>
    <w:rsid w:val="009F6596"/>
    <w:rsid w:val="00A00B45"/>
    <w:rsid w:val="00A015A2"/>
    <w:rsid w:val="00A14B52"/>
    <w:rsid w:val="00A158F8"/>
    <w:rsid w:val="00A16FEE"/>
    <w:rsid w:val="00A2224A"/>
    <w:rsid w:val="00A27E32"/>
    <w:rsid w:val="00A32EFC"/>
    <w:rsid w:val="00A36DB8"/>
    <w:rsid w:val="00A4246D"/>
    <w:rsid w:val="00A4424B"/>
    <w:rsid w:val="00A46266"/>
    <w:rsid w:val="00A479DC"/>
    <w:rsid w:val="00A5395F"/>
    <w:rsid w:val="00A5480A"/>
    <w:rsid w:val="00A578FD"/>
    <w:rsid w:val="00A602BA"/>
    <w:rsid w:val="00A61192"/>
    <w:rsid w:val="00A61AEC"/>
    <w:rsid w:val="00A6265F"/>
    <w:rsid w:val="00A67604"/>
    <w:rsid w:val="00A71A6D"/>
    <w:rsid w:val="00A750AD"/>
    <w:rsid w:val="00A76FD7"/>
    <w:rsid w:val="00A77756"/>
    <w:rsid w:val="00A82F60"/>
    <w:rsid w:val="00A84824"/>
    <w:rsid w:val="00A85A77"/>
    <w:rsid w:val="00A90D01"/>
    <w:rsid w:val="00A9705C"/>
    <w:rsid w:val="00AA0715"/>
    <w:rsid w:val="00AA1636"/>
    <w:rsid w:val="00AA19C7"/>
    <w:rsid w:val="00AA5498"/>
    <w:rsid w:val="00AA7B8A"/>
    <w:rsid w:val="00AB04E1"/>
    <w:rsid w:val="00AB1403"/>
    <w:rsid w:val="00AB1CE0"/>
    <w:rsid w:val="00AB3B4E"/>
    <w:rsid w:val="00AB47A7"/>
    <w:rsid w:val="00AB5E63"/>
    <w:rsid w:val="00AB5FCF"/>
    <w:rsid w:val="00AC161E"/>
    <w:rsid w:val="00AC218C"/>
    <w:rsid w:val="00AC314B"/>
    <w:rsid w:val="00AC3CE3"/>
    <w:rsid w:val="00AC3D12"/>
    <w:rsid w:val="00AD0B22"/>
    <w:rsid w:val="00AD3CA4"/>
    <w:rsid w:val="00AD5445"/>
    <w:rsid w:val="00AF2A94"/>
    <w:rsid w:val="00AF325E"/>
    <w:rsid w:val="00AF3B77"/>
    <w:rsid w:val="00AF6325"/>
    <w:rsid w:val="00AF65A9"/>
    <w:rsid w:val="00B06640"/>
    <w:rsid w:val="00B0767B"/>
    <w:rsid w:val="00B07F38"/>
    <w:rsid w:val="00B11473"/>
    <w:rsid w:val="00B119CE"/>
    <w:rsid w:val="00B14DC3"/>
    <w:rsid w:val="00B17924"/>
    <w:rsid w:val="00B23363"/>
    <w:rsid w:val="00B2676A"/>
    <w:rsid w:val="00B36039"/>
    <w:rsid w:val="00B40185"/>
    <w:rsid w:val="00B42BDD"/>
    <w:rsid w:val="00B457AC"/>
    <w:rsid w:val="00B528AB"/>
    <w:rsid w:val="00B53999"/>
    <w:rsid w:val="00B5399C"/>
    <w:rsid w:val="00B60629"/>
    <w:rsid w:val="00B6080E"/>
    <w:rsid w:val="00B62150"/>
    <w:rsid w:val="00B6476A"/>
    <w:rsid w:val="00B65BA7"/>
    <w:rsid w:val="00B66194"/>
    <w:rsid w:val="00B70A78"/>
    <w:rsid w:val="00B73038"/>
    <w:rsid w:val="00B734F8"/>
    <w:rsid w:val="00B7603A"/>
    <w:rsid w:val="00B801E2"/>
    <w:rsid w:val="00B80368"/>
    <w:rsid w:val="00B80B89"/>
    <w:rsid w:val="00B90573"/>
    <w:rsid w:val="00B91CDB"/>
    <w:rsid w:val="00B929BF"/>
    <w:rsid w:val="00B96347"/>
    <w:rsid w:val="00BB3CEC"/>
    <w:rsid w:val="00BB430C"/>
    <w:rsid w:val="00BB48FB"/>
    <w:rsid w:val="00BB5582"/>
    <w:rsid w:val="00BC584D"/>
    <w:rsid w:val="00BD6B43"/>
    <w:rsid w:val="00BE1D5A"/>
    <w:rsid w:val="00BE7212"/>
    <w:rsid w:val="00BF7C2A"/>
    <w:rsid w:val="00C00859"/>
    <w:rsid w:val="00C04E6F"/>
    <w:rsid w:val="00C05A6E"/>
    <w:rsid w:val="00C1109D"/>
    <w:rsid w:val="00C1117E"/>
    <w:rsid w:val="00C131B7"/>
    <w:rsid w:val="00C1640A"/>
    <w:rsid w:val="00C25A1C"/>
    <w:rsid w:val="00C25CD1"/>
    <w:rsid w:val="00C25F30"/>
    <w:rsid w:val="00C27277"/>
    <w:rsid w:val="00C30CA8"/>
    <w:rsid w:val="00C339FA"/>
    <w:rsid w:val="00C33B31"/>
    <w:rsid w:val="00C33DD1"/>
    <w:rsid w:val="00C3598D"/>
    <w:rsid w:val="00C35A88"/>
    <w:rsid w:val="00C41CD9"/>
    <w:rsid w:val="00C45AEE"/>
    <w:rsid w:val="00C500C9"/>
    <w:rsid w:val="00C52C15"/>
    <w:rsid w:val="00C52E5B"/>
    <w:rsid w:val="00C54432"/>
    <w:rsid w:val="00C55536"/>
    <w:rsid w:val="00C555E2"/>
    <w:rsid w:val="00C5659C"/>
    <w:rsid w:val="00C57E9A"/>
    <w:rsid w:val="00C61B40"/>
    <w:rsid w:val="00C661E1"/>
    <w:rsid w:val="00C716AC"/>
    <w:rsid w:val="00C77630"/>
    <w:rsid w:val="00C82415"/>
    <w:rsid w:val="00C83D02"/>
    <w:rsid w:val="00C84E6A"/>
    <w:rsid w:val="00C85864"/>
    <w:rsid w:val="00C9078E"/>
    <w:rsid w:val="00C92E26"/>
    <w:rsid w:val="00C962EF"/>
    <w:rsid w:val="00C96411"/>
    <w:rsid w:val="00CA2997"/>
    <w:rsid w:val="00CA38F7"/>
    <w:rsid w:val="00CA786C"/>
    <w:rsid w:val="00CA7B57"/>
    <w:rsid w:val="00CA7F33"/>
    <w:rsid w:val="00CB4CEE"/>
    <w:rsid w:val="00CB4EE8"/>
    <w:rsid w:val="00CB642D"/>
    <w:rsid w:val="00CB7332"/>
    <w:rsid w:val="00CC31E7"/>
    <w:rsid w:val="00CC3528"/>
    <w:rsid w:val="00CD10E8"/>
    <w:rsid w:val="00CD48F5"/>
    <w:rsid w:val="00CE2859"/>
    <w:rsid w:val="00CE300B"/>
    <w:rsid w:val="00CF01EE"/>
    <w:rsid w:val="00CF3F64"/>
    <w:rsid w:val="00CF4D8A"/>
    <w:rsid w:val="00CF6939"/>
    <w:rsid w:val="00CF73C8"/>
    <w:rsid w:val="00D0015D"/>
    <w:rsid w:val="00D00D1F"/>
    <w:rsid w:val="00D011D1"/>
    <w:rsid w:val="00D03755"/>
    <w:rsid w:val="00D04624"/>
    <w:rsid w:val="00D06208"/>
    <w:rsid w:val="00D1250F"/>
    <w:rsid w:val="00D12CC8"/>
    <w:rsid w:val="00D13374"/>
    <w:rsid w:val="00D1594A"/>
    <w:rsid w:val="00D174BA"/>
    <w:rsid w:val="00D22205"/>
    <w:rsid w:val="00D22C6C"/>
    <w:rsid w:val="00D252C7"/>
    <w:rsid w:val="00D30F6D"/>
    <w:rsid w:val="00D316B2"/>
    <w:rsid w:val="00D331D3"/>
    <w:rsid w:val="00D42543"/>
    <w:rsid w:val="00D445E7"/>
    <w:rsid w:val="00D44FB0"/>
    <w:rsid w:val="00D520F5"/>
    <w:rsid w:val="00D5440B"/>
    <w:rsid w:val="00D56AD4"/>
    <w:rsid w:val="00D60850"/>
    <w:rsid w:val="00D62ACF"/>
    <w:rsid w:val="00D66892"/>
    <w:rsid w:val="00D675F6"/>
    <w:rsid w:val="00D74700"/>
    <w:rsid w:val="00D76B5C"/>
    <w:rsid w:val="00D9198B"/>
    <w:rsid w:val="00DA103E"/>
    <w:rsid w:val="00DA549C"/>
    <w:rsid w:val="00DA74BD"/>
    <w:rsid w:val="00DA79B1"/>
    <w:rsid w:val="00DB00C0"/>
    <w:rsid w:val="00DB32F2"/>
    <w:rsid w:val="00DB6977"/>
    <w:rsid w:val="00DB72ED"/>
    <w:rsid w:val="00DC0615"/>
    <w:rsid w:val="00DC6056"/>
    <w:rsid w:val="00DC61F4"/>
    <w:rsid w:val="00DC7DDD"/>
    <w:rsid w:val="00DD0E00"/>
    <w:rsid w:val="00DD370D"/>
    <w:rsid w:val="00DD6A5B"/>
    <w:rsid w:val="00DE0547"/>
    <w:rsid w:val="00DE2D59"/>
    <w:rsid w:val="00DE2EFA"/>
    <w:rsid w:val="00DE47C5"/>
    <w:rsid w:val="00DF0066"/>
    <w:rsid w:val="00DF22B1"/>
    <w:rsid w:val="00DF2504"/>
    <w:rsid w:val="00DF3022"/>
    <w:rsid w:val="00DF3E8E"/>
    <w:rsid w:val="00DF6CEB"/>
    <w:rsid w:val="00E170DE"/>
    <w:rsid w:val="00E17E2C"/>
    <w:rsid w:val="00E20870"/>
    <w:rsid w:val="00E254F5"/>
    <w:rsid w:val="00E25D62"/>
    <w:rsid w:val="00E305CA"/>
    <w:rsid w:val="00E36163"/>
    <w:rsid w:val="00E36C9A"/>
    <w:rsid w:val="00E40101"/>
    <w:rsid w:val="00E42FCC"/>
    <w:rsid w:val="00E4381B"/>
    <w:rsid w:val="00E457F2"/>
    <w:rsid w:val="00E47D52"/>
    <w:rsid w:val="00E5200B"/>
    <w:rsid w:val="00E5268D"/>
    <w:rsid w:val="00E54508"/>
    <w:rsid w:val="00E55D0C"/>
    <w:rsid w:val="00E56B60"/>
    <w:rsid w:val="00E6030C"/>
    <w:rsid w:val="00E627A0"/>
    <w:rsid w:val="00E65922"/>
    <w:rsid w:val="00E7256B"/>
    <w:rsid w:val="00E76A76"/>
    <w:rsid w:val="00E76ABF"/>
    <w:rsid w:val="00E76F84"/>
    <w:rsid w:val="00E77000"/>
    <w:rsid w:val="00E77646"/>
    <w:rsid w:val="00E8322C"/>
    <w:rsid w:val="00E904E7"/>
    <w:rsid w:val="00E918F5"/>
    <w:rsid w:val="00E97423"/>
    <w:rsid w:val="00EA029A"/>
    <w:rsid w:val="00EA06C5"/>
    <w:rsid w:val="00EA1A1C"/>
    <w:rsid w:val="00EA297F"/>
    <w:rsid w:val="00EA3343"/>
    <w:rsid w:val="00EA472D"/>
    <w:rsid w:val="00EA4A71"/>
    <w:rsid w:val="00EB0DE1"/>
    <w:rsid w:val="00EB289A"/>
    <w:rsid w:val="00EB36C8"/>
    <w:rsid w:val="00EB4853"/>
    <w:rsid w:val="00EB50EA"/>
    <w:rsid w:val="00EC14FF"/>
    <w:rsid w:val="00EC2533"/>
    <w:rsid w:val="00EC5C87"/>
    <w:rsid w:val="00EC64C7"/>
    <w:rsid w:val="00EE1032"/>
    <w:rsid w:val="00EE1A1E"/>
    <w:rsid w:val="00EE5573"/>
    <w:rsid w:val="00EE6F24"/>
    <w:rsid w:val="00EF3095"/>
    <w:rsid w:val="00EF365E"/>
    <w:rsid w:val="00EF3F4E"/>
    <w:rsid w:val="00F003FC"/>
    <w:rsid w:val="00F05242"/>
    <w:rsid w:val="00F05790"/>
    <w:rsid w:val="00F059E9"/>
    <w:rsid w:val="00F05E1A"/>
    <w:rsid w:val="00F13330"/>
    <w:rsid w:val="00F16E8C"/>
    <w:rsid w:val="00F17EEA"/>
    <w:rsid w:val="00F20A07"/>
    <w:rsid w:val="00F30CD3"/>
    <w:rsid w:val="00F31B2E"/>
    <w:rsid w:val="00F32AE7"/>
    <w:rsid w:val="00F36B28"/>
    <w:rsid w:val="00F4061F"/>
    <w:rsid w:val="00F409E7"/>
    <w:rsid w:val="00F40E63"/>
    <w:rsid w:val="00F41F2B"/>
    <w:rsid w:val="00F44C81"/>
    <w:rsid w:val="00F46A9A"/>
    <w:rsid w:val="00F501C1"/>
    <w:rsid w:val="00F515FD"/>
    <w:rsid w:val="00F51E65"/>
    <w:rsid w:val="00F63E8C"/>
    <w:rsid w:val="00F65BC3"/>
    <w:rsid w:val="00F72A1F"/>
    <w:rsid w:val="00F7302B"/>
    <w:rsid w:val="00F74C8D"/>
    <w:rsid w:val="00F81FC1"/>
    <w:rsid w:val="00F85DD7"/>
    <w:rsid w:val="00F86F48"/>
    <w:rsid w:val="00F87F5E"/>
    <w:rsid w:val="00F904A0"/>
    <w:rsid w:val="00F904BD"/>
    <w:rsid w:val="00F915E9"/>
    <w:rsid w:val="00F9170C"/>
    <w:rsid w:val="00F95F05"/>
    <w:rsid w:val="00FA1AED"/>
    <w:rsid w:val="00FA2999"/>
    <w:rsid w:val="00FA7995"/>
    <w:rsid w:val="00FB273F"/>
    <w:rsid w:val="00FB3430"/>
    <w:rsid w:val="00FB5C62"/>
    <w:rsid w:val="00FC0896"/>
    <w:rsid w:val="00FD2543"/>
    <w:rsid w:val="00FD26B0"/>
    <w:rsid w:val="00FD7EC5"/>
    <w:rsid w:val="00FE2D97"/>
    <w:rsid w:val="00FE32FF"/>
    <w:rsid w:val="00FE4203"/>
    <w:rsid w:val="00FE43F5"/>
    <w:rsid w:val="00FF17B8"/>
    <w:rsid w:val="00FF3B55"/>
    <w:rsid w:val="00FF5757"/>
    <w:rsid w:val="00FF6A5A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2FE5"/>
  <w15:chartTrackingRefBased/>
  <w15:docId w15:val="{72BA7EAF-5C5D-4A4C-8911-F119D54C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C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B734F8"/>
    <w:pPr>
      <w:tabs>
        <w:tab w:val="left" w:pos="1418"/>
      </w:tabs>
      <w:spacing w:after="0" w:line="240" w:lineRule="auto"/>
      <w:jc w:val="both"/>
      <w:outlineLvl w:val="2"/>
    </w:pPr>
    <w:rPr>
      <w:rFonts w:ascii="Garamond" w:eastAsia="Times New Roman" w:hAnsi="Garamond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C2474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037CF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37CF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037CF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37CF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37CF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37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7CF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BB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3350A"/>
    <w:pPr>
      <w:spacing w:after="0" w:line="240" w:lineRule="auto"/>
    </w:p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B734F8"/>
    <w:rPr>
      <w:rFonts w:ascii="Garamond" w:eastAsia="Times New Roman" w:hAnsi="Garamond" w:cs="Times New Roman"/>
      <w:color w:val="000000"/>
    </w:rPr>
  </w:style>
  <w:style w:type="paragraph" w:customStyle="1" w:styleId="ConsPlusNormal">
    <w:name w:val="ConsPlusNormal"/>
    <w:qFormat/>
    <w:rsid w:val="00F44C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B53999"/>
    <w:pPr>
      <w:spacing w:before="180" w:after="60" w:line="240" w:lineRule="auto"/>
    </w:pPr>
    <w:rPr>
      <w:rFonts w:ascii="Garamond" w:eastAsia="Times New Roman" w:hAnsi="Garamond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53999"/>
    <w:rPr>
      <w:rFonts w:ascii="Garamond" w:eastAsia="Times New Roman" w:hAnsi="Garamond" w:cs="Times New Roman"/>
      <w:sz w:val="20"/>
      <w:szCs w:val="20"/>
    </w:rPr>
  </w:style>
  <w:style w:type="character" w:styleId="af0">
    <w:name w:val="footnote reference"/>
    <w:uiPriority w:val="99"/>
    <w:semiHidden/>
    <w:rsid w:val="00B5399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7A6C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3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3D4E60"/>
  </w:style>
  <w:style w:type="paragraph" w:styleId="af3">
    <w:name w:val="footer"/>
    <w:basedOn w:val="a"/>
    <w:link w:val="af4"/>
    <w:uiPriority w:val="99"/>
    <w:unhideWhenUsed/>
    <w:rsid w:val="003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D4E60"/>
  </w:style>
  <w:style w:type="character" w:customStyle="1" w:styleId="a4">
    <w:name w:val="Абзац списка Знак"/>
    <w:link w:val="a3"/>
    <w:uiPriority w:val="99"/>
    <w:qFormat/>
    <w:rsid w:val="00EB48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5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9C31-8BA7-4D2D-8896-E668AE28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15</Pages>
  <Words>9287</Words>
  <Characters>52940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 ЕЭС</Company>
  <LinksUpToDate>false</LinksUpToDate>
  <CharactersWithSpaces>62103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Ирина Валерьевна</dc:creator>
  <cp:keywords/>
  <dc:description/>
  <cp:lastModifiedBy>Пряхина Ирина Игоревна</cp:lastModifiedBy>
  <cp:revision>17</cp:revision>
  <cp:lastPrinted>2024-06-05T05:40:00Z</cp:lastPrinted>
  <dcterms:created xsi:type="dcterms:W3CDTF">2025-02-20T08:11:00Z</dcterms:created>
  <dcterms:modified xsi:type="dcterms:W3CDTF">2025-02-25T06:14:00Z</dcterms:modified>
</cp:coreProperties>
</file>