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8E746" w14:textId="77777777" w:rsidR="009C7A45" w:rsidRPr="00D26563" w:rsidRDefault="009C7A45" w:rsidP="00D26563">
      <w:pPr>
        <w:spacing w:before="0" w:after="0"/>
        <w:rPr>
          <w:b/>
          <w:sz w:val="28"/>
          <w:szCs w:val="28"/>
          <w:lang w:val="ru-RU"/>
        </w:rPr>
      </w:pPr>
      <w:bookmarkStart w:id="0" w:name="_GoBack"/>
      <w:bookmarkEnd w:id="0"/>
      <w:r w:rsidRPr="00D26563">
        <w:rPr>
          <w:b/>
          <w:sz w:val="28"/>
          <w:szCs w:val="28"/>
          <w:lang w:val="ru-RU"/>
        </w:rPr>
        <w:t>VI.2. Изменения, связанные с уточнением порядка определения ограничений в КОММод</w:t>
      </w:r>
      <w:r w:rsidRPr="00D26563" w:rsidDel="00177B7A">
        <w:rPr>
          <w:b/>
          <w:sz w:val="28"/>
          <w:szCs w:val="28"/>
          <w:lang w:val="ru-RU"/>
        </w:rPr>
        <w:t xml:space="preserve"> </w:t>
      </w:r>
    </w:p>
    <w:p w14:paraId="3EDD25A6" w14:textId="77777777" w:rsidR="009C7A45" w:rsidRPr="00D26563" w:rsidRDefault="009C7A45" w:rsidP="00D26563">
      <w:pPr>
        <w:spacing w:before="0" w:after="0"/>
        <w:rPr>
          <w:b/>
          <w:sz w:val="28"/>
          <w:szCs w:val="28"/>
          <w:lang w:val="ru-RU"/>
        </w:rPr>
      </w:pPr>
    </w:p>
    <w:p w14:paraId="44FA1424" w14:textId="3E52A0E7" w:rsidR="009C7A45" w:rsidRPr="00D26563" w:rsidRDefault="009C7A45" w:rsidP="00D26563">
      <w:pPr>
        <w:spacing w:before="0" w:after="0"/>
        <w:ind w:right="-314"/>
        <w:jc w:val="right"/>
        <w:rPr>
          <w:b/>
          <w:sz w:val="28"/>
          <w:szCs w:val="28"/>
          <w:lang w:val="ru-RU"/>
        </w:rPr>
      </w:pPr>
      <w:r w:rsidRPr="00D26563">
        <w:rPr>
          <w:b/>
          <w:sz w:val="28"/>
          <w:szCs w:val="28"/>
          <w:lang w:val="ru-RU"/>
        </w:rPr>
        <w:t>Приложение № 6.2.1</w:t>
      </w:r>
    </w:p>
    <w:p w14:paraId="09851D8B" w14:textId="77777777" w:rsidR="005C1930" w:rsidRPr="00D26563" w:rsidRDefault="005C1930" w:rsidP="00D26563">
      <w:pPr>
        <w:spacing w:before="0" w:after="0"/>
        <w:jc w:val="right"/>
        <w:rPr>
          <w:b/>
          <w:sz w:val="28"/>
          <w:szCs w:val="28"/>
          <w:lang w:val="ru-RU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0"/>
      </w:tblGrid>
      <w:tr w:rsidR="00BF103F" w:rsidRPr="00D26563" w14:paraId="48BE0B4B" w14:textId="77777777" w:rsidTr="00907ED8">
        <w:trPr>
          <w:trHeight w:val="360"/>
        </w:trPr>
        <w:tc>
          <w:tcPr>
            <w:tcW w:w="5000" w:type="pct"/>
          </w:tcPr>
          <w:p w14:paraId="52CB165E" w14:textId="2BC8A004" w:rsidR="00B76DE1" w:rsidRPr="00D26563" w:rsidRDefault="00B76DE1" w:rsidP="00D26563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bookmarkStart w:id="1" w:name="_Hlk190795126"/>
            <w:bookmarkStart w:id="2" w:name="_Hlk190705882"/>
            <w:r w:rsidRPr="00D26563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Pr="00D2656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>АО «СО ЕЭС»</w:t>
            </w:r>
            <w:r w:rsidR="009C7A45" w:rsidRPr="00D26563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5425E8D1" w14:textId="76B6CAF0" w:rsidR="001F0165" w:rsidRPr="00D26563" w:rsidRDefault="00B76DE1" w:rsidP="00D26563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D26563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="00860D2B" w:rsidRPr="00D26563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 xml:space="preserve">необходимо внести уточнение в порядок определения значений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>ОЭС</w:t>
            </w:r>
            <w:proofErr w:type="spellEnd"/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 xml:space="preserve">, выделенных территорий энергосистем или </w:t>
            </w:r>
            <w:proofErr w:type="spellStart"/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>энергорайонов</w:t>
            </w:r>
            <w:proofErr w:type="spellEnd"/>
            <w:r w:rsidR="00E77987" w:rsidRPr="00D26563">
              <w:rPr>
                <w:rFonts w:ascii="Garamond" w:hAnsi="Garamond" w:cs="Times New Roman"/>
                <w:sz w:val="24"/>
                <w:szCs w:val="24"/>
              </w:rPr>
              <w:t>, в отношении которых могут одновременно реализовываться мероприятия по модернизации</w:t>
            </w:r>
            <w:r w:rsidR="00C961B8">
              <w:rPr>
                <w:rFonts w:ascii="Garamond" w:hAnsi="Garamond" w:cs="Times New Roman"/>
                <w:sz w:val="24"/>
                <w:szCs w:val="24"/>
              </w:rPr>
              <w:t>,</w:t>
            </w:r>
            <w:r w:rsidR="00EE7D9F" w:rsidRPr="00D26563">
              <w:rPr>
                <w:rFonts w:ascii="Garamond" w:hAnsi="Garamond" w:cs="Times New Roman"/>
                <w:sz w:val="24"/>
                <w:szCs w:val="24"/>
              </w:rPr>
              <w:t xml:space="preserve"> в части</w:t>
            </w:r>
            <w:r w:rsidR="001F0165" w:rsidRPr="00D26563">
              <w:rPr>
                <w:rFonts w:ascii="Garamond" w:hAnsi="Garamond" w:cs="Times New Roman"/>
                <w:sz w:val="24"/>
                <w:szCs w:val="24"/>
              </w:rPr>
              <w:t xml:space="preserve"> учета в их расчете:</w:t>
            </w:r>
          </w:p>
          <w:p w14:paraId="4D617D81" w14:textId="75AAA3E0" w:rsidR="00F57D79" w:rsidRPr="00D26563" w:rsidRDefault="00502EF7" w:rsidP="00D26563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–</w:t>
            </w:r>
            <w:r w:rsidR="00EE7D9F" w:rsidRPr="00D2656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1F0165" w:rsidRPr="00D26563">
              <w:rPr>
                <w:rFonts w:ascii="Garamond" w:hAnsi="Garamond" w:cs="Times New Roman"/>
                <w:sz w:val="24"/>
                <w:szCs w:val="24"/>
              </w:rPr>
              <w:t>статистики всех видов ремонтных снижений, включая</w:t>
            </w:r>
            <w:r w:rsidR="00E37876" w:rsidRPr="00D26563">
              <w:rPr>
                <w:rFonts w:ascii="Garamond" w:hAnsi="Garamond" w:cs="Times New Roman"/>
                <w:sz w:val="24"/>
                <w:szCs w:val="24"/>
              </w:rPr>
              <w:t xml:space="preserve"> неотложные и</w:t>
            </w:r>
            <w:r w:rsidR="001F0165" w:rsidRPr="00D26563">
              <w:rPr>
                <w:rFonts w:ascii="Garamond" w:hAnsi="Garamond" w:cs="Times New Roman"/>
                <w:sz w:val="24"/>
                <w:szCs w:val="24"/>
              </w:rPr>
              <w:t xml:space="preserve"> аварийные ремонты</w:t>
            </w:r>
            <w:r w:rsidR="00E37876" w:rsidRPr="00D26563">
              <w:rPr>
                <w:rFonts w:ascii="Garamond" w:hAnsi="Garamond" w:cs="Times New Roman"/>
                <w:sz w:val="24"/>
                <w:szCs w:val="24"/>
              </w:rPr>
              <w:t xml:space="preserve"> генерирующего оборудования</w:t>
            </w:r>
            <w:r>
              <w:rPr>
                <w:rFonts w:ascii="Garamond" w:hAnsi="Garamond" w:cs="Times New Roman"/>
                <w:sz w:val="24"/>
                <w:szCs w:val="24"/>
              </w:rPr>
              <w:t>;</w:t>
            </w:r>
          </w:p>
          <w:p w14:paraId="3018A710" w14:textId="0ECA9404" w:rsidR="001F0165" w:rsidRPr="00D26563" w:rsidRDefault="00502EF7" w:rsidP="00D2656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–</w:t>
            </w:r>
            <w:r w:rsidR="009C3C23" w:rsidRPr="00D26563">
              <w:rPr>
                <w:rFonts w:ascii="Garamond" w:hAnsi="Garamond"/>
                <w:sz w:val="24"/>
                <w:szCs w:val="24"/>
              </w:rPr>
              <w:t xml:space="preserve"> проектов, отобранных по</w:t>
            </w:r>
            <w:r w:rsidR="001F0165" w:rsidRPr="00D26563">
              <w:rPr>
                <w:rFonts w:ascii="Garamond" w:hAnsi="Garamond"/>
                <w:sz w:val="24"/>
                <w:szCs w:val="24"/>
              </w:rPr>
              <w:t xml:space="preserve"> результат</w:t>
            </w:r>
            <w:r w:rsidR="009C3C23" w:rsidRPr="00D26563">
              <w:rPr>
                <w:rFonts w:ascii="Garamond" w:hAnsi="Garamond"/>
                <w:sz w:val="24"/>
                <w:szCs w:val="24"/>
              </w:rPr>
              <w:t>ам</w:t>
            </w:r>
            <w:r w:rsidR="001F0165" w:rsidRPr="00D26563">
              <w:rPr>
                <w:rFonts w:ascii="Garamond" w:hAnsi="Garamond"/>
                <w:sz w:val="24"/>
                <w:szCs w:val="24"/>
              </w:rPr>
              <w:t xml:space="preserve"> КОММод на 2028 год</w:t>
            </w:r>
            <w:r w:rsidR="009C3C23" w:rsidRPr="00D26563">
              <w:rPr>
                <w:rFonts w:ascii="Garamond" w:hAnsi="Garamond"/>
                <w:sz w:val="24"/>
                <w:szCs w:val="24"/>
              </w:rPr>
              <w:t>, в отсутствие заключенных в их отношении договоров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CCDEB8D" w14:textId="5C79F7A8" w:rsidR="00B83011" w:rsidRPr="00D26563" w:rsidRDefault="00502EF7" w:rsidP="00D2656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–</w:t>
            </w:r>
            <w:r w:rsidR="00B83011" w:rsidRPr="00D26563">
              <w:rPr>
                <w:rFonts w:ascii="Garamond" w:hAnsi="Garamond"/>
                <w:sz w:val="24"/>
                <w:szCs w:val="24"/>
              </w:rPr>
              <w:t xml:space="preserve"> фактическ</w:t>
            </w:r>
            <w:r w:rsidR="00E97936" w:rsidRPr="00D26563">
              <w:rPr>
                <w:rFonts w:ascii="Garamond" w:hAnsi="Garamond"/>
                <w:sz w:val="24"/>
                <w:szCs w:val="24"/>
              </w:rPr>
              <w:t>ого вывода</w:t>
            </w:r>
            <w:r w:rsidR="00B83011" w:rsidRPr="00D26563">
              <w:rPr>
                <w:rFonts w:ascii="Garamond" w:hAnsi="Garamond"/>
                <w:sz w:val="24"/>
                <w:szCs w:val="24"/>
              </w:rPr>
              <w:t xml:space="preserve"> из эксплуатации генерирующего оборудования, функционирующего до реализации мероприятий по модернизации,</w:t>
            </w:r>
          </w:p>
          <w:p w14:paraId="42D258CA" w14:textId="77777777" w:rsidR="001F0165" w:rsidRPr="00D26563" w:rsidRDefault="001F0165" w:rsidP="00D2656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D26563">
              <w:rPr>
                <w:rFonts w:ascii="Garamond" w:hAnsi="Garamond"/>
                <w:sz w:val="24"/>
                <w:szCs w:val="24"/>
              </w:rPr>
              <w:t>а также исключить неактуальные положения</w:t>
            </w:r>
            <w:r w:rsidR="00E83651" w:rsidRPr="00D26563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9C3C23" w:rsidRPr="00D26563">
              <w:rPr>
                <w:rFonts w:ascii="Garamond" w:hAnsi="Garamond"/>
                <w:sz w:val="24"/>
                <w:szCs w:val="24"/>
              </w:rPr>
              <w:t>внести исправления технического характера</w:t>
            </w:r>
            <w:r w:rsidR="00E83651" w:rsidRPr="00D26563">
              <w:rPr>
                <w:rFonts w:ascii="Garamond" w:hAnsi="Garamond"/>
                <w:sz w:val="24"/>
                <w:szCs w:val="24"/>
              </w:rPr>
              <w:t>.</w:t>
            </w:r>
          </w:p>
          <w:p w14:paraId="1AA50BAF" w14:textId="161DB977" w:rsidR="00BF103F" w:rsidRPr="00D26563" w:rsidRDefault="00BF103F" w:rsidP="00D2656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D26563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bookmarkStart w:id="3" w:name="_Hlk190795375"/>
            <w:r w:rsidR="00E77987" w:rsidRPr="00D26563">
              <w:rPr>
                <w:rFonts w:ascii="Garamond" w:hAnsi="Garamond"/>
                <w:sz w:val="24"/>
                <w:szCs w:val="24"/>
              </w:rPr>
              <w:t xml:space="preserve">с </w:t>
            </w:r>
            <w:r w:rsidR="009C7A45" w:rsidRPr="00D26563">
              <w:rPr>
                <w:rFonts w:ascii="Garamond" w:hAnsi="Garamond"/>
                <w:sz w:val="24"/>
                <w:szCs w:val="24"/>
              </w:rPr>
              <w:t>25 февраля 2025 года и распространяют свое действие на отношения сторон по Договору о присоединении к торговой системе оптового рынка, возникшие с 1 февраля 2025 года.</w:t>
            </w:r>
            <w:bookmarkEnd w:id="1"/>
            <w:bookmarkEnd w:id="3"/>
          </w:p>
        </w:tc>
      </w:tr>
    </w:tbl>
    <w:p w14:paraId="16608F8D" w14:textId="77777777" w:rsidR="00D26563" w:rsidRPr="00D26563" w:rsidRDefault="00D26563" w:rsidP="00D26563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  <w:bookmarkStart w:id="4" w:name="_Hlk190855654"/>
      <w:bookmarkStart w:id="5" w:name="_Hlk190100649"/>
      <w:bookmarkEnd w:id="2"/>
    </w:p>
    <w:p w14:paraId="299DF87D" w14:textId="13653579" w:rsidR="00BA6244" w:rsidRPr="00D26563" w:rsidRDefault="00BA6244" w:rsidP="00D26563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D26563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bookmarkStart w:id="6" w:name="_Toc260307774"/>
      <w:bookmarkStart w:id="7" w:name="_Toc211138623"/>
      <w:bookmarkStart w:id="8" w:name="_Toc204420353"/>
      <w:r w:rsidRPr="00D26563">
        <w:rPr>
          <w:b/>
          <w:sz w:val="26"/>
          <w:szCs w:val="26"/>
          <w:lang w:val="ru-RU" w:eastAsia="ru-RU"/>
        </w:rPr>
        <w:t>РЕГЛАМЕНТ ПРОВЕДЕНИЯ</w:t>
      </w:r>
      <w:bookmarkStart w:id="9" w:name="_Toc204420354"/>
      <w:bookmarkStart w:id="10" w:name="_Toc211138624"/>
      <w:bookmarkStart w:id="11" w:name="_Toc260307775"/>
      <w:bookmarkEnd w:id="6"/>
      <w:bookmarkEnd w:id="7"/>
      <w:bookmarkEnd w:id="8"/>
      <w:r w:rsidRPr="00D26563">
        <w:rPr>
          <w:b/>
          <w:sz w:val="26"/>
          <w:szCs w:val="26"/>
          <w:lang w:val="ru-RU" w:eastAsia="ru-RU"/>
        </w:rPr>
        <w:t xml:space="preserve"> ОТБОРОВ </w:t>
      </w:r>
      <w:bookmarkEnd w:id="9"/>
      <w:bookmarkEnd w:id="10"/>
      <w:bookmarkEnd w:id="11"/>
      <w:r w:rsidRPr="00D26563">
        <w:rPr>
          <w:b/>
          <w:sz w:val="26"/>
          <w:szCs w:val="26"/>
          <w:lang w:val="ru-RU" w:eastAsia="ru-RU"/>
        </w:rPr>
        <w:t>ПРОЕКТОВ МОДЕРНИЗАЦИИ ГЕНЕРИРУЮЩЕГО ОБОРУДОВАНИЯ ТЕПЛОВЫХ ЭЛЕК</w:t>
      </w:r>
      <w:r w:rsidR="00601C83" w:rsidRPr="00D26563">
        <w:rPr>
          <w:b/>
          <w:sz w:val="26"/>
          <w:szCs w:val="26"/>
          <w:lang w:val="ru-RU" w:eastAsia="ru-RU"/>
        </w:rPr>
        <w:t xml:space="preserve">ТРОСТАНЦИЙ (Приложение № </w:t>
      </w:r>
      <w:r w:rsidR="008E35B6" w:rsidRPr="00D26563">
        <w:rPr>
          <w:b/>
          <w:sz w:val="26"/>
          <w:szCs w:val="26"/>
          <w:lang w:val="ru-RU" w:eastAsia="ru-RU"/>
        </w:rPr>
        <w:t>19.3.1 к</w:t>
      </w:r>
      <w:r w:rsidR="00065B1E" w:rsidRPr="00D26563">
        <w:rPr>
          <w:b/>
          <w:sz w:val="26"/>
          <w:szCs w:val="26"/>
          <w:lang w:val="ru-RU" w:eastAsia="ru-RU"/>
        </w:rPr>
        <w:t xml:space="preserve"> Договору о </w:t>
      </w:r>
      <w:r w:rsidRPr="00D26563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2CC11889" w14:textId="77777777" w:rsidR="00D26563" w:rsidRPr="00D26563" w:rsidRDefault="00D26563" w:rsidP="00D26563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tbl>
      <w:tblPr>
        <w:tblStyle w:val="a8"/>
        <w:tblW w:w="14880" w:type="dxa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7088"/>
      </w:tblGrid>
      <w:tr w:rsidR="00052533" w:rsidRPr="00D26563" w14:paraId="4D964619" w14:textId="77777777" w:rsidTr="00D26563">
        <w:tc>
          <w:tcPr>
            <w:tcW w:w="988" w:type="dxa"/>
          </w:tcPr>
          <w:p w14:paraId="797A112E" w14:textId="77777777" w:rsidR="00BA6244" w:rsidRPr="00D26563" w:rsidRDefault="00BA6244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№</w:t>
            </w:r>
          </w:p>
          <w:p w14:paraId="5AF20506" w14:textId="77777777" w:rsidR="00BA6244" w:rsidRPr="00D26563" w:rsidRDefault="00BA6244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пункта</w:t>
            </w:r>
          </w:p>
        </w:tc>
        <w:tc>
          <w:tcPr>
            <w:tcW w:w="6804" w:type="dxa"/>
          </w:tcPr>
          <w:p w14:paraId="11B7A600" w14:textId="77777777" w:rsidR="00BA6244" w:rsidRPr="00D26563" w:rsidRDefault="00BA6244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4D681A47" w14:textId="77777777" w:rsidR="00101789" w:rsidRPr="00D26563" w:rsidRDefault="00BA6244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2DC4EC30" w14:textId="77777777" w:rsidR="00BA6244" w:rsidRPr="00D26563" w:rsidRDefault="00BA6244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76A5B178" w14:textId="77777777" w:rsidR="00BA6244" w:rsidRPr="00D26563" w:rsidRDefault="00BA6244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bookmarkEnd w:id="4"/>
      <w:tr w:rsidR="00052533" w:rsidRPr="00D26563" w14:paraId="4BE1597E" w14:textId="77777777" w:rsidTr="00D26563">
        <w:tc>
          <w:tcPr>
            <w:tcW w:w="988" w:type="dxa"/>
          </w:tcPr>
          <w:p w14:paraId="190C1084" w14:textId="77777777" w:rsidR="00F15873" w:rsidRPr="00D26563" w:rsidRDefault="00F15873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3.3.3</w:t>
            </w:r>
          </w:p>
        </w:tc>
        <w:tc>
          <w:tcPr>
            <w:tcW w:w="6804" w:type="dxa"/>
          </w:tcPr>
          <w:p w14:paraId="7EE24CD9" w14:textId="77777777" w:rsidR="00F15873" w:rsidRPr="00D26563" w:rsidRDefault="00F15873" w:rsidP="00D26563">
            <w:pPr>
              <w:keepLines/>
              <w:widowControl w:val="0"/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В случае намерения реализовать в рамках соответствующего проекта модернизации мероприятия по модернизации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котлоагрегата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 (-ов), указанные в подп. 1 п. 3.2 настоящего Регламента, в проект модернизации генерирующего объекта включаются ЕГО, на режим работы которой (-ых) влияет вывод из работы указанного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котлоагрегата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 (-ов). При этом не допускается включение в состав проекта модернизации генерирующего объекта нескольких ЕГО, если снижение установленной мощности электростанции, обусловленное выводом из работы соответствующего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 (-ов) на период реализации мероприятий по модернизации, могло быть обеспечено установленной мощностью меньшего количества ЕГО, включенных в проект модернизации.</w:t>
            </w:r>
          </w:p>
          <w:p w14:paraId="4AAB2A2D" w14:textId="77777777" w:rsidR="00F15873" w:rsidRPr="00D26563" w:rsidRDefault="00F15873" w:rsidP="00D26563">
            <w:pPr>
              <w:keepLines/>
              <w:widowControl w:val="0"/>
              <w:spacing w:before="120" w:after="120"/>
              <w:jc w:val="both"/>
              <w:rPr>
                <w:sz w:val="22"/>
                <w:szCs w:val="22"/>
                <w:lang w:val="ru-RU" w:eastAsia="en-US"/>
              </w:rPr>
            </w:pPr>
            <w:r w:rsidRPr="00D26563">
              <w:rPr>
                <w:sz w:val="22"/>
                <w:szCs w:val="22"/>
                <w:lang w:val="ru-RU" w:eastAsia="en-US"/>
              </w:rPr>
              <w:t>Не допускается включение в состав проекта модернизации:</w:t>
            </w:r>
          </w:p>
          <w:p w14:paraId="237DD83E" w14:textId="77777777" w:rsidR="00F15873" w:rsidRPr="00D26563" w:rsidRDefault="00F15873" w:rsidP="00D26563">
            <w:pPr>
              <w:keepLines/>
              <w:widowControl w:val="0"/>
              <w:spacing w:before="120" w:after="120"/>
              <w:jc w:val="both"/>
              <w:rPr>
                <w:sz w:val="22"/>
                <w:szCs w:val="22"/>
                <w:lang w:val="ru-RU" w:eastAsia="en-US"/>
              </w:rPr>
            </w:pPr>
            <w:r w:rsidRPr="00D26563">
              <w:rPr>
                <w:sz w:val="22"/>
                <w:szCs w:val="22"/>
                <w:lang w:val="ru-RU" w:eastAsia="en-US"/>
              </w:rPr>
              <w:lastRenderedPageBreak/>
              <w:t>…</w:t>
            </w:r>
          </w:p>
          <w:p w14:paraId="2DDD7879" w14:textId="77777777" w:rsidR="00F15873" w:rsidRPr="00D26563" w:rsidRDefault="00F15873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  <w:lang w:eastAsia="en-US"/>
              </w:rPr>
              <w:t>п</w:t>
            </w:r>
            <w:r w:rsidRPr="00D26563">
              <w:rPr>
                <w:rFonts w:ascii="Garamond" w:hAnsi="Garamond"/>
                <w:sz w:val="22"/>
                <w:szCs w:val="22"/>
              </w:rPr>
              <w:t>) мероприяти</w:t>
            </w:r>
            <w:r w:rsidRPr="00D26563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Pr="00D26563">
              <w:rPr>
                <w:rFonts w:ascii="Garamond" w:hAnsi="Garamond"/>
                <w:sz w:val="22"/>
                <w:szCs w:val="22"/>
              </w:rPr>
              <w:t xml:space="preserve"> по модернизации оборудования, в отношении которого уже заключены договоры купли-продажи (поставки) мощности модернизированных генерирующих объектов (далее – договоры на модернизацию);</w:t>
            </w:r>
          </w:p>
          <w:p w14:paraId="24638B68" w14:textId="77777777" w:rsidR="00F163F5" w:rsidRPr="00D26563" w:rsidRDefault="00F163F5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>…</w:t>
            </w:r>
          </w:p>
          <w:p w14:paraId="19E7D945" w14:textId="77777777" w:rsidR="00F15873" w:rsidRPr="00D26563" w:rsidRDefault="00F15873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8" w:type="dxa"/>
          </w:tcPr>
          <w:p w14:paraId="6E86E04A" w14:textId="77777777" w:rsidR="00F15873" w:rsidRPr="00D26563" w:rsidRDefault="00F15873" w:rsidP="00D26563">
            <w:pPr>
              <w:keepLines/>
              <w:widowControl w:val="0"/>
              <w:autoSpaceDE w:val="0"/>
              <w:autoSpaceDN w:val="0"/>
              <w:spacing w:before="120" w:after="120"/>
              <w:ind w:right="3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lastRenderedPageBreak/>
              <w:t xml:space="preserve">В случае намерения реализовать в рамках соответствующего проекта модернизации мероприятия по модернизации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котлоагрегата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 (-ов), указанные в подп. 1 п. 3.2 настоящего Регламента, в проект модернизации генерирующего объекта включаются ЕГО, на режим работы которой (-ых) влияет вывод из работы указанного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котлоагрегата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 (-ов). При этом не допускается включение в состав проекта модернизации генерирующего объекта нескольких ЕГО, если снижение установленной мощности электростанции, обусловленное выводом из работы соответствующего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котлоагреата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 (-ов) на период реализации мероприятий по модернизации, могло быть обеспечено установленной мощностью меньшего количества ЕГО, включенных в проект модернизации.</w:t>
            </w:r>
          </w:p>
          <w:p w14:paraId="475767E0" w14:textId="77777777" w:rsidR="00F15873" w:rsidRPr="00D26563" w:rsidRDefault="00F15873" w:rsidP="00D26563">
            <w:pPr>
              <w:keepLines/>
              <w:widowControl w:val="0"/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Не допускается включение в состав проекта модернизации:</w:t>
            </w:r>
          </w:p>
          <w:p w14:paraId="7F38D2EA" w14:textId="77777777" w:rsidR="00F15873" w:rsidRPr="00D26563" w:rsidRDefault="00F15873" w:rsidP="00D26563">
            <w:pPr>
              <w:keepLines/>
              <w:widowControl w:val="0"/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lastRenderedPageBreak/>
              <w:t>…</w:t>
            </w:r>
          </w:p>
          <w:p w14:paraId="42005358" w14:textId="77777777" w:rsidR="00F15873" w:rsidRPr="00D26563" w:rsidRDefault="00F15873" w:rsidP="00D26563">
            <w:pPr>
              <w:keepLines/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 w:eastAsia="en-US"/>
              </w:rPr>
              <w:t>п) мероприяти</w:t>
            </w:r>
            <w:r w:rsidR="00F163F5" w:rsidRPr="00D26563">
              <w:rPr>
                <w:sz w:val="22"/>
                <w:szCs w:val="22"/>
                <w:highlight w:val="yellow"/>
                <w:lang w:val="ru-RU" w:eastAsia="en-US"/>
              </w:rPr>
              <w:t>й</w:t>
            </w:r>
            <w:r w:rsidRPr="00D26563">
              <w:rPr>
                <w:sz w:val="22"/>
                <w:szCs w:val="22"/>
                <w:lang w:val="ru-RU" w:eastAsia="en-US"/>
              </w:rPr>
              <w:t xml:space="preserve"> по модернизации оборудования, в отношении которого уже заключены договоры купли-продажи (поставки) мощности модернизированных генерирующих объектов (далее – договоры на модернизацию)</w:t>
            </w:r>
            <w:r w:rsidR="00DC6588" w:rsidRPr="00D26563">
              <w:rPr>
                <w:sz w:val="22"/>
                <w:szCs w:val="22"/>
                <w:highlight w:val="yellow"/>
                <w:lang w:val="ru-RU" w:eastAsia="en-US"/>
              </w:rPr>
              <w:t>,</w:t>
            </w:r>
            <w:r w:rsidRPr="00D26563">
              <w:rPr>
                <w:sz w:val="22"/>
                <w:szCs w:val="22"/>
                <w:lang w:val="ru-RU" w:eastAsia="en-US"/>
              </w:rPr>
              <w:t xml:space="preserve"> </w:t>
            </w:r>
            <w:r w:rsidRPr="00D26563">
              <w:rPr>
                <w:sz w:val="22"/>
                <w:szCs w:val="22"/>
                <w:highlight w:val="yellow"/>
                <w:lang w:val="ru-RU" w:eastAsia="en-US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 (далее – договоры на модернизацию генерирующих объектов, расположенных на отдельных территориях)</w:t>
            </w:r>
            <w:r w:rsidR="00073EA5" w:rsidRPr="00D26563">
              <w:rPr>
                <w:sz w:val="22"/>
                <w:szCs w:val="22"/>
                <w:highlight w:val="yellow"/>
                <w:lang w:val="ru-RU" w:eastAsia="en-US"/>
              </w:rPr>
              <w:t xml:space="preserve">, </w:t>
            </w:r>
            <w:r w:rsidR="00DB761E" w:rsidRPr="00D26563">
              <w:rPr>
                <w:sz w:val="22"/>
                <w:szCs w:val="22"/>
                <w:highlight w:val="yellow"/>
                <w:lang w:val="ru-RU" w:eastAsia="en-US"/>
              </w:rPr>
              <w:t xml:space="preserve">а также </w:t>
            </w:r>
            <w:r w:rsidR="00073EA5" w:rsidRPr="00D26563">
              <w:rPr>
                <w:sz w:val="22"/>
                <w:szCs w:val="22"/>
                <w:highlight w:val="yellow"/>
                <w:lang w:val="ru-RU" w:eastAsia="en-US"/>
              </w:rPr>
              <w:t xml:space="preserve">входящего в состав генерирующих объектов, перечисленных в перечне, утвержденном </w:t>
            </w:r>
            <w:r w:rsidR="00ED35C9" w:rsidRPr="00D26563">
              <w:rPr>
                <w:sz w:val="22"/>
                <w:szCs w:val="22"/>
                <w:highlight w:val="yellow"/>
                <w:lang w:val="ru-RU" w:eastAsia="en-US"/>
              </w:rPr>
              <w:t>распоряжением Правительства РФ от 07.02.2025 № 261-р</w:t>
            </w:r>
            <w:r w:rsidR="00073EA5" w:rsidRPr="00D26563">
              <w:rPr>
                <w:sz w:val="22"/>
                <w:szCs w:val="22"/>
                <w:highlight w:val="yellow"/>
                <w:lang w:val="ru-RU" w:eastAsia="en-US"/>
              </w:rPr>
              <w:t xml:space="preserve"> на основании результатов отбора проектов модернизации генерирующих объектов тепловых электростанций с началом поставки мощности с 1 января 2028 года по 31 декабря 2028 года</w:t>
            </w:r>
            <w:r w:rsidR="00ED35C9" w:rsidRPr="00D26563">
              <w:rPr>
                <w:sz w:val="22"/>
                <w:szCs w:val="22"/>
                <w:lang w:val="ru-RU"/>
              </w:rPr>
              <w:t>;</w:t>
            </w:r>
          </w:p>
          <w:p w14:paraId="218A2605" w14:textId="77777777" w:rsidR="00F163F5" w:rsidRPr="00D26563" w:rsidRDefault="00F163F5" w:rsidP="00D26563">
            <w:pPr>
              <w:keepLines/>
              <w:widowControl w:val="0"/>
              <w:tabs>
                <w:tab w:val="num" w:pos="0"/>
              </w:tabs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…</w:t>
            </w:r>
          </w:p>
        </w:tc>
      </w:tr>
      <w:bookmarkEnd w:id="5"/>
      <w:tr w:rsidR="00052533" w:rsidRPr="00D26563" w14:paraId="23E63493" w14:textId="77777777" w:rsidTr="00D26563">
        <w:tc>
          <w:tcPr>
            <w:tcW w:w="988" w:type="dxa"/>
          </w:tcPr>
          <w:p w14:paraId="1F332226" w14:textId="77777777" w:rsidR="00DB7AA2" w:rsidRPr="00D26563" w:rsidRDefault="00DB7AA2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lastRenderedPageBreak/>
              <w:t>4.3.2</w:t>
            </w:r>
          </w:p>
        </w:tc>
        <w:tc>
          <w:tcPr>
            <w:tcW w:w="6804" w:type="dxa"/>
          </w:tcPr>
          <w:p w14:paraId="07B1CA73" w14:textId="77777777" w:rsidR="00DB7AA2" w:rsidRPr="00D26563" w:rsidRDefault="00DB7AA2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 xml:space="preserve">Территории, по которым определяется значение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и соответствующие значения максимального совокупного снижения установленной мощности таких генерирующих объектов определяются СО на основании данных, указанных в Схеме и программе развития ЕЭС России (далее –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</w:rPr>
              <w:t xml:space="preserve">), утвержденной Минэнерго России в установленном порядке, исходя из объемов установленной мощности генерирующих объектов с учетом статистической информации о технологических ограничениях на производство или выдачу в сеть электрической энергии (мощности) и ремонтных снижениях мощности соответствующих генерирующих объектов, прогнозируемых объемов потребления электрической энергии (мощности) в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</w:rPr>
              <w:t>энергорайонах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</w:rPr>
              <w:t>, ограничений на передачу электрической энергии (мощности) по электрическим сетям, объемов снижения установленной мощности генерирующих объектов, в отношении которых реализуются мероприятия по модернизации в соответствии с заключенными ранее договорами.</w:t>
            </w:r>
          </w:p>
          <w:p w14:paraId="4AB04B8F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Перечень территорий, по которым определяются значения максимального совокупного снижения установленной мощности </w:t>
            </w:r>
            <w:r w:rsidRPr="00D26563">
              <w:rPr>
                <w:sz w:val="22"/>
                <w:szCs w:val="22"/>
                <w:lang w:val="ru-RU"/>
              </w:rPr>
              <w:lastRenderedPageBreak/>
              <w:t>генерирующих объектов, в отношении которых могут одновременно реализовываться мероприятия по модернизации, при проведении отбора проектов модернизации на 202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>8</w:t>
            </w:r>
            <w:r w:rsidRPr="00D26563">
              <w:rPr>
                <w:sz w:val="22"/>
                <w:szCs w:val="22"/>
                <w:lang w:val="ru-RU"/>
              </w:rPr>
              <w:t xml:space="preserve"> год, установлен в приложении 8 к настоящему Регламенту.</w:t>
            </w:r>
          </w:p>
          <w:p w14:paraId="684F861D" w14:textId="229E11AD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Значения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), рассчитываются для расчетных зимнего и летнего часов максимума потребления мощности каждого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включенного в утвержденную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СиПР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, официально опубликованную в установленном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>порядке на дату публикации информации для проведения КОММод, по формуле:</w:t>
            </w:r>
          </w:p>
          <w:p w14:paraId="4DD8E638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min⁡</m:t>
              </m:r>
              <m:r>
                <w:rPr>
                  <w:rFonts w:ascii="Cambria Math" w:hAnsi="Cambria Math"/>
                  <w:sz w:val="22"/>
                  <w:szCs w:val="22"/>
                </w:rPr>
                <m:t>{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раб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потр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мдп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сп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1504CA76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15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r∈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l 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, 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∈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 1≤l≤max{l|r∈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l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},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D26563">
              <w:rPr>
                <w:rFonts w:ascii="Garamond" w:hAnsi="Garamond"/>
                <w:sz w:val="22"/>
                <w:szCs w:val="22"/>
              </w:rPr>
              <w:t>,</w:t>
            </w:r>
          </w:p>
          <w:p w14:paraId="73D7DBB8" w14:textId="77777777" w:rsidR="00DB7AA2" w:rsidRPr="00D26563" w:rsidRDefault="00DB7AA2" w:rsidP="00D26563">
            <w:pPr>
              <w:spacing w:before="120" w:after="120"/>
              <w:ind w:left="567" w:hanging="425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– рассчитанное по данной формуле значение максимального снижения установленной мощности генерирующих объектов, функционирующих в границах ОЭС, выделенных территорий энергосистем или энергорайонов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 xml:space="preserve">l </m:t>
                  </m:r>
                </m:sub>
              </m:sSub>
            </m:oMath>
            <w:r w:rsidRPr="00D26563">
              <w:rPr>
                <w:sz w:val="22"/>
                <w:szCs w:val="22"/>
                <w:lang w:val="ru-RU"/>
              </w:rPr>
              <w:t>, в отношении которых могут одновременно ре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ализовываться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мероприятия по модернизации, при условии, что выделенная территория энергосистемы или энергорайона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 входит в состав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 xml:space="preserve">l </m:t>
                  </m:r>
                </m:sub>
              </m:sSub>
            </m:oMath>
            <w:r w:rsidRPr="00D26563">
              <w:rPr>
                <w:sz w:val="22"/>
                <w:szCs w:val="22"/>
                <w:lang w:val="ru-RU"/>
              </w:rPr>
              <w:t>(</w:t>
            </w:r>
            <w:r w:rsidRPr="00D26563">
              <w:rPr>
                <w:i/>
                <w:sz w:val="22"/>
                <w:szCs w:val="22"/>
                <w:lang w:val="ru-RU"/>
              </w:rPr>
              <w:t>l</w:t>
            </w:r>
            <w:r w:rsidRPr="00D26563">
              <w:rPr>
                <w:sz w:val="22"/>
                <w:szCs w:val="22"/>
                <w:lang w:val="ru-RU"/>
              </w:rPr>
              <w:t xml:space="preserve"> – уровень «вложенности» территории (определяется для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входящих в состав более крупных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энергосистем,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;</w:t>
            </w:r>
          </w:p>
          <w:p w14:paraId="3B150D4B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Х</m:t>
                  </m:r>
                </m:sub>
              </m:sSub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расчетные часы зимнего (декабрь) и летнего (июль) максимумов потребления мощности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в отношении которых определяются значения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модернизации;</w:t>
            </w:r>
          </w:p>
          <w:p w14:paraId="31ABBC01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потр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расчетный собственный максимум потребления мощности соответствующей ОЭС, энергосистемы или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. Величина зимнего максимума потребления мощности соответствует величине максимума потребления мощности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учтенной в утвержденной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СиПР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величина летнего максимума потребления мощности определяется на основании величины зимнего максимума потребления с применением усредненного за последние три года коэффициента, учитывающего соотношение максимального потребления мощности соответствующей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(энергосистемы,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дни зимнего и летнего контрольных замеров. Зимний (летний) максимум потребления мощности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определяется на основании зимнего (летнего) максимума потребления мощности энергосистемы, в состав которой входит данный энергорайон,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с применением усредненного за последние три года коэффициента, учитывающего соотношение максимального потребления мощности соответствующей энергосистемы 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дни зимнего (летнего) контрольных замеров; </w:t>
            </w:r>
          </w:p>
          <w:p w14:paraId="24585053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мдп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минимальная из величин максимально допустимого перетока мощности «на прием» в энергосистему или энергорайон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соответствующем контролируемом сечении, определяемая на час зимнего максимума потребления мощности – в единичной ремонтной схеме, на час летнего максимума потребления мощности – в двойной ремонтной схеме. Показатель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мдп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при выполнении расчетов значения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>, принимается равным 0 МВт;</w:t>
            </w:r>
          </w:p>
          <w:p w14:paraId="6B0E5172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величина сальдо перетоков мощности на час максимума потребления ОЭС (энергосистемы или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с зарубежными энергосистемами в часы максимума потребления мощности зимнего и летнего дней контрольных замеров в году, предшествующем году выполнения расчетов. При этом положительным считается сальдо перетоков «на прием» в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(энергосистему или энергорайон)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отрицательным – «на выдачу» из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(энергосистемы или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; </w:t>
            </w:r>
          </w:p>
          <w:p w14:paraId="1F5785B1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раб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рабочая мощность всех генерирующих объектов, функционирующих в границах ОЭС, выделенных территорий энергосистем или энергорайонов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Х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 xml:space="preserve"> </m:t>
              </m:r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года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>, определяемая по формуле:</w:t>
            </w:r>
          </w:p>
          <w:p w14:paraId="7BB093C4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раб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рем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</w:p>
          <w:p w14:paraId="4021B672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где</w:t>
            </w:r>
            <w:r w:rsidRPr="00D26563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  <m: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g∈r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уст</m:t>
                      </m:r>
                    </m:sup>
                  </m:sSubSup>
                </m:e>
              </m:nary>
            </m:oMath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,</w:t>
            </w:r>
          </w:p>
          <w:p w14:paraId="68611126" w14:textId="24F39E0E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установленная мощность генерирующих объектов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>функционирующих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границах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ОЭС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выделенных территорий энергосистем или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энергорайонов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Х</m:t>
                  </m:r>
                </m:sub>
              </m:sSub>
            </m:oMath>
            <w:r w:rsidR="00DB7AA2" w:rsidRPr="00D26563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года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 определяемая с учетом:</w:t>
            </w:r>
          </w:p>
          <w:p w14:paraId="6EDBC18F" w14:textId="77777777" w:rsidR="00DB7AA2" w:rsidRPr="00D26563" w:rsidRDefault="00DB7AA2" w:rsidP="00D26563">
            <w:pPr>
              <w:pStyle w:val="a9"/>
              <w:numPr>
                <w:ilvl w:val="0"/>
                <w:numId w:val="14"/>
              </w:numPr>
              <w:tabs>
                <w:tab w:val="left" w:pos="993"/>
              </w:tabs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вводу в эксплуатацию генерирующего оборудования, учтенных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7F9D7438" w14:textId="77777777" w:rsidR="00DB7AA2" w:rsidRPr="00D26563" w:rsidRDefault="00DB7AA2" w:rsidP="00D26563">
            <w:pPr>
              <w:pStyle w:val="a9"/>
              <w:numPr>
                <w:ilvl w:val="0"/>
                <w:numId w:val="14"/>
              </w:numPr>
              <w:tabs>
                <w:tab w:val="left" w:pos="993"/>
              </w:tabs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выводу из эксплуатации генерирующего оборудования, учтенных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 за исключением планов по выводу из эксплуатации генерирующего оборудования, удовлетворяющего хотя бы одному из следующих условий:</w:t>
            </w:r>
          </w:p>
          <w:p w14:paraId="5680907D" w14:textId="77777777" w:rsidR="00DB7AA2" w:rsidRPr="00D26563" w:rsidRDefault="00DB7AA2" w:rsidP="00D26563">
            <w:pPr>
              <w:pStyle w:val="a9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учтено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-балансовой ситуации в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 как планируемое к выводу из эксплуатации при условии выполнения замещающих мероприятий (при условии, что в соответствии с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 в инвестиционных программах субъектов электроэнергетики отсутствуют планы по выполнению указанных мероприятий);</w:t>
            </w:r>
          </w:p>
          <w:p w14:paraId="1D33E6E6" w14:textId="77777777" w:rsidR="00DB7AA2" w:rsidRPr="00D26563" w:rsidRDefault="00DB7AA2" w:rsidP="00D26563">
            <w:pPr>
              <w:pStyle w:val="a9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</w:rPr>
              <w:t>учтено как отобранное по результатам последнего состоявшегося КОМ;</w:t>
            </w:r>
          </w:p>
          <w:p w14:paraId="6B2DD713" w14:textId="77777777" w:rsidR="00DB7AA2" w:rsidRPr="00D26563" w:rsidRDefault="00DB7AA2" w:rsidP="00D26563">
            <w:pPr>
              <w:pStyle w:val="a9"/>
              <w:numPr>
                <w:ilvl w:val="0"/>
                <w:numId w:val="14"/>
              </w:numPr>
              <w:tabs>
                <w:tab w:val="left" w:pos="993"/>
              </w:tabs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результатов КОМ НГО с датой начала поставки мощности, наступающей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.</w:t>
            </w:r>
          </w:p>
          <w:p w14:paraId="58A0E5B8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При этом величина установленной мощности генерирующих объектов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расчетный летний час максимума потребления мощности в году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величине установленной мощности на расчетный зимний час максимума потребления мощности в году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-1, сниженной на величину установленной мощности генерирующих объектов, запланированных в соответствии с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к выводу из эксплуатации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 xml:space="preserve">Х 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(с учетом особенностей, указанных в буллите «б» настоящего пункта), за исключением объектов, подлежащих строительству по результатам КОМ НГО, в отношении которых установленная мощность определяется из даты начала поставки мощности в соответствии с договором купли-продажи мощности по результатам КОМ НГО;</w:t>
            </w:r>
          </w:p>
          <w:p w14:paraId="2F999A63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  <m: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g∈r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</m:t>
                      </m:r>
                    </m:sup>
                  </m:sSubSup>
                </m:e>
              </m:nary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,</w:t>
            </w:r>
          </w:p>
          <w:p w14:paraId="32C499F0" w14:textId="7978CCC2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ограничения установленной мощности генерирующих объектов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функционирующих в границах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ОЭС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энергорайонов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расчетные летний и зимний часы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Х</m:t>
                  </m:r>
                </m:sub>
              </m:sSub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года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для электростанций оптового рынка (ТЭС и АЭС) – соответствующие зарегистрированным СО в отношении июля и декабря года, предшествующего году проведения отбора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соответствии с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Регламентом</w:t>
            </w:r>
            <w:r w:rsidR="00446B01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определения объемов фактически поставленной на оптовый рынок мощности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13 к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); в отношении генерирующих объектов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ВЭС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величина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; в отношении ГЭС оп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тового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рынка, а также генерирующих объектов розничных рынков величина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>среднему за 5 лет, предшествующих году проведения отбора,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значению разницы их установленной мощности и средней фактической нагрузки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в часы суточных максимумов потребления мощности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ОЭС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7AA2" w:rsidRPr="00D26563">
              <w:rPr>
                <w:rFonts w:ascii="Garamond" w:hAnsi="Garamond"/>
                <w:i/>
                <w:sz w:val="22"/>
                <w:szCs w:val="22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июле и декабре;</w:t>
            </w:r>
          </w:p>
          <w:p w14:paraId="3B525B16" w14:textId="77777777" w:rsidR="00DB7AA2" w:rsidRPr="00D26563" w:rsidRDefault="00C961B8" w:rsidP="00D26563">
            <w:pPr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</m:oMath>
            <w:r w:rsidR="00DB7AA2" w:rsidRPr="00D26563">
              <w:rPr>
                <w:sz w:val="22"/>
                <w:szCs w:val="22"/>
                <w:vertAlign w:val="subscript"/>
                <w:lang w:val="ru-RU"/>
              </w:rPr>
              <w:t xml:space="preserve"> 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– суммарное ремонтное снижение мощности генерирующих объектов участников оптового рынка,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>, определяемое по формуле:</w:t>
            </w:r>
          </w:p>
          <w:p w14:paraId="617D3F18" w14:textId="448C7C38" w:rsidR="00DB7AA2" w:rsidRPr="00D26563" w:rsidRDefault="00C961B8" w:rsidP="00D26563">
            <w:pPr>
              <w:spacing w:before="120" w:after="120"/>
              <w:ind w:left="1843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 , если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=0 или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 ≥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, если 0&lt;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&lt;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</m:e>
                  </m:eqArr>
                </m:e>
              </m:d>
            </m:oMath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,</w:t>
            </w:r>
          </w:p>
          <w:p w14:paraId="1CEA6F56" w14:textId="77777777" w:rsidR="00DB7AA2" w:rsidRPr="00D26563" w:rsidRDefault="00DB7AA2" w:rsidP="00D26563">
            <w:pPr>
              <w:spacing w:before="120" w:after="120"/>
              <w:ind w:left="567" w:hanging="425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,ЕГО мин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 – наименьшее из значений установленной мощности ЕГО, функционирующих в границах ОЭС, выделенных территорий энергосистем или энергорайонов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;</w:t>
            </w:r>
          </w:p>
          <w:p w14:paraId="68BDF421" w14:textId="77777777" w:rsidR="00DB7AA2" w:rsidRPr="00D26563" w:rsidRDefault="00C961B8" w:rsidP="00D26563">
            <w:pPr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,сред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 xml:space="preserve"> </m:t>
              </m:r>
            </m:oMath>
            <w:r w:rsidR="00DB7AA2" w:rsidRPr="00D26563">
              <w:rPr>
                <w:sz w:val="22"/>
                <w:szCs w:val="22"/>
                <w:lang w:val="ru-RU"/>
              </w:rPr>
              <w:t>– среднее за 5 лет, предшествующих году проведения отбора, значение фактических ремонтных снижений мо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щности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генерирующих объектов, находившихся в ремонте на основании разрешенных диспетчерских заявок, расположенных на электростанциях оптового рынка,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>, зарегистрированных СО в часы зимнего и летнего максимумов потребления мощности.</w:t>
            </w:r>
          </w:p>
          <w:p w14:paraId="5A4B978A" w14:textId="28703905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, рассчитанная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 xml:space="preserve">в отношении зимнего часа максимума потребления мощности в году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устанавливает максимальную величину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, в отношении которых могут одновременно реализовываться мероприятия по модернизации, в период с октября по декабрь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 и с января по апрель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>+1.</w:t>
            </w:r>
          </w:p>
          <w:p w14:paraId="21016526" w14:textId="370F7D5A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, рассчитанная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 xml:space="preserve">в отношении летнего часа максимума потребления мощности в году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устанавливает максимальную величину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, в отношении которых могут одновременно реализовываться мероприятия по модернизации, в период с мая по сентябрь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>.</w:t>
            </w:r>
          </w:p>
          <w:p w14:paraId="4D921861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 w:eastAsia="ko-KR"/>
              </w:rPr>
              <w:t>Округление величин</w:t>
            </w:r>
            <w:r w:rsidRPr="00D26563">
              <w:rPr>
                <w:sz w:val="22"/>
                <w:szCs w:val="22"/>
                <w:lang w:val="ru-RU"/>
              </w:rPr>
              <w:t xml:space="preserve">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), осуществляется методом математического округления до целых значений.</w:t>
            </w:r>
          </w:p>
          <w:p w14:paraId="78BE1634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highlight w:val="yellow"/>
                <w:lang w:val="ru-RU"/>
              </w:rPr>
            </w:pP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Для отбора, проводимого в 2021 году с началом поставки мощности в период с 1 января 2027 года по 31 декабря 2027 года, при отсутствии официально опубликованной в установленном порядке </w:t>
            </w:r>
            <w:proofErr w:type="spellStart"/>
            <w:r w:rsidRPr="00D26563">
              <w:rPr>
                <w:sz w:val="22"/>
                <w:szCs w:val="22"/>
                <w:highlight w:val="yellow"/>
                <w:lang w:val="ru-RU"/>
              </w:rPr>
              <w:t>СиПР</w:t>
            </w:r>
            <w:proofErr w:type="spellEnd"/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на 2021–2027 годы на дату публикации информации для проведения КОММод, указанную в п. 4.2 настоящего Регламента, для расчета значений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highlight w:val="yellow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highlight w:val="yellow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highlight w:val="yellow"/>
                <w:lang w:val="ru-RU"/>
              </w:rPr>
              <w:t>r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highlight w:val="yellow"/>
                <w:lang w:val="ru-RU"/>
              </w:rPr>
              <w:t>), для летнего и зимнего периодов 2027 года применяются данные на 2026 год, включенные в СиПР на 2020–2026 годы, утвержденную приказом Минэнерго России от 20.06.2020 № 508.</w:t>
            </w:r>
          </w:p>
          <w:p w14:paraId="2F66C858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Для отбора, проводимого в 2021 году с началом поставки мощности в период с 1 января 2027 года по 31 декабря 2029 года для проектов модернизации, предусматривающих установку газовых турбин, относимых к образцам инновационного энергетического оборудования, в качестве значений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highlight w:val="yellow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highlight w:val="yellow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highlight w:val="yellow"/>
                <w:lang w:val="ru-RU"/>
              </w:rPr>
              <w:t>r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highlight w:val="yellow"/>
                <w:lang w:val="ru-RU"/>
              </w:rPr>
              <w:t>), для периода 2028–2029 годов используются значения, определенные в отношении 2027 года.</w:t>
            </w:r>
          </w:p>
          <w:p w14:paraId="1520B0C3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Значения совокупного снижения установленной мощности в период реализации мероприятий по модернизации генерирующих объектов, в отношении которых заключены договоры на модернизацию 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>(в отношении генерирующих объектов, отобранных по результатам отбора, проведенного в 2020 году на 2026 год поставки, – снижения установленной мощности в период реализации мероприятий по модернизации генерирующих объектов, перечисленных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2026 года по 31 декабря 2026 года)</w:t>
            </w:r>
            <w:r w:rsidRPr="00D26563">
              <w:rPr>
                <w:sz w:val="22"/>
                <w:szCs w:val="22"/>
                <w:lang w:val="ru-RU"/>
              </w:rPr>
              <w:t xml:space="preserve">, формируются помесячно для каждой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i/>
                <w:sz w:val="22"/>
                <w:szCs w:val="22"/>
                <w:lang w:val="ru-RU"/>
              </w:rPr>
              <w:t xml:space="preserve"> r</w:t>
            </w:r>
            <w:r w:rsidRPr="002B564D">
              <w:rPr>
                <w:sz w:val="22"/>
                <w:szCs w:val="22"/>
                <w:highlight w:val="yellow"/>
                <w:lang w:val="ru-RU"/>
              </w:rPr>
              <w:t>.</w:t>
            </w:r>
          </w:p>
        </w:tc>
        <w:tc>
          <w:tcPr>
            <w:tcW w:w="7088" w:type="dxa"/>
          </w:tcPr>
          <w:p w14:paraId="2229E5AF" w14:textId="77777777" w:rsidR="00DB7AA2" w:rsidRPr="00D26563" w:rsidRDefault="00DB7AA2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lastRenderedPageBreak/>
              <w:t xml:space="preserve">Территории, по которым определяется значение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и соответствующие значения максимального совокупного снижения установленной мощности таких генерирующих объектов определяются СО на основании данных, указанных в Схеме и программе развития ЕЭС России (далее –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</w:rPr>
              <w:t xml:space="preserve">), утвержденной Минэнерго России в установленном порядке, исходя из объемов установленной мощности генерирующих объектов с учетом статистической информации о технологических ограничениях на производство или выдачу в сеть электрической энергии (мощности) и ремонтных снижениях мощности соответствующих генерирующих объектов, прогнозируемых объемов потребления электрической энергии (мощности) в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</w:rPr>
              <w:t>энергорайонах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</w:rPr>
              <w:t>, ограничений на передачу электрической энергии (мощности) по электрическим сетям, объемов снижения установленной мощности генерирующих объектов, в отношении которых реализуются мероприятия по модернизации в соответствии с заключенными ранее договорами</w:t>
            </w:r>
            <w:r w:rsidR="00D47B3A" w:rsidRPr="00D2656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F15873" w:rsidRPr="00D2656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B761E" w:rsidRPr="00D26563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</w:t>
            </w:r>
            <w:r w:rsidR="00D47B3A" w:rsidRPr="00D26563">
              <w:rPr>
                <w:rFonts w:ascii="Garamond" w:hAnsi="Garamond"/>
                <w:sz w:val="22"/>
                <w:szCs w:val="22"/>
                <w:highlight w:val="yellow"/>
              </w:rPr>
              <w:t>перечисленных в перечне, утвержденном распоряжением Правительства РФ от 07.02.2025 № 261-р</w:t>
            </w:r>
            <w:r w:rsidRPr="00D26563">
              <w:rPr>
                <w:rFonts w:ascii="Garamond" w:hAnsi="Garamond"/>
                <w:sz w:val="22"/>
                <w:szCs w:val="22"/>
              </w:rPr>
              <w:t>.</w:t>
            </w:r>
          </w:p>
          <w:p w14:paraId="3C5D30EF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lastRenderedPageBreak/>
      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при проведении отбора проектов модернизации на 202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>9</w:t>
            </w:r>
            <w:r w:rsidRPr="00D26563">
              <w:rPr>
                <w:sz w:val="22"/>
                <w:szCs w:val="22"/>
                <w:lang w:val="ru-RU"/>
              </w:rPr>
              <w:t xml:space="preserve"> год, установлен в приложении 8 к настоящему Регламенту.</w:t>
            </w:r>
          </w:p>
          <w:p w14:paraId="5E2B09CE" w14:textId="138A9C91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Значения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), рассчитываются для расчетных зимнего и летнего часов максимума потребления мощности каждого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включенного в утвержденную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СиПР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, официально опубликованную в установленном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>порядке на дату публикации информации для проведения КОММод, по формуле:</w:t>
            </w:r>
          </w:p>
          <w:p w14:paraId="3423FA87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min⁡</m:t>
              </m:r>
              <m:r>
                <w:rPr>
                  <w:rFonts w:ascii="Cambria Math" w:hAnsi="Cambria Math"/>
                  <w:sz w:val="22"/>
                  <w:szCs w:val="22"/>
                </w:rPr>
                <m:t>{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раб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потр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мдп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сп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634EECF3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15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r∈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l 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, 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∈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, 1≤l≤max{l|r∈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l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},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D26563">
              <w:rPr>
                <w:rFonts w:ascii="Garamond" w:hAnsi="Garamond"/>
                <w:sz w:val="22"/>
                <w:szCs w:val="22"/>
              </w:rPr>
              <w:t>,</w:t>
            </w:r>
          </w:p>
          <w:p w14:paraId="65E5134C" w14:textId="77777777" w:rsidR="00DB7AA2" w:rsidRPr="00D26563" w:rsidRDefault="00DB7AA2" w:rsidP="00D26563">
            <w:pPr>
              <w:spacing w:before="120" w:after="120"/>
              <w:ind w:left="567" w:hanging="425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– рассчитанное по данной формуле значение максимального снижения установленной мощности генерирующих объектов, функционирующих в границах ОЭС, выделенных территорий энергосистем или энергорайонов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 xml:space="preserve">l </m:t>
                  </m:r>
                </m:sub>
              </m:sSub>
            </m:oMath>
            <w:r w:rsidRPr="00D26563">
              <w:rPr>
                <w:sz w:val="22"/>
                <w:szCs w:val="22"/>
                <w:lang w:val="ru-RU"/>
              </w:rPr>
              <w:t xml:space="preserve">, в отношении которых могут одновременно реализовываться мероприятия по модернизации, при условии, что выделенная территория энергосистемы или энергорайона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 входит в состав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 xml:space="preserve">l </m:t>
                  </m:r>
                </m:sub>
              </m:sSub>
            </m:oMath>
            <w:r w:rsidRPr="00D26563">
              <w:rPr>
                <w:sz w:val="22"/>
                <w:szCs w:val="22"/>
                <w:lang w:val="ru-RU"/>
              </w:rPr>
              <w:t>(</w:t>
            </w:r>
            <w:r w:rsidRPr="00D26563">
              <w:rPr>
                <w:i/>
                <w:sz w:val="22"/>
                <w:szCs w:val="22"/>
                <w:lang w:val="ru-RU"/>
              </w:rPr>
              <w:t>l</w:t>
            </w:r>
            <w:r w:rsidRPr="00D26563">
              <w:rPr>
                <w:sz w:val="22"/>
                <w:szCs w:val="22"/>
                <w:lang w:val="ru-RU"/>
              </w:rPr>
              <w:t xml:space="preserve"> – уровень «вложенности» территории (определяется для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входящих в состав более крупных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энергосистем,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>;</w:t>
            </w:r>
          </w:p>
          <w:p w14:paraId="20222F77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Х</m:t>
                  </m:r>
                </m:sub>
              </m:sSub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расчетные часы зимнего (декабрь) и летнего (июль) максимумов потребления мощности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в отношении которых определяются значения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lastRenderedPageBreak/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модернизации;</w:t>
            </w:r>
          </w:p>
          <w:p w14:paraId="5A83AE70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потр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расчетный собственный максимум потребления мощности соответствующей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энергосистемы или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. Величина зимнего максимума потребления мощности соответствует величине максимума потребления мощности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учтенной в утвержденной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СиПР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величина летнего максимума потребления мощности определяется на основании величины зимнего максимума потребления с применением усредненного за последние три года коэффициента, учитывающего соотношение максимального потребления мощности соответствующей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(энергосистемы,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дни зимнего и летнего контрольных замеров. Зимний (летний) максимум потребления мощности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определяется на основании зимнего (летнего) максимума потребления мощности энергосистемы, в состав которой входит данный энергорайон, в году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с применением усредненного за последние три года коэффициента, учитывающего соотношение максимального потребления мощности соответствующей энергосистемы и энергорайона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дни зимнего (летнего) контрольных замеров; </w:t>
            </w:r>
          </w:p>
          <w:p w14:paraId="08C7E019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мдп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минимальная из величин максимально допустимого перетока мощности «на прием» в энергосистему или энергорайон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в соответствующем контролируемом сечении, определяемая на час зимнего максимума потребления мощности – в единичной ремонтной схеме, на час летнего максимума потребления мощности – в двойной ремонтной схеме. Показатель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мдп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при выполнении расчетов значения максимального совокупного снижения установленной мощности генерирующих объектов, функционирующих в границах ОЭС, принимается равным 0 МВт;</w:t>
            </w:r>
          </w:p>
          <w:p w14:paraId="76ECD7A6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сп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величина сальдо перетоков мощности на час максимума потребления ОЭС (энергосистемы или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 с зарубежными энергосистемами в часы максимума потребления мощности зимнего и летнего дней контрольных замеров в году, предшествующем году выполнения расчетов. При этом положительным считается сальдо перетоков «на прием» в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(энергосистему или энергорайон)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отрицательным – «на выдачу» из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(энергосистемы или энергорайона)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; </w:t>
            </w:r>
          </w:p>
          <w:p w14:paraId="771A00D3" w14:textId="77777777" w:rsidR="00DB7AA2" w:rsidRPr="00D26563" w:rsidRDefault="00C961B8" w:rsidP="00D26563">
            <w:pPr>
              <w:tabs>
                <w:tab w:val="left" w:pos="851"/>
              </w:tabs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раб</m:t>
                  </m:r>
                </m:sup>
              </m:sSubSup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 – рабочая мощность всех генерирующих объектов, функционирующих в границах ОЭС, выделенных территорий энергосистем или энергорайонов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Х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 xml:space="preserve"> </m:t>
              </m:r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года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Х</w:t>
            </w:r>
            <w:r w:rsidR="00DB7AA2" w:rsidRPr="00D26563">
              <w:rPr>
                <w:sz w:val="22"/>
                <w:szCs w:val="22"/>
                <w:lang w:val="ru-RU"/>
              </w:rPr>
              <w:t>, определяемая по формуле:</w:t>
            </w:r>
          </w:p>
          <w:p w14:paraId="3B9E92DE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раб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рем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</w:p>
          <w:p w14:paraId="4D751DFF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где</w:t>
            </w:r>
            <w:r w:rsidRPr="00D26563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  <m: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g∈r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уст</m:t>
                      </m:r>
                    </m:sup>
                  </m:sSubSup>
                </m:e>
              </m:nary>
            </m:oMath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,</w:t>
            </w:r>
          </w:p>
          <w:p w14:paraId="210CA731" w14:textId="21040C8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установленная мощность генерирующих объектов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>функционирующих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границах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ОЭС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выделенных территорий энергосистем или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энергорайонов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расчетный час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Х</m:t>
                  </m:r>
                </m:sub>
              </m:sSub>
            </m:oMath>
            <w:r w:rsidR="00DB7AA2" w:rsidRPr="00D26563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года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 определяемая с учетом:</w:t>
            </w:r>
          </w:p>
          <w:p w14:paraId="7D76B752" w14:textId="77777777" w:rsidR="00DB7AA2" w:rsidRPr="00D26563" w:rsidRDefault="00DB7AA2" w:rsidP="00D26563">
            <w:pPr>
              <w:pStyle w:val="a9"/>
              <w:numPr>
                <w:ilvl w:val="0"/>
                <w:numId w:val="16"/>
              </w:numPr>
              <w:tabs>
                <w:tab w:val="left" w:pos="993"/>
              </w:tabs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вводу в эксплуатацию генерирующего оборудования, учтенных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4E63D1A7" w14:textId="77777777" w:rsidR="00DB7AA2" w:rsidRPr="00D26563" w:rsidRDefault="00DB7AA2" w:rsidP="00D26563">
            <w:pPr>
              <w:pStyle w:val="a9"/>
              <w:numPr>
                <w:ilvl w:val="0"/>
                <w:numId w:val="16"/>
              </w:numPr>
              <w:tabs>
                <w:tab w:val="left" w:pos="993"/>
              </w:tabs>
              <w:spacing w:before="120" w:after="120"/>
              <w:ind w:hanging="35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планов по выводу из эксплуатации генерирующего оборудования, учтенных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-балансовой ситуации в утвержденной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год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 за исключением планов по выводу из эксплуатации генерирующего оборудования, удовлетворяющего хотя бы одному из следующих условий:</w:t>
            </w:r>
          </w:p>
          <w:p w14:paraId="666EE016" w14:textId="77777777" w:rsidR="00DB7AA2" w:rsidRPr="00D26563" w:rsidRDefault="00DB7AA2" w:rsidP="00D26563">
            <w:pPr>
              <w:pStyle w:val="a9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ind w:left="1939" w:hanging="35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учтено при расчете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режимно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-балансовой ситуации в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 как планируемое к выводу из эксплуатации при условии выполнения замещающих мероприятий (при условии, что в соответствии с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</w:rPr>
              <w:t xml:space="preserve"> в инвестиционных программах субъектов электроэнергетики отсутствуют планы по выполнению указанных мероприятий);</w:t>
            </w:r>
          </w:p>
          <w:p w14:paraId="4697A5D3" w14:textId="77777777" w:rsidR="00DB7AA2" w:rsidRPr="00D26563" w:rsidRDefault="00DB7AA2" w:rsidP="00D26563">
            <w:pPr>
              <w:pStyle w:val="a9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</w:rPr>
              <w:t>учтено как отобранное по результатам последнего состоявшегося КОМ;</w:t>
            </w:r>
          </w:p>
          <w:p w14:paraId="42C176D4" w14:textId="77777777" w:rsidR="00DB7AA2" w:rsidRPr="00D26563" w:rsidRDefault="00DB7AA2" w:rsidP="00D26563">
            <w:pPr>
              <w:pStyle w:val="a9"/>
              <w:numPr>
                <w:ilvl w:val="0"/>
                <w:numId w:val="16"/>
              </w:numPr>
              <w:tabs>
                <w:tab w:val="left" w:pos="993"/>
              </w:tabs>
              <w:spacing w:before="120" w:after="120"/>
              <w:ind w:hanging="35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результатов КОМ НГО с датой начала поставки мощности, наступающей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.</w:t>
            </w:r>
          </w:p>
          <w:p w14:paraId="12F8816E" w14:textId="77777777" w:rsidR="00DB7AA2" w:rsidRPr="00D26563" w:rsidRDefault="00DB7AA2" w:rsidP="00D26563">
            <w:pPr>
              <w:pStyle w:val="a9"/>
              <w:tabs>
                <w:tab w:val="left" w:pos="993"/>
              </w:tabs>
              <w:spacing w:before="120" w:after="120"/>
              <w:ind w:left="567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При этом величина установленной мощности генерирующих объектов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на расчетный летний час максимума потребления мощности в году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величине установленной мощности на расчетный зимний час максимума потребления мощности в году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-1, сниженной на величину установленной мощности генерирующих объектов, запланированных в соответствии с </w:t>
            </w:r>
            <w:proofErr w:type="spellStart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СиПР</w:t>
            </w:r>
            <w:proofErr w:type="spellEnd"/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к выводу из эксплуатации не позднее года </w:t>
            </w:r>
            <w:r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 xml:space="preserve">Х </w:t>
            </w:r>
            <w:r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(с учетом особенностей, указанных в буллите «б» настоящего пункта), за исключением объектов, подлежащих строительству по результатам КОМ НГО, в отношении которых установленная мощность определяется из даты начала поставки мощности в соответствии с договором купли-продажи мощности по результатам КОМ НГО;</w:t>
            </w:r>
          </w:p>
          <w:p w14:paraId="628A0757" w14:textId="77777777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  <m:r>
                <w:rPr>
                  <w:rFonts w:ascii="Cambria Math" w:eastAsia="Batang" w:hAnsi="Cambria Math"/>
                  <w:sz w:val="22"/>
                  <w:szCs w:val="22"/>
                  <w:lang w:eastAsia="ar-SA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g∈r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Х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</m:t>
                      </m:r>
                    </m:sup>
                  </m:sSubSup>
                </m:e>
              </m:nary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,</w:t>
            </w:r>
          </w:p>
          <w:p w14:paraId="64487F27" w14:textId="78A14D84" w:rsidR="00DB7AA2" w:rsidRPr="00D26563" w:rsidRDefault="00C961B8" w:rsidP="00D26563">
            <w:pPr>
              <w:pStyle w:val="a9"/>
              <w:tabs>
                <w:tab w:val="left" w:pos="993"/>
              </w:tabs>
              <w:spacing w:before="120" w:after="120"/>
              <w:ind w:left="567" w:hanging="425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– ограничения установленной мощности генерирующих объектов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g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,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функционирующих в границах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ОЭС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энергорайонов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расчетные летний и зимний часы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Х</m:t>
                  </m:r>
                </m:sub>
              </m:sSub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года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Х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для электростанций оптового рынка (ТЭС и АЭС) – соответствующие зарегистрированным СО в отношении июля и декабря года, предшествующего году проведения отбора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сниж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, в соответствии с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Регламентом</w:t>
            </w:r>
            <w:r w:rsidR="00446B01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 xml:space="preserve">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определения объемов фактически поставленной на оптовый рынок мощности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13 к </w:t>
            </w:r>
            <w:r w:rsidR="00DB7AA2" w:rsidRPr="00D26563">
              <w:rPr>
                <w:rFonts w:ascii="Garamond" w:eastAsia="Batang" w:hAnsi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); в отношении генерирующих объектов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СЭС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и 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ВЭС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величина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уст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; в отношении ГЭС оптового рынка, а также генерирующих объектов р</w:t>
            </w:r>
            <w:proofErr w:type="spellStart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>озничных</w:t>
            </w:r>
            <w:proofErr w:type="spellEnd"/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рынков величина</w:t>
            </w:r>
            <w:r w:rsidR="00446B01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lang w:eastAsia="ar-SA"/>
                    </w:rPr>
                    <m:t>огр</m:t>
                  </m:r>
                </m:sup>
              </m:sSubSup>
            </m:oMath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принимается равной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>среднему за 5 лет, предшествующих году проведения отбора,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значению разницы их установленной мощности и средней фактической нагрузки </w:t>
            </w:r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в часы суточных максимумов потребления мощности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ОЭС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="00DB7AA2" w:rsidRPr="00D2656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7AA2" w:rsidRPr="00D26563">
              <w:rPr>
                <w:rFonts w:ascii="Garamond" w:hAnsi="Garamond"/>
                <w:i/>
                <w:sz w:val="22"/>
                <w:szCs w:val="22"/>
              </w:rPr>
              <w:t>r</w:t>
            </w:r>
            <w:r w:rsidR="00DB7AA2" w:rsidRPr="00D2656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в июле и декабре;</w:t>
            </w:r>
          </w:p>
          <w:p w14:paraId="4C42E03F" w14:textId="77777777" w:rsidR="00DB7AA2" w:rsidRPr="00D26563" w:rsidRDefault="00C961B8" w:rsidP="00D26563">
            <w:pPr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</m:oMath>
            <w:r w:rsidR="00DB7AA2" w:rsidRPr="00D26563">
              <w:rPr>
                <w:sz w:val="22"/>
                <w:szCs w:val="22"/>
                <w:vertAlign w:val="subscript"/>
                <w:lang w:val="ru-RU"/>
              </w:rPr>
              <w:t xml:space="preserve"> </w:t>
            </w:r>
            <w:r w:rsidR="00DB7AA2" w:rsidRPr="00D26563">
              <w:rPr>
                <w:sz w:val="22"/>
                <w:szCs w:val="22"/>
                <w:lang w:val="ru-RU"/>
              </w:rPr>
              <w:t xml:space="preserve">– суммарное ремонтное снижение мощности генерирующих объектов участников оптового рынка, функционирующих в границах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="00DB7AA2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DB7AA2" w:rsidRPr="00D26563">
              <w:rPr>
                <w:sz w:val="22"/>
                <w:szCs w:val="22"/>
                <w:lang w:val="ru-RU"/>
              </w:rPr>
              <w:t xml:space="preserve"> </w:t>
            </w:r>
            <w:r w:rsidR="00DB7AA2" w:rsidRPr="00D26563">
              <w:rPr>
                <w:i/>
                <w:sz w:val="22"/>
                <w:szCs w:val="22"/>
                <w:lang w:val="ru-RU"/>
              </w:rPr>
              <w:t>r</w:t>
            </w:r>
            <w:r w:rsidR="00DB7AA2" w:rsidRPr="00D26563">
              <w:rPr>
                <w:sz w:val="22"/>
                <w:szCs w:val="22"/>
                <w:lang w:val="ru-RU"/>
              </w:rPr>
              <w:t>, определяемое по формуле:</w:t>
            </w:r>
          </w:p>
          <w:p w14:paraId="3CA1AC00" w14:textId="57B9E081" w:rsidR="00DB7AA2" w:rsidRPr="00D26563" w:rsidRDefault="00C961B8" w:rsidP="00D26563">
            <w:pPr>
              <w:spacing w:before="120" w:after="120"/>
              <w:ind w:left="1344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 , если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=0 или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 ≥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, если 0&lt;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,сред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&lt;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,ЕГО мин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уст</m:t>
                          </m:r>
                        </m:sup>
                      </m:sSubSup>
                    </m:e>
                  </m:eqArr>
                </m:e>
              </m:d>
            </m:oMath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="00DB7AA2" w:rsidRPr="00D26563">
              <w:rPr>
                <w:sz w:val="22"/>
                <w:szCs w:val="22"/>
                <w:lang w:val="ru-RU"/>
              </w:rPr>
              <w:t>,</w:t>
            </w:r>
          </w:p>
          <w:p w14:paraId="2150510C" w14:textId="77777777" w:rsidR="00DB7AA2" w:rsidRPr="00D26563" w:rsidRDefault="00DB7AA2" w:rsidP="00D26563">
            <w:pPr>
              <w:spacing w:before="120" w:after="120"/>
              <w:ind w:left="567" w:hanging="425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,ЕГО мин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 – наименьшее из значений установленной мощности ЕГО, функционирующих в грани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цах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;</w:t>
            </w:r>
          </w:p>
          <w:bookmarkStart w:id="12" w:name="_Hlk190159283"/>
          <w:p w14:paraId="2141F30E" w14:textId="77777777" w:rsidR="00DB7AA2" w:rsidRPr="00D26563" w:rsidRDefault="00C961B8" w:rsidP="00D26563">
            <w:pPr>
              <w:spacing w:before="120" w:after="120"/>
              <w:ind w:left="567"/>
              <w:jc w:val="both"/>
              <w:rPr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,сред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 xml:space="preserve"> </m:t>
              </m:r>
            </m:oMath>
            <w:r w:rsidR="00DB7AA2" w:rsidRPr="00D26563">
              <w:rPr>
                <w:sz w:val="22"/>
                <w:szCs w:val="22"/>
                <w:lang w:val="ru-RU"/>
              </w:rPr>
              <w:t xml:space="preserve">– </w:t>
            </w:r>
            <w:r w:rsidR="00223775" w:rsidRPr="00D26563">
              <w:rPr>
                <w:sz w:val="22"/>
                <w:szCs w:val="22"/>
                <w:lang w:val="ru-RU"/>
              </w:rPr>
              <w:t xml:space="preserve">среднее за 5 лет, предшествующих году проведения отбора, значение фактических ремонтных снижений мощности генерирующих объектов, находившихся в ремонте на основании разрешенных 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>плановых и</w:t>
            </w:r>
            <w:r w:rsidR="00F81E14" w:rsidRPr="00D26563">
              <w:rPr>
                <w:sz w:val="22"/>
                <w:szCs w:val="22"/>
                <w:highlight w:val="yellow"/>
                <w:lang w:val="ru-RU"/>
              </w:rPr>
              <w:t>ли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 xml:space="preserve"> внеплановых</w:t>
            </w:r>
            <w:r w:rsidR="009F46D7" w:rsidRPr="00D26563">
              <w:rPr>
                <w:sz w:val="22"/>
                <w:szCs w:val="22"/>
                <w:lang w:val="ru-RU"/>
              </w:rPr>
              <w:t xml:space="preserve"> </w:t>
            </w:r>
            <w:r w:rsidR="00223775" w:rsidRPr="00D26563">
              <w:rPr>
                <w:sz w:val="22"/>
                <w:szCs w:val="22"/>
                <w:lang w:val="ru-RU"/>
              </w:rPr>
              <w:t>диспетчерских заявок</w:t>
            </w:r>
            <w:r w:rsidR="00CB3E3C" w:rsidRPr="00D26563">
              <w:rPr>
                <w:sz w:val="22"/>
                <w:szCs w:val="22"/>
                <w:highlight w:val="yellow"/>
                <w:lang w:val="ru-RU"/>
              </w:rPr>
              <w:t xml:space="preserve">, 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 xml:space="preserve">а также </w:t>
            </w:r>
            <w:r w:rsidR="00CB3E3C" w:rsidRPr="00D26563">
              <w:rPr>
                <w:sz w:val="22"/>
                <w:szCs w:val="22"/>
                <w:highlight w:val="yellow"/>
                <w:lang w:val="ru-RU"/>
              </w:rPr>
              <w:t>аварийных и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>ли</w:t>
            </w:r>
            <w:r w:rsidR="00CB3E3C" w:rsidRPr="00D26563">
              <w:rPr>
                <w:sz w:val="22"/>
                <w:szCs w:val="22"/>
                <w:highlight w:val="yellow"/>
                <w:lang w:val="ru-RU"/>
              </w:rPr>
              <w:t xml:space="preserve"> неотложных диспетчерских заявок</w:t>
            </w:r>
            <w:r w:rsidR="00223775" w:rsidRPr="00D26563">
              <w:rPr>
                <w:sz w:val="22"/>
                <w:szCs w:val="22"/>
                <w:lang w:val="ru-RU"/>
              </w:rPr>
              <w:t xml:space="preserve">, расположенных на электростанциях оптового рынка, функционирующих в границах </w:t>
            </w:r>
            <w:proofErr w:type="spellStart"/>
            <w:r w:rsidR="00223775"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="00223775"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="00223775"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="00223775" w:rsidRPr="00D26563">
              <w:rPr>
                <w:sz w:val="22"/>
                <w:szCs w:val="22"/>
                <w:lang w:val="ru-RU"/>
              </w:rPr>
              <w:t xml:space="preserve"> r, зарегистрированных СО в часы зимнего и летнего максимумов потребления мощности</w:t>
            </w:r>
            <w:r w:rsidR="00DB7AA2" w:rsidRPr="00D26563">
              <w:rPr>
                <w:sz w:val="22"/>
                <w:szCs w:val="22"/>
                <w:lang w:val="ru-RU"/>
              </w:rPr>
              <w:t>.</w:t>
            </w:r>
          </w:p>
          <w:bookmarkEnd w:id="12"/>
          <w:p w14:paraId="7A1634AD" w14:textId="1A585FAB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, рассчитанная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 xml:space="preserve">в отношении зимнего часа максимума потребления мощности в году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устанавливает максимальную величину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, в отношении которых могут одновременно реализовываться мероприятия по модернизации, в период с октября по декабрь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 и с января по апрель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>+1.</w:t>
            </w:r>
          </w:p>
          <w:p w14:paraId="40EFD3D3" w14:textId="4DD06F2D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, рассчитанная</w:t>
            </w:r>
            <w:r w:rsidR="00446B01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 xml:space="preserve">в отношении летнего часа максимума потребления мощности в году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 xml:space="preserve">, устанавливает максимальную величину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, в отношении которых могут одновременно реализовываться мероприятия по модернизации, в период с мая по сентябрь года </w:t>
            </w:r>
            <w:r w:rsidRPr="00D26563">
              <w:rPr>
                <w:i/>
                <w:sz w:val="22"/>
                <w:szCs w:val="22"/>
                <w:lang w:val="ru-RU"/>
              </w:rPr>
              <w:t>Х</w:t>
            </w:r>
            <w:r w:rsidRPr="00D26563">
              <w:rPr>
                <w:sz w:val="22"/>
                <w:szCs w:val="22"/>
                <w:lang w:val="ru-RU"/>
              </w:rPr>
              <w:t>.</w:t>
            </w:r>
          </w:p>
          <w:p w14:paraId="4B9E0C9C" w14:textId="77777777" w:rsidR="00DB7AA2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 w:eastAsia="ko-KR"/>
              </w:rPr>
              <w:t>Округление величин</w:t>
            </w:r>
            <w:r w:rsidRPr="00D26563">
              <w:rPr>
                <w:sz w:val="22"/>
                <w:szCs w:val="22"/>
                <w:lang w:val="ru-RU"/>
              </w:rPr>
              <w:t xml:space="preserve"> максимального совокупного снижения установленной мощности генерирующих объектов, функционирующих в границах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>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r,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сниж</m:t>
                  </m:r>
                </m:sup>
              </m:sSubSup>
            </m:oMath>
            <w:r w:rsidRPr="00D26563">
              <w:rPr>
                <w:sz w:val="22"/>
                <w:szCs w:val="22"/>
                <w:lang w:val="ru-RU"/>
              </w:rPr>
              <w:t>), осуществляется методом математического округления до целых значений.</w:t>
            </w:r>
          </w:p>
          <w:p w14:paraId="0956970A" w14:textId="77777777" w:rsidR="00E97936" w:rsidRPr="00D26563" w:rsidRDefault="00DB7AA2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Значения совокупного снижения установленной мощности в период реализации мероприятий по модернизации генерирующих объектов, в отношении которых заключены договоры на модернизацию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 xml:space="preserve">, </w:t>
            </w:r>
            <w:r w:rsidR="00F15873" w:rsidRPr="00D26563">
              <w:rPr>
                <w:sz w:val="22"/>
                <w:szCs w:val="22"/>
                <w:highlight w:val="yellow"/>
                <w:lang w:val="ru-RU"/>
              </w:rPr>
              <w:t>договоры на модернизацию генерирующих объектов, расположенных на отдельных территориях,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 xml:space="preserve">а также </w:t>
            </w:r>
            <w:r w:rsidR="00D47B3A" w:rsidRPr="00D26563">
              <w:rPr>
                <w:sz w:val="22"/>
                <w:szCs w:val="22"/>
                <w:highlight w:val="yellow"/>
                <w:lang w:val="ru-RU"/>
              </w:rPr>
              <w:t>перечисленных в перечне, утвержденном распоряжением Правительства РФ от 07.02.2025 № 261-р,</w:t>
            </w:r>
            <w:r w:rsidR="00D47B3A" w:rsidRPr="00D26563">
              <w:rPr>
                <w:sz w:val="22"/>
                <w:szCs w:val="22"/>
                <w:lang w:val="ru-RU"/>
              </w:rPr>
              <w:t xml:space="preserve"> </w:t>
            </w:r>
            <w:r w:rsidRPr="00D26563">
              <w:rPr>
                <w:sz w:val="22"/>
                <w:szCs w:val="22"/>
                <w:lang w:val="ru-RU"/>
              </w:rPr>
              <w:t xml:space="preserve">формируются помесячно для каждой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, выделенных территорий энергосистем или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i/>
                <w:sz w:val="22"/>
                <w:szCs w:val="22"/>
                <w:lang w:val="ru-RU"/>
              </w:rPr>
              <w:t xml:space="preserve"> r</w:t>
            </w:r>
            <w:r w:rsidR="00E97936" w:rsidRPr="00D26563">
              <w:rPr>
                <w:i/>
                <w:sz w:val="22"/>
                <w:szCs w:val="22"/>
                <w:highlight w:val="yellow"/>
                <w:lang w:val="ru-RU"/>
              </w:rPr>
              <w:t>:</w:t>
            </w:r>
          </w:p>
          <w:p w14:paraId="59ED105B" w14:textId="295F9942" w:rsidR="00E97936" w:rsidRPr="00D26563" w:rsidRDefault="00C961B8" w:rsidP="002B564D">
            <w:pPr>
              <w:spacing w:before="120" w:after="120"/>
              <w:ind w:firstLine="567"/>
              <w:jc w:val="center"/>
              <w:rPr>
                <w:sz w:val="22"/>
                <w:szCs w:val="22"/>
                <w:highlight w:val="yellow"/>
                <w:lang w:val="ru-RU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g'∈r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 xml:space="preserve"> </m:t>
                  </m:r>
                </m:e>
              </m:nary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dP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g',r,z,m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 xml:space="preserve"> </m:t>
                  </m:r>
                </m:sup>
              </m:sSubSup>
            </m:oMath>
            <w:r w:rsidR="00DA3528" w:rsidRPr="00D26563">
              <w:rPr>
                <w:sz w:val="22"/>
                <w:szCs w:val="22"/>
                <w:highlight w:val="yellow"/>
                <w:lang w:val="ru-RU"/>
              </w:rPr>
              <w:t>,</w:t>
            </w:r>
          </w:p>
          <w:p w14:paraId="769955F6" w14:textId="48F4B5B6" w:rsidR="00061E98" w:rsidRPr="00D26563" w:rsidRDefault="00DA3528" w:rsidP="00D26563">
            <w:pPr>
              <w:spacing w:before="120" w:after="120"/>
              <w:jc w:val="both"/>
              <w:rPr>
                <w:sz w:val="22"/>
                <w:szCs w:val="22"/>
                <w:highlight w:val="yellow"/>
                <w:lang w:val="ru-RU"/>
              </w:rPr>
            </w:pP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где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'</m:t>
                  </m:r>
                </m:sup>
              </m:sSup>
            </m:oMath>
            <w:r w:rsidR="00D26563" w:rsidRPr="00D26563">
              <w:rPr>
                <w:sz w:val="22"/>
                <w:szCs w:val="22"/>
                <w:highlight w:val="yellow"/>
                <w:lang w:val="ru-RU"/>
              </w:rPr>
              <w:t>–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генерирующее оборудование, функционирующее до реализации мероприятий по модернизации в соответствии с договорами на модернизацию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>,</w:t>
            </w:r>
            <w:r w:rsidR="00CB3E3C" w:rsidRPr="00D26563">
              <w:rPr>
                <w:sz w:val="22"/>
                <w:szCs w:val="22"/>
                <w:highlight w:val="yellow"/>
                <w:lang w:val="ru-RU"/>
              </w:rPr>
              <w:t xml:space="preserve"> договорами на модернизацию генерирующих объектов, расположенных на отдельных территориях, 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 xml:space="preserve">а также </w:t>
            </w:r>
            <w:r w:rsidR="00CB3E3C" w:rsidRPr="00D26563">
              <w:rPr>
                <w:sz w:val="22"/>
                <w:szCs w:val="22"/>
                <w:highlight w:val="yellow"/>
                <w:lang w:val="ru-RU"/>
              </w:rPr>
              <w:t>перечисленных в перечне, утвержденном распоряжением Правительства РФ от 07.02.2025 № 261-р</w:t>
            </w:r>
            <w:r w:rsidRPr="00D26563">
              <w:rPr>
                <w:sz w:val="22"/>
                <w:szCs w:val="22"/>
                <w:lang w:val="ru-RU"/>
              </w:rPr>
              <w:t>.</w:t>
            </w:r>
          </w:p>
          <w:p w14:paraId="7383B593" w14:textId="77777777" w:rsidR="00E96581" w:rsidRPr="00D26563" w:rsidRDefault="00E96581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highlight w:val="yellow"/>
                <w:lang w:val="ru-RU"/>
              </w:rPr>
              <w:t>Для целей проведения КОММод на 2029 год в отношении генерирующих объектов, расположенных на отдельных территориях и указанных в распоряжении Правительства РФ от 28.12.2023 № 4013-р с типом проекта «модернизация», период реализации таких проектов модернизации, приходящийся на временной интервал с января 2026 года по 31 декабря 2029 года и заканчивающийся не позднее даты начала поставки мощности по соответствующим договорам, предоставляется соответствующими поставщиками мощности в СО в письменной форме не позднее 1 марта 2025 года.</w:t>
            </w:r>
          </w:p>
          <w:p w14:paraId="1ED9C84F" w14:textId="77777777" w:rsidR="00DA3528" w:rsidRPr="00D26563" w:rsidRDefault="00DA3528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В случае если в составе значения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sz w:val="22"/>
                      <w:szCs w:val="22"/>
                      <w:highlight w:val="yellow"/>
                      <w:lang w:val="ru-RU"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  <w:highlight w:val="yellow"/>
                      <w:lang w:val="ru-RU" w:eastAsia="ar-SA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highlight w:val="yellow"/>
                      <w:lang w:val="ru-RU" w:eastAsia="ar-SA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highlight w:val="yellow"/>
                      <w:lang w:val="ru-RU" w:eastAsia="ar-SA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Х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/>
                      <w:sz w:val="22"/>
                      <w:szCs w:val="22"/>
                      <w:highlight w:val="yellow"/>
                      <w:lang w:val="ru-RU" w:eastAsia="ar-SA"/>
                    </w:rPr>
                    <m:t>уст</m:t>
                  </m:r>
                </m:sup>
              </m:sSubSup>
            </m:oMath>
            <w:r w:rsidRPr="00D26563">
              <w:rPr>
                <w:rFonts w:eastAsia="Batang"/>
                <w:sz w:val="22"/>
                <w:szCs w:val="22"/>
                <w:highlight w:val="yellow"/>
                <w:lang w:val="ru-RU" w:eastAsia="ar-SA"/>
              </w:rPr>
              <w:t xml:space="preserve"> учтен 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фактический вывод из эксплуатации генерирующего оборудования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'</m:t>
                  </m:r>
                </m:sup>
              </m:sSup>
            </m:oMath>
            <w:r w:rsidRPr="00D26563">
              <w:rPr>
                <w:sz w:val="22"/>
                <w:szCs w:val="22"/>
                <w:highlight w:val="yellow"/>
                <w:lang w:val="ru-RU"/>
              </w:rPr>
              <w:t>, функционирующего до реализации мероприятий по модернизации, объем снижения установленной мощности в период реализации мероприятий по модернизации в соответствии с договорами на модернизацию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>,</w:t>
            </w:r>
            <w:r w:rsidR="00D7733B" w:rsidRPr="00D26563">
              <w:rPr>
                <w:sz w:val="22"/>
                <w:szCs w:val="22"/>
                <w:highlight w:val="yellow"/>
                <w:lang w:val="ru-RU"/>
              </w:rPr>
              <w:t xml:space="preserve"> договор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>ами</w:t>
            </w:r>
            <w:r w:rsidR="00D7733B" w:rsidRPr="00D26563">
              <w:rPr>
                <w:sz w:val="22"/>
                <w:szCs w:val="22"/>
                <w:highlight w:val="yellow"/>
                <w:lang w:val="ru-RU"/>
              </w:rPr>
              <w:t xml:space="preserve"> на модернизацию генерирующих объектов, расположенных на отдельных территориях, 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>а также</w:t>
            </w:r>
            <w:r w:rsidR="00D7733B" w:rsidRPr="00D26563">
              <w:rPr>
                <w:sz w:val="22"/>
                <w:szCs w:val="22"/>
                <w:highlight w:val="yellow"/>
                <w:lang w:val="ru-RU"/>
              </w:rPr>
              <w:t xml:space="preserve"> перечисленных в перечне, утвержденном распоряжением Правительства РФ от 07.02.2025 № 261-р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>,</w:t>
            </w:r>
            <w:r w:rsidRPr="00D26563">
              <w:rPr>
                <w:sz w:val="22"/>
                <w:szCs w:val="22"/>
                <w:highlight w:val="yellow"/>
                <w:lang w:val="ru-RU"/>
              </w:rPr>
              <w:t xml:space="preserve"> в отношении таких генерирующих объектов в расчете не учитывается</w:t>
            </w:r>
            <w:r w:rsidRPr="00D26563">
              <w:rPr>
                <w:sz w:val="22"/>
                <w:szCs w:val="22"/>
                <w:lang w:val="ru-RU"/>
              </w:rPr>
              <w:t>.</w:t>
            </w:r>
          </w:p>
        </w:tc>
      </w:tr>
      <w:tr w:rsidR="00052533" w:rsidRPr="00D26563" w14:paraId="45386E67" w14:textId="77777777" w:rsidTr="00D26563">
        <w:tc>
          <w:tcPr>
            <w:tcW w:w="988" w:type="dxa"/>
          </w:tcPr>
          <w:p w14:paraId="3AAFD1AC" w14:textId="77777777" w:rsidR="00B934F1" w:rsidRPr="00D26563" w:rsidRDefault="00B934F1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lastRenderedPageBreak/>
              <w:t>8.1.2</w:t>
            </w:r>
          </w:p>
        </w:tc>
        <w:tc>
          <w:tcPr>
            <w:tcW w:w="6804" w:type="dxa"/>
          </w:tcPr>
          <w:p w14:paraId="060B83BD" w14:textId="77777777" w:rsidR="00B934F1" w:rsidRPr="00D26563" w:rsidRDefault="00B934F1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В ходе отбора проектов модернизации на каждый год, на который проводится отбор, СО определяются проекты модернизации и соответствующие генерирующие объекты с наименьшими значениями показателя эффективности, рассчитанными в соответствии с п. 7.2.1 настоящего Регламента, для которых одновременно выполняются следующие условия:</w:t>
            </w:r>
          </w:p>
          <w:p w14:paraId="02C98B62" w14:textId="77777777" w:rsidR="00B934F1" w:rsidRPr="00D26563" w:rsidRDefault="00B934F1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Для отборов проектов модернизации, за исключением отбора инновационных проектов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ПГУ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на 2027–2029 годы:</w:t>
            </w:r>
          </w:p>
          <w:p w14:paraId="08F4D80A" w14:textId="77777777" w:rsidR="00B934F1" w:rsidRPr="00D26563" w:rsidRDefault="00B934F1" w:rsidP="00D26563">
            <w:pPr>
              <w:pStyle w:val="a9"/>
              <w:tabs>
                <w:tab w:val="left" w:pos="274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>а)</w:t>
            </w:r>
            <w:r w:rsidRPr="00D26563">
              <w:rPr>
                <w:rFonts w:ascii="Garamond" w:hAnsi="Garamond"/>
                <w:sz w:val="22"/>
                <w:szCs w:val="22"/>
              </w:rPr>
              <w:tab/>
              <w:t>суммарное снижение установленной мощности генерирующих объектов, расположенных на одной территории, перечень которых опубликован СО в соответствии с подп. 2 п. 4.2 настоящего Регламента, в каждом месяце периода реализации мероприятий по модернизации (с учетом возможности изменения месяца начала поставки мощности на более поздний) не превышает значение максимального совокупного снижения установленной мощности генерирующих объектов, в отношении которых одновременно реализуются мероприятия по модернизации, опубликованное для отбора проектов модернизации в соответствии с подп. 3 п. 4.2 настоящего Регламента, с учетом совокупного снижения установленной мощности в период реализации мероприятий по модернизации генерирующих объектов, в отношении которых уже заключены договоры на модернизацию;</w:t>
            </w:r>
          </w:p>
          <w:p w14:paraId="3410BC45" w14:textId="77777777" w:rsidR="001F5E52" w:rsidRPr="00D26563" w:rsidRDefault="001F5E52" w:rsidP="00D26563">
            <w:pPr>
              <w:pStyle w:val="a9"/>
              <w:tabs>
                <w:tab w:val="left" w:pos="274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>…</w:t>
            </w:r>
          </w:p>
          <w:p w14:paraId="01137C3A" w14:textId="77777777" w:rsidR="001F5E52" w:rsidRPr="00D26563" w:rsidRDefault="001F5E52" w:rsidP="00D26563">
            <w:pPr>
              <w:pStyle w:val="a9"/>
              <w:tabs>
                <w:tab w:val="left" w:pos="274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8" w:type="dxa"/>
          </w:tcPr>
          <w:p w14:paraId="63916724" w14:textId="77777777" w:rsidR="00B934F1" w:rsidRPr="00D26563" w:rsidRDefault="00B934F1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В ходе отбора проектов модернизации на каждый год, на который проводится отбор, СО определяются проекты модернизации и соответствующие генерирующие объекты с наименьшими значениями показателя эффективности, рассчитанными в соответствии с п. 7.2.1 настоящего Регламента, для которых одновременно выполняются следующие условия:</w:t>
            </w:r>
          </w:p>
          <w:p w14:paraId="5C2EBCC3" w14:textId="77777777" w:rsidR="00B934F1" w:rsidRPr="00D26563" w:rsidRDefault="00B934F1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Для отборов проектов модернизации, за исключением отбора инновационных проектов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ПГУ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на 2027–2029 годы:</w:t>
            </w:r>
          </w:p>
          <w:p w14:paraId="080C6906" w14:textId="77777777" w:rsidR="00B934F1" w:rsidRPr="00D26563" w:rsidRDefault="00B934F1" w:rsidP="00D26563">
            <w:pPr>
              <w:pStyle w:val="a9"/>
              <w:tabs>
                <w:tab w:val="left" w:pos="272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>а)</w:t>
            </w:r>
            <w:r w:rsidRPr="00D26563">
              <w:rPr>
                <w:rFonts w:ascii="Garamond" w:hAnsi="Garamond"/>
                <w:sz w:val="22"/>
                <w:szCs w:val="22"/>
              </w:rPr>
              <w:tab/>
              <w:t>суммарное снижение установленной мощности генерирующих объектов, расположенных на одной территории, перечень которых опубликован СО в соответствии с подп. 2 п. 4.2 настоящего Регламента, в каждом месяце периода реализации мероприятий по модернизации (с учетом возможности изменения месяца начала поставки мощности на более поздний) не превышает значение максимального совокупного снижения установленной мощности генерирующих объектов, в отношении которых одновременно реализуются мероприятия по модернизации, опубликованное для отбора проектов модернизации в соответствии с подп. 3 п. 4.2 настоящего Регламента, с учетом совокупного снижения установленной мощности в период реализации мероприятий по модернизации генерирующих объектов, в отношении которых уже заключены договоры на модернизацию</w:t>
            </w:r>
            <w:r w:rsidR="00DB761E" w:rsidRPr="00D2656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F46D7" w:rsidRPr="00D26563">
              <w:rPr>
                <w:rFonts w:ascii="Garamond" w:hAnsi="Garamond"/>
                <w:sz w:val="22"/>
                <w:szCs w:val="22"/>
                <w:highlight w:val="yellow"/>
              </w:rPr>
              <w:t xml:space="preserve"> договоры на модернизацию генерирующих объектов, расположенных на отдельных территориях, </w:t>
            </w:r>
            <w:r w:rsidR="00DB761E" w:rsidRPr="00D26563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</w:t>
            </w:r>
            <w:r w:rsidR="009F46D7" w:rsidRPr="00D26563">
              <w:rPr>
                <w:rFonts w:ascii="Garamond" w:hAnsi="Garamond"/>
                <w:sz w:val="22"/>
                <w:szCs w:val="22"/>
                <w:highlight w:val="yellow"/>
              </w:rPr>
              <w:t>перечисленных в перечне, утвержденном распоряжением Правительства РФ от 07.02.2025 № 261-р</w:t>
            </w:r>
            <w:r w:rsidRPr="00D26563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F25B909" w14:textId="77777777" w:rsidR="001F5E52" w:rsidRPr="00D26563" w:rsidRDefault="001F5E52" w:rsidP="00D26563">
            <w:pPr>
              <w:pStyle w:val="a9"/>
              <w:tabs>
                <w:tab w:val="left" w:pos="272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052533" w:rsidRPr="00D26563" w14:paraId="71AA2F8E" w14:textId="77777777" w:rsidTr="00D26563">
        <w:trPr>
          <w:trHeight w:val="138"/>
        </w:trPr>
        <w:tc>
          <w:tcPr>
            <w:tcW w:w="988" w:type="dxa"/>
          </w:tcPr>
          <w:p w14:paraId="20F040FC" w14:textId="77777777" w:rsidR="001F5E52" w:rsidRPr="00D26563" w:rsidRDefault="001F5E52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8.2</w:t>
            </w:r>
          </w:p>
        </w:tc>
        <w:tc>
          <w:tcPr>
            <w:tcW w:w="6804" w:type="dxa"/>
          </w:tcPr>
          <w:p w14:paraId="3BF9B5AD" w14:textId="77777777" w:rsidR="001F5E52" w:rsidRPr="00D26563" w:rsidRDefault="001F5E52" w:rsidP="00D26563">
            <w:pPr>
              <w:pStyle w:val="3"/>
              <w:outlineLvl w:val="2"/>
              <w:rPr>
                <w:sz w:val="22"/>
                <w:lang w:eastAsia="en-US"/>
              </w:rPr>
            </w:pPr>
            <w:bookmarkStart w:id="13" w:name="_Toc52891445"/>
            <w:r w:rsidRPr="00D26563">
              <w:rPr>
                <w:sz w:val="22"/>
                <w:lang w:eastAsia="en-US"/>
              </w:rPr>
              <w:t>Исходные данные</w:t>
            </w:r>
            <w:bookmarkEnd w:id="13"/>
          </w:p>
          <w:p w14:paraId="75BB752D" w14:textId="77777777" w:rsidR="001F5E52" w:rsidRPr="00D26563" w:rsidRDefault="001F5E52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При проведении отбора проектов модернизации учитываются следующие параметры:</w:t>
            </w:r>
          </w:p>
          <w:p w14:paraId="338B3C8E" w14:textId="77777777" w:rsidR="001F5E52" w:rsidRPr="00D26563" w:rsidRDefault="008320EE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…</w:t>
            </w:r>
          </w:p>
          <w:tbl>
            <w:tblPr>
              <w:tblW w:w="6710" w:type="dxa"/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5576"/>
            </w:tblGrid>
            <w:tr w:rsidR="008320EE" w:rsidRPr="00D26563" w14:paraId="25E554FF" w14:textId="77777777" w:rsidTr="008A28FB">
              <w:trPr>
                <w:trHeight w:val="513"/>
              </w:trPr>
              <w:tc>
                <w:tcPr>
                  <w:tcW w:w="1134" w:type="dxa"/>
                </w:tcPr>
                <w:bookmarkStart w:id="14" w:name="_Hlk189837279"/>
                <w:p w14:paraId="7F9EDB24" w14:textId="77777777" w:rsidR="008320EE" w:rsidRPr="00D26563" w:rsidRDefault="00C961B8" w:rsidP="00D26563">
                  <w:pPr>
                    <w:spacing w:before="120" w:after="120"/>
                    <w:ind w:left="175" w:right="-26" w:hanging="175"/>
                    <w:jc w:val="both"/>
                    <w:rPr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dP</m:t>
                          </m:r>
                        </m:e>
                        <m:sub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g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,r,z,m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 xml:space="preserve"> </m:t>
                          </m:r>
                        </m:sup>
                      </m:sSubSup>
                    </m:oMath>
                  </m:oMathPara>
                </w:p>
                <w:p w14:paraId="0C49DFD4" w14:textId="77777777" w:rsidR="008320EE" w:rsidRPr="00D26563" w:rsidRDefault="008320EE" w:rsidP="00D26563">
                  <w:pPr>
                    <w:spacing w:before="120" w:after="120"/>
                    <w:ind w:right="-26"/>
                    <w:jc w:val="both"/>
                    <w:rPr>
                      <w:szCs w:val="22"/>
                      <w:lang w:val="ru-RU"/>
                    </w:rPr>
                  </w:pPr>
                </w:p>
              </w:tc>
              <w:tc>
                <w:tcPr>
                  <w:tcW w:w="5576" w:type="dxa"/>
                </w:tcPr>
                <w:p w14:paraId="091C834A" w14:textId="77777777" w:rsidR="008320EE" w:rsidRPr="00D26563" w:rsidRDefault="008320EE" w:rsidP="00D26563">
                  <w:pPr>
                    <w:pStyle w:val="a9"/>
                    <w:tabs>
                      <w:tab w:val="left" w:pos="5322"/>
                    </w:tabs>
                    <w:spacing w:before="120" w:after="120"/>
                    <w:ind w:left="176" w:right="176" w:hanging="176"/>
                    <w:contextualSpacing w:val="0"/>
                    <w:jc w:val="both"/>
                    <w:rPr>
                      <w:rFonts w:ascii="Garamond" w:eastAsia="Batang" w:hAnsi="Garamond" w:cs="Garamond"/>
                      <w:sz w:val="22"/>
                      <w:szCs w:val="22"/>
                      <w:lang w:eastAsia="ar-SA"/>
                    </w:rPr>
                  </w:pPr>
                  <w:r w:rsidRPr="00D26563">
                    <w:rPr>
                      <w:rFonts w:ascii="Garamond" w:eastAsia="Batang" w:hAnsi="Garamond" w:cs="Garamond"/>
                      <w:sz w:val="22"/>
                      <w:szCs w:val="22"/>
                      <w:lang w:eastAsia="ar-SA"/>
                    </w:rPr>
                    <w:t xml:space="preserve">– 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снижение установленной мощности в период реализации мероприятий по модернизации в месяце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m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 генерирующих объектов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g'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, функционирующих в границах </w:t>
                  </w:r>
                  <w:proofErr w:type="spellStart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ОЭС</w:t>
                  </w:r>
                  <w:proofErr w:type="spellEnd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, выделенных территорий энергосистем или </w:t>
                  </w:r>
                  <w:proofErr w:type="spellStart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энергорайонов</w:t>
                  </w:r>
                  <w:proofErr w:type="spellEnd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r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, в отношении которых заключены договоры на модернизацию;</w:t>
                  </w:r>
                </w:p>
              </w:tc>
            </w:tr>
            <w:bookmarkEnd w:id="14"/>
          </w:tbl>
          <w:p w14:paraId="69FA8D6E" w14:textId="77777777" w:rsidR="001F5E52" w:rsidRPr="00D26563" w:rsidRDefault="001F5E52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7088" w:type="dxa"/>
          </w:tcPr>
          <w:p w14:paraId="4C10AA26" w14:textId="77777777" w:rsidR="001F5E52" w:rsidRPr="00D26563" w:rsidRDefault="001F5E52" w:rsidP="00D26563">
            <w:pPr>
              <w:pStyle w:val="3"/>
              <w:outlineLvl w:val="2"/>
              <w:rPr>
                <w:sz w:val="22"/>
                <w:lang w:eastAsia="en-US"/>
              </w:rPr>
            </w:pPr>
            <w:r w:rsidRPr="00D26563">
              <w:rPr>
                <w:sz w:val="22"/>
                <w:lang w:eastAsia="en-US"/>
              </w:rPr>
              <w:t>Исходные данные</w:t>
            </w:r>
          </w:p>
          <w:p w14:paraId="365C50F1" w14:textId="77777777" w:rsidR="001F5E52" w:rsidRPr="00D26563" w:rsidRDefault="001F5E52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При проведении отбора проектов модернизации учитываются следующие параметры:</w:t>
            </w:r>
          </w:p>
          <w:p w14:paraId="0E99FEED" w14:textId="77777777" w:rsidR="001F5E52" w:rsidRPr="00D26563" w:rsidRDefault="008320EE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…</w:t>
            </w:r>
          </w:p>
          <w:tbl>
            <w:tblPr>
              <w:tblW w:w="6872" w:type="dxa"/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5738"/>
            </w:tblGrid>
            <w:tr w:rsidR="00F706F4" w:rsidRPr="00D26563" w14:paraId="168E82A5" w14:textId="77777777" w:rsidTr="008A28FB">
              <w:trPr>
                <w:trHeight w:val="513"/>
              </w:trPr>
              <w:tc>
                <w:tcPr>
                  <w:tcW w:w="1134" w:type="dxa"/>
                </w:tcPr>
                <w:p w14:paraId="44D5879D" w14:textId="77777777" w:rsidR="00F706F4" w:rsidRPr="00D26563" w:rsidRDefault="00C961B8" w:rsidP="00D26563">
                  <w:pPr>
                    <w:spacing w:before="120" w:after="120"/>
                    <w:ind w:left="175" w:right="-26" w:hanging="175"/>
                    <w:jc w:val="both"/>
                    <w:rPr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dP</m:t>
                          </m:r>
                        </m:e>
                        <m:sub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g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,r,z,m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 xml:space="preserve"> </m:t>
                          </m:r>
                        </m:sup>
                      </m:sSubSup>
                    </m:oMath>
                  </m:oMathPara>
                </w:p>
                <w:p w14:paraId="4EC070BE" w14:textId="77777777" w:rsidR="00F706F4" w:rsidRPr="00D26563" w:rsidRDefault="00F706F4" w:rsidP="00D26563">
                  <w:pPr>
                    <w:spacing w:before="120" w:after="120"/>
                    <w:ind w:right="-26"/>
                    <w:jc w:val="both"/>
                    <w:rPr>
                      <w:szCs w:val="22"/>
                      <w:lang w:val="ru-RU"/>
                    </w:rPr>
                  </w:pPr>
                </w:p>
              </w:tc>
              <w:tc>
                <w:tcPr>
                  <w:tcW w:w="5738" w:type="dxa"/>
                </w:tcPr>
                <w:p w14:paraId="47B219A4" w14:textId="77777777" w:rsidR="00F706F4" w:rsidRPr="00D26563" w:rsidRDefault="00F706F4" w:rsidP="00D26563">
                  <w:pPr>
                    <w:pStyle w:val="a9"/>
                    <w:tabs>
                      <w:tab w:val="left" w:pos="5198"/>
                    </w:tabs>
                    <w:spacing w:before="120" w:after="120"/>
                    <w:ind w:left="176" w:right="176" w:hanging="176"/>
                    <w:contextualSpacing w:val="0"/>
                    <w:jc w:val="both"/>
                    <w:rPr>
                      <w:rFonts w:ascii="Garamond" w:eastAsia="Batang" w:hAnsi="Garamond" w:cs="Garamond"/>
                      <w:sz w:val="22"/>
                      <w:szCs w:val="22"/>
                      <w:lang w:eastAsia="ar-SA"/>
                    </w:rPr>
                  </w:pPr>
                  <w:r w:rsidRPr="00D26563">
                    <w:rPr>
                      <w:rFonts w:ascii="Garamond" w:eastAsia="Batang" w:hAnsi="Garamond" w:cs="Garamond"/>
                      <w:sz w:val="22"/>
                      <w:szCs w:val="22"/>
                      <w:lang w:eastAsia="ar-SA"/>
                    </w:rPr>
                    <w:t xml:space="preserve">– 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снижение установленной мощности в период реализации мероприятий по модернизации в месяце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m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 генерирующих объектов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g'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, функционирующих в границах </w:t>
                  </w:r>
                  <w:proofErr w:type="spellStart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ОЭС</w:t>
                  </w:r>
                  <w:proofErr w:type="spellEnd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, выделенных территорий энергосистем или </w:t>
                  </w:r>
                  <w:proofErr w:type="spellStart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энергорайонов</w:t>
                  </w:r>
                  <w:proofErr w:type="spellEnd"/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26563">
                    <w:rPr>
                      <w:rFonts w:ascii="Garamond" w:hAnsi="Garamond"/>
                      <w:i/>
                      <w:sz w:val="22"/>
                      <w:szCs w:val="22"/>
                    </w:rPr>
                    <w:t>r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, в отношении которых заключены договоры на модернизацию</w:t>
                  </w:r>
                  <w:r w:rsidR="00DB761E" w:rsidRPr="00D2656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</w:t>
                  </w:r>
                  <w:r w:rsidR="009F46D7" w:rsidRPr="00D2656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договоры на модернизацию генерирующих объектов, расположенных на отдельных территориях, </w:t>
                  </w:r>
                  <w:r w:rsidR="00DB761E" w:rsidRPr="00D2656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а также </w:t>
                  </w:r>
                  <w:r w:rsidR="009F46D7" w:rsidRPr="00D2656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перечисленных в перечне, утвержденном распоряжением Правительства РФ от 07.02.2025 № 261-р</w:t>
                  </w:r>
                  <w:r w:rsidRPr="00D26563">
                    <w:rPr>
                      <w:rFonts w:ascii="Garamond" w:hAnsi="Garamond"/>
                      <w:sz w:val="22"/>
                      <w:szCs w:val="22"/>
                    </w:rPr>
                    <w:t>;</w:t>
                  </w:r>
                </w:p>
              </w:tc>
            </w:tr>
          </w:tbl>
          <w:p w14:paraId="7436B427" w14:textId="77777777" w:rsidR="008320EE" w:rsidRPr="00D26563" w:rsidRDefault="008320EE" w:rsidP="00D26563">
            <w:pPr>
              <w:tabs>
                <w:tab w:val="num" w:pos="2160"/>
              </w:tabs>
              <w:autoSpaceDE w:val="0"/>
              <w:autoSpaceDN w:val="0"/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052533" w:rsidRPr="00D26563" w14:paraId="78749684" w14:textId="77777777" w:rsidTr="00D26563">
        <w:trPr>
          <w:trHeight w:val="138"/>
        </w:trPr>
        <w:tc>
          <w:tcPr>
            <w:tcW w:w="988" w:type="dxa"/>
          </w:tcPr>
          <w:p w14:paraId="28EF504D" w14:textId="77777777" w:rsidR="00F706F4" w:rsidRPr="00D26563" w:rsidRDefault="00F706F4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8.4.1</w:t>
            </w:r>
          </w:p>
        </w:tc>
        <w:tc>
          <w:tcPr>
            <w:tcW w:w="6804" w:type="dxa"/>
          </w:tcPr>
          <w:p w14:paraId="7FE85B3B" w14:textId="77777777" w:rsidR="00F706F4" w:rsidRPr="00D26563" w:rsidRDefault="00F706F4" w:rsidP="00D26563">
            <w:pPr>
              <w:pStyle w:val="ad"/>
              <w:suppressAutoHyphens/>
              <w:rPr>
                <w:rFonts w:ascii="Garamond" w:hAnsi="Garamond"/>
                <w:sz w:val="22"/>
                <w:szCs w:val="22"/>
                <w:lang w:val="ru-RU"/>
              </w:rPr>
            </w:pP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Отбору подлежат генерирующие объекты (условные ГТП)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n</m:t>
                  </m:r>
                </m:sub>
              </m:sSub>
            </m:oMath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>, имеющие больший приоритет по итогам процедуры ранжирования, при выполнении следующих условий:</w:t>
            </w:r>
          </w:p>
          <w:p w14:paraId="1000EEA8" w14:textId="77777777" w:rsidR="00F706F4" w:rsidRPr="00D26563" w:rsidRDefault="00F706F4" w:rsidP="00D26563">
            <w:pPr>
              <w:pStyle w:val="ad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Для отборов проектов модернизации, за исключением отбора инновационных проектов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>ПГУ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 на 2027–2029 годы:</w:t>
            </w:r>
          </w:p>
          <w:p w14:paraId="0ED05F34" w14:textId="77777777" w:rsidR="00F706F4" w:rsidRPr="00D26563" w:rsidRDefault="00F706F4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(1) суммарные объемы снижения установленной мощности генерирующих объектов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 xml:space="preserve"> d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,r,z,m</m:t>
                  </m:r>
                </m:sub>
                <m:sup/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 в каждом месяце реализации мероприятий по модернизации </w:t>
            </w:r>
            <w:r w:rsidRPr="00D26563">
              <w:rPr>
                <w:i/>
                <w:sz w:val="22"/>
                <w:szCs w:val="22"/>
                <w:lang w:val="ru-RU"/>
              </w:rPr>
              <w:t>m</w:t>
            </w:r>
            <w:r w:rsidRPr="00D26563">
              <w:rPr>
                <w:sz w:val="22"/>
                <w:szCs w:val="22"/>
                <w:lang w:val="ru-RU"/>
              </w:rPr>
              <w:t xml:space="preserve"> не превышают объем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для отдельных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)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 в составе ценовой зоны оптового рынка </w:t>
            </w:r>
            <w:r w:rsidRPr="00D26563">
              <w:rPr>
                <w:i/>
                <w:sz w:val="22"/>
                <w:szCs w:val="22"/>
                <w:lang w:val="ru-RU"/>
              </w:rPr>
              <w:t>z</w:t>
            </w:r>
            <w:r w:rsidRPr="00D26563">
              <w:rPr>
                <w:sz w:val="22"/>
                <w:szCs w:val="22"/>
                <w:lang w:val="ru-RU"/>
              </w:rPr>
              <w:t xml:space="preserve"> в соответствующем месяце </w:t>
            </w:r>
            <w:r w:rsidRPr="00D26563">
              <w:rPr>
                <w:i/>
                <w:sz w:val="22"/>
                <w:szCs w:val="22"/>
                <w:lang w:val="ru-RU"/>
              </w:rPr>
              <w:t>m</w:t>
            </w:r>
            <w:r w:rsidRPr="00D26563">
              <w:rPr>
                <w:sz w:val="22"/>
                <w:szCs w:val="22"/>
                <w:lang w:val="ru-RU"/>
              </w:rPr>
              <w:t>, с учетом совокупного снижения установленной мощности в период реализации мероприятий по модернизации генерирующих объектов, в отношении которых уже заключены договоры на модернизацию;</w:t>
            </w:r>
          </w:p>
          <w:p w14:paraId="6AE0FBE5" w14:textId="77777777" w:rsidR="00F706F4" w:rsidRPr="00D26563" w:rsidRDefault="00F706F4" w:rsidP="00D26563">
            <w:pPr>
              <w:pStyle w:val="3"/>
              <w:outlineLvl w:val="2"/>
              <w:rPr>
                <w:sz w:val="22"/>
              </w:rPr>
            </w:pPr>
            <w:r w:rsidRPr="00D26563">
              <w:rPr>
                <w:sz w:val="22"/>
              </w:rPr>
              <w:t>…</w:t>
            </w:r>
          </w:p>
          <w:p w14:paraId="542C6E43" w14:textId="77777777" w:rsidR="00F706F4" w:rsidRPr="00D26563" w:rsidRDefault="00F706F4" w:rsidP="00D26563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7088" w:type="dxa"/>
          </w:tcPr>
          <w:p w14:paraId="478ED3BC" w14:textId="77777777" w:rsidR="00F706F4" w:rsidRPr="00D26563" w:rsidRDefault="00F706F4" w:rsidP="00D26563">
            <w:pPr>
              <w:pStyle w:val="ad"/>
              <w:suppressAutoHyphens/>
              <w:rPr>
                <w:rFonts w:ascii="Garamond" w:hAnsi="Garamond"/>
                <w:sz w:val="22"/>
                <w:szCs w:val="22"/>
                <w:lang w:val="ru-RU"/>
              </w:rPr>
            </w:pP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Отбору подлежат генерирующие объекты (условные ГТП)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n</m:t>
                  </m:r>
                </m:sub>
              </m:sSub>
            </m:oMath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>, имеющие больший приоритет по итогам процедуры ранжирования, при выполнении следующих условий:</w:t>
            </w:r>
          </w:p>
          <w:p w14:paraId="4D5DB381" w14:textId="77777777" w:rsidR="00F706F4" w:rsidRPr="00D26563" w:rsidRDefault="00F706F4" w:rsidP="00D26563">
            <w:pPr>
              <w:pStyle w:val="ad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Для отборов проектов модернизации, за исключением отбора инновационных проектов </w:t>
            </w:r>
            <w:proofErr w:type="spellStart"/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>ПГУ</w:t>
            </w:r>
            <w:proofErr w:type="spellEnd"/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 на 2027–2029 годы:</w:t>
            </w:r>
          </w:p>
          <w:p w14:paraId="1EBC3E65" w14:textId="77777777" w:rsidR="00F706F4" w:rsidRPr="00D26563" w:rsidRDefault="00F706F4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 xml:space="preserve">(1) суммарные объемы снижения установленной мощности генерирующих объектов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n</m:t>
                  </m:r>
                </m:sub>
              </m:sSub>
            </m:oMath>
            <w:r w:rsidRPr="00D26563">
              <w:rPr>
                <w:sz w:val="22"/>
                <w:szCs w:val="22"/>
                <w:lang w:val="ru-RU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d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,r,z,m</m:t>
                  </m:r>
                </m:sub>
                <m:sup/>
              </m:sSubSup>
            </m:oMath>
            <w:r w:rsidRPr="00D26563">
              <w:rPr>
                <w:sz w:val="22"/>
                <w:szCs w:val="22"/>
                <w:lang w:val="ru-RU"/>
              </w:rPr>
              <w:t xml:space="preserve"> в каждом месяце реализации мероприятий по модернизации </w:t>
            </w:r>
            <w:r w:rsidRPr="00D26563">
              <w:rPr>
                <w:i/>
                <w:sz w:val="22"/>
                <w:szCs w:val="22"/>
                <w:lang w:val="ru-RU"/>
              </w:rPr>
              <w:t>m</w:t>
            </w:r>
            <w:r w:rsidRPr="00D26563">
              <w:rPr>
                <w:sz w:val="22"/>
                <w:szCs w:val="22"/>
                <w:lang w:val="ru-RU"/>
              </w:rPr>
              <w:t xml:space="preserve"> не превышают объем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для отдельных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ОЭС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 (энергосистем, </w:t>
            </w:r>
            <w:proofErr w:type="spellStart"/>
            <w:r w:rsidRPr="00D26563">
              <w:rPr>
                <w:sz w:val="22"/>
                <w:szCs w:val="22"/>
                <w:lang w:val="ru-RU"/>
              </w:rPr>
              <w:t>энергорайонов</w:t>
            </w:r>
            <w:proofErr w:type="spellEnd"/>
            <w:r w:rsidRPr="00D26563">
              <w:rPr>
                <w:sz w:val="22"/>
                <w:szCs w:val="22"/>
                <w:lang w:val="ru-RU"/>
              </w:rPr>
              <w:t xml:space="preserve">) </w:t>
            </w:r>
            <w:r w:rsidRPr="00D26563">
              <w:rPr>
                <w:i/>
                <w:sz w:val="22"/>
                <w:szCs w:val="22"/>
                <w:lang w:val="ru-RU"/>
              </w:rPr>
              <w:t>r</w:t>
            </w:r>
            <w:r w:rsidRPr="00D26563">
              <w:rPr>
                <w:sz w:val="22"/>
                <w:szCs w:val="22"/>
                <w:lang w:val="ru-RU"/>
              </w:rPr>
              <w:t xml:space="preserve"> в составе ценовой зоны оптового рынка </w:t>
            </w:r>
            <w:r w:rsidRPr="00D26563">
              <w:rPr>
                <w:i/>
                <w:sz w:val="22"/>
                <w:szCs w:val="22"/>
                <w:lang w:val="ru-RU"/>
              </w:rPr>
              <w:t>z</w:t>
            </w:r>
            <w:r w:rsidRPr="00D26563">
              <w:rPr>
                <w:sz w:val="22"/>
                <w:szCs w:val="22"/>
                <w:lang w:val="ru-RU"/>
              </w:rPr>
              <w:t xml:space="preserve"> в соответствующем месяце </w:t>
            </w:r>
            <w:r w:rsidRPr="00D26563">
              <w:rPr>
                <w:i/>
                <w:sz w:val="22"/>
                <w:szCs w:val="22"/>
                <w:lang w:val="ru-RU"/>
              </w:rPr>
              <w:t>m</w:t>
            </w:r>
            <w:r w:rsidRPr="00D26563">
              <w:rPr>
                <w:sz w:val="22"/>
                <w:szCs w:val="22"/>
                <w:lang w:val="ru-RU"/>
              </w:rPr>
              <w:t>, с учетом совокупного снижения установленной мощности в период реализации мероприятий по модернизации генерирующих объектов, в отношении которых уже заключены договоры на модернизацию</w:t>
            </w:r>
            <w:r w:rsidR="00DB761E" w:rsidRPr="003A15A6">
              <w:rPr>
                <w:sz w:val="22"/>
                <w:szCs w:val="22"/>
                <w:highlight w:val="yellow"/>
                <w:lang w:val="ru-RU"/>
              </w:rPr>
              <w:t xml:space="preserve">, </w:t>
            </w:r>
            <w:r w:rsidR="009F46D7" w:rsidRPr="003A15A6">
              <w:rPr>
                <w:sz w:val="22"/>
                <w:szCs w:val="22"/>
                <w:highlight w:val="yellow"/>
                <w:lang w:val="ru-RU"/>
              </w:rPr>
              <w:t>д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 xml:space="preserve">оговоры на модернизацию генерирующих объектов, расположенных на отдельных территориях, </w:t>
            </w:r>
            <w:r w:rsidR="00DB761E" w:rsidRPr="00D26563">
              <w:rPr>
                <w:sz w:val="22"/>
                <w:szCs w:val="22"/>
                <w:highlight w:val="yellow"/>
                <w:lang w:val="ru-RU"/>
              </w:rPr>
              <w:t xml:space="preserve">а также </w:t>
            </w:r>
            <w:r w:rsidR="009F46D7" w:rsidRPr="00D26563">
              <w:rPr>
                <w:sz w:val="22"/>
                <w:szCs w:val="22"/>
                <w:highlight w:val="yellow"/>
                <w:lang w:val="ru-RU"/>
              </w:rPr>
              <w:t>перечисленных в перечне, утвержденном распоряжением Правительства РФ от 07.02.2025 № 261-р</w:t>
            </w:r>
            <w:r w:rsidRPr="00D26563">
              <w:rPr>
                <w:sz w:val="22"/>
                <w:szCs w:val="22"/>
                <w:lang w:val="ru-RU"/>
              </w:rPr>
              <w:t>;</w:t>
            </w:r>
          </w:p>
          <w:p w14:paraId="36B27D10" w14:textId="77777777" w:rsidR="00F706F4" w:rsidRPr="00D26563" w:rsidRDefault="00F706F4" w:rsidP="00D26563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/>
              </w:rPr>
              <w:t>…</w:t>
            </w:r>
          </w:p>
        </w:tc>
      </w:tr>
    </w:tbl>
    <w:p w14:paraId="62F92974" w14:textId="77777777" w:rsidR="00E238E2" w:rsidRPr="00D26563" w:rsidRDefault="00E238E2">
      <w:pPr>
        <w:spacing w:before="0" w:after="160" w:line="259" w:lineRule="auto"/>
        <w:rPr>
          <w:rFonts w:ascii="Liberation Serif" w:hAnsi="Liberation Serif" w:cs="Liberation Serif"/>
          <w:sz w:val="24"/>
          <w:szCs w:val="24"/>
          <w:lang w:val="ru-RU"/>
        </w:rPr>
      </w:pPr>
      <w:r w:rsidRPr="00D26563">
        <w:rPr>
          <w:rFonts w:ascii="Liberation Serif" w:hAnsi="Liberation Serif" w:cs="Liberation Serif"/>
          <w:sz w:val="24"/>
          <w:szCs w:val="24"/>
          <w:lang w:val="ru-RU"/>
        </w:rPr>
        <w:br w:type="page"/>
      </w:r>
    </w:p>
    <w:p w14:paraId="0BB82DCC" w14:textId="77777777" w:rsidR="00E238E2" w:rsidRPr="00D26563" w:rsidRDefault="00E238E2" w:rsidP="00E238E2">
      <w:pPr>
        <w:keepNext/>
        <w:tabs>
          <w:tab w:val="left" w:pos="5529"/>
        </w:tabs>
        <w:rPr>
          <w:b/>
          <w:iCs/>
          <w:lang w:val="ru-RU"/>
        </w:rPr>
      </w:pPr>
      <w:r w:rsidRPr="00D26563">
        <w:rPr>
          <w:b/>
          <w:iCs/>
          <w:lang w:val="ru-RU"/>
        </w:rPr>
        <w:t>Действующая редакция</w:t>
      </w:r>
    </w:p>
    <w:p w14:paraId="250D7C41" w14:textId="77777777" w:rsidR="00E238E2" w:rsidRPr="00D26563" w:rsidRDefault="00E238E2" w:rsidP="00E238E2">
      <w:pPr>
        <w:pStyle w:val="afa"/>
        <w:ind w:left="1287"/>
        <w:rPr>
          <w:sz w:val="22"/>
          <w:szCs w:val="22"/>
          <w:lang w:eastAsia="x-none"/>
        </w:rPr>
      </w:pPr>
      <w:bookmarkStart w:id="15" w:name="_Hlk190796096"/>
      <w:r w:rsidRPr="00D26563">
        <w:rPr>
          <w:sz w:val="22"/>
          <w:szCs w:val="22"/>
          <w:lang w:eastAsia="x-none"/>
        </w:rPr>
        <w:t>Приложение 8</w:t>
      </w:r>
    </w:p>
    <w:p w14:paraId="11648B2E" w14:textId="77777777" w:rsidR="00E238E2" w:rsidRPr="00D26563" w:rsidRDefault="00E238E2" w:rsidP="00E238E2">
      <w:pPr>
        <w:ind w:left="5387" w:firstLine="1984"/>
        <w:jc w:val="right"/>
        <w:rPr>
          <w:bCs/>
          <w:i/>
          <w:szCs w:val="22"/>
          <w:lang w:val="ru-RU" w:eastAsia="ru-RU"/>
        </w:rPr>
      </w:pPr>
      <w:r w:rsidRPr="00D26563">
        <w:rPr>
          <w:bCs/>
          <w:i/>
          <w:szCs w:val="22"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593C14B6" w14:textId="77777777" w:rsidR="00E238E2" w:rsidRPr="00D26563" w:rsidRDefault="00E238E2" w:rsidP="00E238E2">
      <w:pPr>
        <w:spacing w:before="0" w:after="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D26563">
        <w:rPr>
          <w:b/>
          <w:szCs w:val="22"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при проведении отбора проектов модернизации на 2029 год</w:t>
      </w:r>
    </w:p>
    <w:p w14:paraId="70F38260" w14:textId="77777777" w:rsidR="00E238E2" w:rsidRPr="00D26563" w:rsidRDefault="00E238E2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5012" w:type="pct"/>
        <w:tblLayout w:type="fixed"/>
        <w:tblLook w:val="04A0" w:firstRow="1" w:lastRow="0" w:firstColumn="1" w:lastColumn="0" w:noHBand="0" w:noVBand="1"/>
      </w:tblPr>
      <w:tblGrid>
        <w:gridCol w:w="1833"/>
        <w:gridCol w:w="3971"/>
        <w:gridCol w:w="8786"/>
      </w:tblGrid>
      <w:tr w:rsidR="00E238E2" w:rsidRPr="00D26563" w14:paraId="38760CAE" w14:textId="77777777" w:rsidTr="00B043F6">
        <w:trPr>
          <w:trHeight w:val="1236"/>
        </w:trPr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bookmarkEnd w:id="15"/>
          <w:p w14:paraId="48DD8B2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№ п/п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0D8D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Территория (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>, энергосистема или энергорайон)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C9B5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E238E2" w:rsidRPr="00D26563" w14:paraId="6F367A29" w14:textId="77777777" w:rsidTr="00B043F6">
        <w:trPr>
          <w:trHeight w:val="356"/>
        </w:trPr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23D1469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8D6DAA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Северо-Запада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DAB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</w:p>
        </w:tc>
      </w:tr>
      <w:tr w:rsidR="00E238E2" w:rsidRPr="00D26563" w14:paraId="2C274D96" w14:textId="77777777" w:rsidTr="005A0E6E">
        <w:trPr>
          <w:trHeight w:val="481"/>
        </w:trPr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6A2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</w:t>
            </w:r>
          </w:p>
        </w:tc>
        <w:tc>
          <w:tcPr>
            <w:tcW w:w="437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9934" w14:textId="77777777" w:rsidR="00E238E2" w:rsidRPr="00D26563" w:rsidRDefault="00E238E2" w:rsidP="005A0E6E">
            <w:pPr>
              <w:spacing w:before="60"/>
              <w:rPr>
                <w:lang w:val="ru-RU"/>
              </w:rPr>
            </w:pPr>
            <w:r w:rsidRPr="00D26563">
              <w:rPr>
                <w:lang w:val="ru-RU"/>
              </w:rPr>
              <w:t xml:space="preserve">Центральная часть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E238E2" w:rsidRPr="00D26563" w14:paraId="6DF95DE3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D84A5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88CB9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7A23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Апатитская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E238E2" w:rsidRPr="00D26563" w14:paraId="39ABAB29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93D11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A24E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2DF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Новгородская ТЭЦ</w:t>
            </w:r>
          </w:p>
        </w:tc>
      </w:tr>
      <w:tr w:rsidR="00E238E2" w:rsidRPr="00D26563" w14:paraId="2CEDA40D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D2077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5CD6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D7F6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Псковская ГРЭС</w:t>
            </w:r>
          </w:p>
        </w:tc>
      </w:tr>
      <w:tr w:rsidR="00E238E2" w:rsidRPr="00D26563" w14:paraId="642A03AA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3BB5C9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BECD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C1B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Правобережная ТЭЦ (ТЭЦ-5)</w:t>
            </w:r>
          </w:p>
        </w:tc>
      </w:tr>
      <w:tr w:rsidR="00E238E2" w:rsidRPr="00D26563" w14:paraId="38DCBC4B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ADB7DB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72404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AE1F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Первомайская ТЭЦ (ТЭЦ-14)</w:t>
            </w:r>
          </w:p>
        </w:tc>
      </w:tr>
      <w:tr w:rsidR="00E238E2" w:rsidRPr="00D26563" w14:paraId="75F26258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7306BB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0A5C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89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Василеостровская ТЭЦ (ТЭЦ-7)</w:t>
            </w:r>
          </w:p>
        </w:tc>
      </w:tr>
      <w:tr w:rsidR="00E238E2" w:rsidRPr="00D26563" w14:paraId="05167A07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EB3CD1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FE6C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A6F8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Автовская</w:t>
            </w:r>
            <w:proofErr w:type="spellEnd"/>
            <w:r w:rsidRPr="00D26563">
              <w:rPr>
                <w:lang w:val="ru-RU"/>
              </w:rPr>
              <w:t xml:space="preserve"> ТЭЦ (ТЭЦ-15)</w:t>
            </w:r>
          </w:p>
        </w:tc>
      </w:tr>
      <w:tr w:rsidR="00E238E2" w:rsidRPr="00D26563" w14:paraId="31D6F0AF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54016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C5F83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9013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Выборгская ТЭЦ (ТЭЦ-17)</w:t>
            </w:r>
          </w:p>
        </w:tc>
      </w:tr>
      <w:tr w:rsidR="00E238E2" w:rsidRPr="00D26563" w14:paraId="1C4D3DE4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DC43D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44A68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387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Северная ТЭЦ (ТЭЦ-21)</w:t>
            </w:r>
          </w:p>
        </w:tc>
      </w:tr>
      <w:tr w:rsidR="00E238E2" w:rsidRPr="00D26563" w14:paraId="372D78A4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A4C0A73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9C79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3E85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Южная ТЭЦ (ТЭЦ-22)</w:t>
            </w:r>
          </w:p>
        </w:tc>
      </w:tr>
      <w:tr w:rsidR="00E238E2" w:rsidRPr="00D26563" w14:paraId="3498D80E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79FD0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CBA0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7922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Киришская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E238E2" w:rsidRPr="00D26563" w14:paraId="71E3D450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A56E98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0B16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BE9A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Северо-Западная ТЭЦ</w:t>
            </w:r>
          </w:p>
        </w:tc>
      </w:tr>
      <w:tr w:rsidR="00E238E2" w:rsidRPr="00D26563" w14:paraId="04CFB1C1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54EE0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BA0C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311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Юго-Западная ТЭЦ</w:t>
            </w:r>
          </w:p>
        </w:tc>
      </w:tr>
      <w:tr w:rsidR="00E238E2" w:rsidRPr="00D26563" w14:paraId="06FBD9CC" w14:textId="77777777" w:rsidTr="00B043F6">
        <w:trPr>
          <w:trHeight w:val="315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E2DD88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9688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A66A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ТЭЦ </w:t>
            </w:r>
            <w:proofErr w:type="spellStart"/>
            <w:r w:rsidRPr="00D26563">
              <w:rPr>
                <w:lang w:val="ru-RU"/>
              </w:rPr>
              <w:t>ПГУ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ГСР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</w:t>
            </w:r>
            <w:proofErr w:type="spellEnd"/>
          </w:p>
        </w:tc>
      </w:tr>
      <w:tr w:rsidR="00E238E2" w:rsidRPr="00D26563" w14:paraId="44C16940" w14:textId="77777777" w:rsidTr="00B043F6">
        <w:trPr>
          <w:trHeight w:val="315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6DF1DD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7589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EF3F2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Петрозаводская ТЭЦ</w:t>
            </w:r>
          </w:p>
        </w:tc>
      </w:tr>
      <w:tr w:rsidR="00E238E2" w:rsidRPr="00D26563" w14:paraId="3013B168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EF8A0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8EF6D9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C78A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ГТУ</w:t>
            </w:r>
            <w:proofErr w:type="spellEnd"/>
            <w:r w:rsidRPr="00D26563">
              <w:rPr>
                <w:lang w:val="ru-RU"/>
              </w:rPr>
              <w:t>-ТЭЦ ЭС-1 Центральной ТЭЦ</w:t>
            </w:r>
          </w:p>
        </w:tc>
      </w:tr>
      <w:tr w:rsidR="00E238E2" w:rsidRPr="00D26563" w14:paraId="0D1187B4" w14:textId="77777777" w:rsidTr="005A0E6E">
        <w:trPr>
          <w:trHeight w:val="70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61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B85D" w14:textId="77777777" w:rsidR="00E238E2" w:rsidRPr="00D26563" w:rsidRDefault="00E238E2" w:rsidP="005A0E6E">
            <w:pPr>
              <w:spacing w:before="60"/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Энергорайон северной части энергосистемы Санкт-Петербурга и Ленинградской области ограниченный частичным контролируемым сечением «Невское» и двумя </w:t>
            </w:r>
            <w:proofErr w:type="spellStart"/>
            <w:r w:rsidRPr="00D26563">
              <w:rPr>
                <w:lang w:val="ru-RU"/>
              </w:rPr>
              <w:t>ВЛ</w:t>
            </w:r>
            <w:proofErr w:type="spellEnd"/>
            <w:r w:rsidRPr="00D26563">
              <w:rPr>
                <w:lang w:val="ru-RU"/>
              </w:rPr>
              <w:t xml:space="preserve"> 330 кВ </w:t>
            </w:r>
            <w:proofErr w:type="spellStart"/>
            <w:r w:rsidRPr="00D26563">
              <w:rPr>
                <w:lang w:val="ru-RU"/>
              </w:rPr>
              <w:t>Киришская</w:t>
            </w:r>
            <w:proofErr w:type="spellEnd"/>
            <w:r w:rsidRPr="00D26563">
              <w:rPr>
                <w:lang w:val="ru-RU"/>
              </w:rPr>
              <w:t xml:space="preserve"> ГРЭС – Восточная 1 и 2 цепь (а также шунтирующими связями 110 кВ)</w:t>
            </w:r>
          </w:p>
        </w:tc>
      </w:tr>
      <w:tr w:rsidR="00E238E2" w:rsidRPr="00D26563" w14:paraId="230A67A4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8FB58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48C53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1A0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Правобережная ТЭЦ (ТЭЦ-5)</w:t>
            </w:r>
          </w:p>
        </w:tc>
      </w:tr>
      <w:tr w:rsidR="00E238E2" w:rsidRPr="00D26563" w14:paraId="09B7D820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36B8C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C491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EA06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Выборгская ТЭЦ (ТЭЦ-17)</w:t>
            </w:r>
          </w:p>
        </w:tc>
      </w:tr>
      <w:tr w:rsidR="00E238E2" w:rsidRPr="00D26563" w14:paraId="638045C7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EB057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E594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2D7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Северная ТЭЦ (ТЭЦ-21)</w:t>
            </w:r>
          </w:p>
        </w:tc>
      </w:tr>
      <w:tr w:rsidR="00E238E2" w:rsidRPr="00D26563" w14:paraId="5F05AF96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01DB8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09E8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162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Северо-Западная ТЭЦ</w:t>
            </w:r>
          </w:p>
        </w:tc>
      </w:tr>
      <w:tr w:rsidR="00E238E2" w:rsidRPr="00D26563" w14:paraId="184E6DFA" w14:textId="77777777" w:rsidTr="00B043F6">
        <w:trPr>
          <w:trHeight w:val="31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2DF54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7218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DF46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ТЭЦ </w:t>
            </w:r>
            <w:proofErr w:type="spellStart"/>
            <w:r w:rsidRPr="00D26563">
              <w:rPr>
                <w:lang w:val="ru-RU"/>
              </w:rPr>
              <w:t>ПГУ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ГСР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</w:t>
            </w:r>
            <w:proofErr w:type="spellEnd"/>
          </w:p>
        </w:tc>
      </w:tr>
      <w:tr w:rsidR="00E238E2" w:rsidRPr="00D26563" w14:paraId="690D200E" w14:textId="77777777" w:rsidTr="00B043F6">
        <w:trPr>
          <w:trHeight w:val="72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D8E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1.1.2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E709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E238E2" w:rsidRPr="00D26563" w14:paraId="48FD0727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93A67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69E0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76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Петрозаводская ТЭЦ</w:t>
            </w:r>
          </w:p>
        </w:tc>
      </w:tr>
      <w:tr w:rsidR="00E238E2" w:rsidRPr="00D26563" w14:paraId="2DE5D9B4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08307F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1.2</w:t>
            </w:r>
          </w:p>
        </w:tc>
        <w:tc>
          <w:tcPr>
            <w:tcW w:w="43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3D0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Архангельский и </w:t>
            </w:r>
            <w:proofErr w:type="spellStart"/>
            <w:r w:rsidRPr="00D26563">
              <w:rPr>
                <w:lang w:val="ru-RU"/>
              </w:rPr>
              <w:t>Плесецкий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энергорайоны</w:t>
            </w:r>
            <w:proofErr w:type="spellEnd"/>
            <w:r w:rsidRPr="00D26563">
              <w:rPr>
                <w:lang w:val="ru-RU"/>
              </w:rPr>
              <w:t xml:space="preserve"> энергосистемы Архангельской области, ограниченные сечением «Коноша-</w:t>
            </w:r>
            <w:proofErr w:type="spellStart"/>
            <w:r w:rsidRPr="00D26563">
              <w:rPr>
                <w:lang w:val="ru-RU"/>
              </w:rPr>
              <w:t>Няндома</w:t>
            </w:r>
            <w:proofErr w:type="spellEnd"/>
            <w:r w:rsidRPr="00D26563">
              <w:rPr>
                <w:lang w:val="ru-RU"/>
              </w:rPr>
              <w:t>»</w:t>
            </w:r>
          </w:p>
        </w:tc>
      </w:tr>
      <w:tr w:rsidR="00E238E2" w:rsidRPr="00D26563" w14:paraId="5BB343A5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5DDAAC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D6CB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427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Архангельская ТЭЦ </w:t>
            </w:r>
          </w:p>
        </w:tc>
      </w:tr>
      <w:tr w:rsidR="00E238E2" w:rsidRPr="00D26563" w14:paraId="249E26A2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736FE6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AEA7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EB4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Северодвинская ТЭЦ-1</w:t>
            </w:r>
          </w:p>
        </w:tc>
      </w:tr>
      <w:tr w:rsidR="00E238E2" w:rsidRPr="00D26563" w14:paraId="2888C213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23CDEC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3C696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F207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Северодвинская ТЭЦ-2</w:t>
            </w:r>
          </w:p>
        </w:tc>
      </w:tr>
      <w:tr w:rsidR="00E238E2" w:rsidRPr="00D26563" w14:paraId="667C06C9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8A09FA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1.3</w:t>
            </w:r>
          </w:p>
        </w:tc>
        <w:tc>
          <w:tcPr>
            <w:tcW w:w="43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82B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Энергосистема Республики Коми и </w:t>
            </w:r>
            <w:proofErr w:type="spellStart"/>
            <w:r w:rsidRPr="00D26563">
              <w:rPr>
                <w:lang w:val="ru-RU"/>
              </w:rPr>
              <w:t>Котласский</w:t>
            </w:r>
            <w:proofErr w:type="spellEnd"/>
            <w:r w:rsidRPr="00D26563">
              <w:rPr>
                <w:lang w:val="ru-RU"/>
              </w:rPr>
              <w:t xml:space="preserve"> энергорайон энергосистемы Архангельской области, ограниченные сечением «Коноша-Вельск»</w:t>
            </w:r>
          </w:p>
        </w:tc>
      </w:tr>
      <w:tr w:rsidR="00E238E2" w:rsidRPr="00D26563" w14:paraId="47C57F22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1D2D3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CEC99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A45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Воркутинская ТЭЦ-2 </w:t>
            </w:r>
          </w:p>
        </w:tc>
      </w:tr>
      <w:tr w:rsidR="00E238E2" w:rsidRPr="00D26563" w14:paraId="1C898BCA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AB0EA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5EB5B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60EF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Сосногорская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E238E2" w:rsidRPr="00D26563" w14:paraId="41158806" w14:textId="77777777" w:rsidTr="00B043F6">
        <w:trPr>
          <w:trHeight w:val="330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3C48B7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2822B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73F6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Печорская ГРЭС</w:t>
            </w:r>
          </w:p>
        </w:tc>
      </w:tr>
      <w:tr w:rsidR="00E238E2" w:rsidRPr="00D26563" w14:paraId="2615E062" w14:textId="77777777" w:rsidTr="00B043F6">
        <w:trPr>
          <w:trHeight w:val="33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1017F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4F529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2533" w14:textId="77777777" w:rsidR="00E238E2" w:rsidRPr="00D26563" w:rsidRDefault="00E238E2" w:rsidP="00F15873">
            <w:pPr>
              <w:rPr>
                <w:highlight w:val="yellow"/>
                <w:lang w:val="ru-RU"/>
              </w:rPr>
            </w:pPr>
            <w:r w:rsidRPr="00D26563">
              <w:rPr>
                <w:highlight w:val="yellow"/>
                <w:lang w:val="ru-RU"/>
              </w:rPr>
              <w:t xml:space="preserve">Вельская </w:t>
            </w:r>
            <w:proofErr w:type="spellStart"/>
            <w:r w:rsidRPr="00D26563">
              <w:rPr>
                <w:highlight w:val="yellow"/>
                <w:lang w:val="ru-RU"/>
              </w:rPr>
              <w:t>ГТ</w:t>
            </w:r>
            <w:proofErr w:type="spellEnd"/>
            <w:r w:rsidRPr="00D26563">
              <w:rPr>
                <w:highlight w:val="yellow"/>
                <w:lang w:val="ru-RU"/>
              </w:rPr>
              <w:t>-ТЭЦ</w:t>
            </w:r>
          </w:p>
        </w:tc>
      </w:tr>
      <w:tr w:rsidR="00E238E2" w:rsidRPr="00D26563" w14:paraId="5677AFE2" w14:textId="77777777" w:rsidTr="00B043F6">
        <w:trPr>
          <w:trHeight w:val="33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4DD4B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1.3.1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298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Интинский и Воркутинский </w:t>
            </w:r>
            <w:proofErr w:type="spellStart"/>
            <w:r w:rsidRPr="00D26563">
              <w:rPr>
                <w:lang w:val="ru-RU"/>
              </w:rPr>
              <w:t>энергорайоны</w:t>
            </w:r>
            <w:proofErr w:type="spellEnd"/>
            <w:r w:rsidRPr="00D26563">
              <w:rPr>
                <w:lang w:val="ru-RU"/>
              </w:rPr>
              <w:t xml:space="preserve"> энергосистемы Республики Коми, ограниченные сечением «Печорская ГРЭС-Инта»</w:t>
            </w:r>
          </w:p>
        </w:tc>
      </w:tr>
      <w:tr w:rsidR="00E238E2" w:rsidRPr="00D26563" w14:paraId="575BB97F" w14:textId="77777777" w:rsidTr="00B043F6">
        <w:trPr>
          <w:trHeight w:val="33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A34AA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7351B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A98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Воркутинская ТЭЦ-2</w:t>
            </w:r>
          </w:p>
        </w:tc>
      </w:tr>
      <w:tr w:rsidR="00E238E2" w:rsidRPr="00D26563" w14:paraId="18BCBE3A" w14:textId="77777777" w:rsidTr="00B043F6">
        <w:trPr>
          <w:trHeight w:val="33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E816F9" w14:textId="77777777" w:rsidR="00E238E2" w:rsidRPr="00D26563" w:rsidRDefault="00E238E2" w:rsidP="00F15873">
            <w:pPr>
              <w:rPr>
                <w:b/>
                <w:lang w:val="ru-RU"/>
              </w:rPr>
            </w:pPr>
            <w:r w:rsidRPr="00D26563">
              <w:rPr>
                <w:b/>
                <w:lang w:val="ru-RU"/>
              </w:rPr>
              <w:t>…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C6467F" w14:textId="77777777" w:rsidR="00E238E2" w:rsidRPr="00D26563" w:rsidRDefault="00E238E2" w:rsidP="00F15873">
            <w:pPr>
              <w:rPr>
                <w:b/>
                <w:lang w:val="ru-RU"/>
              </w:rPr>
            </w:pPr>
            <w:r w:rsidRPr="00D26563">
              <w:rPr>
                <w:b/>
                <w:lang w:val="ru-RU"/>
              </w:rPr>
              <w:t>…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294F" w14:textId="77777777" w:rsidR="00E238E2" w:rsidRPr="00D26563" w:rsidRDefault="00E238E2" w:rsidP="00F15873">
            <w:pPr>
              <w:rPr>
                <w:b/>
                <w:lang w:val="ru-RU"/>
              </w:rPr>
            </w:pPr>
            <w:r w:rsidRPr="00D26563">
              <w:rPr>
                <w:b/>
                <w:lang w:val="ru-RU"/>
              </w:rPr>
              <w:t>…</w:t>
            </w:r>
          </w:p>
        </w:tc>
      </w:tr>
      <w:tr w:rsidR="00B043F6" w:rsidRPr="00D26563" w14:paraId="2E765C2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BDA7AB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33299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Востока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92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</w:p>
        </w:tc>
      </w:tr>
      <w:tr w:rsidR="00B043F6" w:rsidRPr="00D26563" w14:paraId="1EF7514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DB956B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DC6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«Амурэнерго – Хабаровскэнерго»</w:t>
            </w:r>
          </w:p>
        </w:tc>
      </w:tr>
      <w:tr w:rsidR="00B043F6" w:rsidRPr="00D26563" w14:paraId="06CEFB97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F6064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5BCAC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01B9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161CAB53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D967A1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D7957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8B1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60C818D6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E53FB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9D13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988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0A6DDB7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6DABB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62AEB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5140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6795178E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389EB9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05EB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8DC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6B2A3CC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DB5A3F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0EEF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1DB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ТЭЦ-1</w:t>
            </w:r>
          </w:p>
        </w:tc>
      </w:tr>
      <w:tr w:rsidR="00B043F6" w:rsidRPr="00D26563" w14:paraId="755416C9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6AF18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C0309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F05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ТЭЦ-3</w:t>
            </w:r>
          </w:p>
        </w:tc>
      </w:tr>
      <w:tr w:rsidR="00B043F6" w:rsidRPr="00D26563" w14:paraId="0AD41073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FB022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F343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00D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Амурская ТЭЦ-1</w:t>
            </w:r>
          </w:p>
        </w:tc>
      </w:tr>
      <w:tr w:rsidR="00B043F6" w:rsidRPr="00D26563" w14:paraId="2D5E7FE4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87C52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A4081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6614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ТЭЦ-1</w:t>
            </w:r>
          </w:p>
        </w:tc>
      </w:tr>
      <w:tr w:rsidR="00B043F6" w:rsidRPr="00D26563" w14:paraId="506E49A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5D0FE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3865C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D1C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ТЭЦ-2</w:t>
            </w:r>
          </w:p>
        </w:tc>
      </w:tr>
      <w:tr w:rsidR="00B043F6" w:rsidRPr="00D26563" w14:paraId="47E912CF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0CCE5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468F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BE6F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ТЭЦ-3</w:t>
            </w:r>
          </w:p>
        </w:tc>
      </w:tr>
      <w:tr w:rsidR="00B043F6" w:rsidRPr="00D26563" w14:paraId="0DF19E7F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83710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95087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AA08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14DEBAC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5A1A59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824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«Хабаровск – Комсомольск»</w:t>
            </w:r>
          </w:p>
        </w:tc>
      </w:tr>
      <w:tr w:rsidR="00B043F6" w:rsidRPr="00D26563" w14:paraId="40A4119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AF280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E501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3056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Амурская ТЭЦ-1</w:t>
            </w:r>
          </w:p>
        </w:tc>
      </w:tr>
      <w:tr w:rsidR="00B043F6" w:rsidRPr="00D26563" w14:paraId="164C216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43DCB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784DC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7C5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ТЭЦ-1</w:t>
            </w:r>
          </w:p>
        </w:tc>
      </w:tr>
      <w:tr w:rsidR="00B043F6" w:rsidRPr="00D26563" w14:paraId="0863ABD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A94A0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A96F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E24B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ТЭЦ-2</w:t>
            </w:r>
          </w:p>
        </w:tc>
      </w:tr>
      <w:tr w:rsidR="00B043F6" w:rsidRPr="00D26563" w14:paraId="419E3B0E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C440C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50A4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EBE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ТЭЦ-3</w:t>
            </w:r>
          </w:p>
        </w:tc>
      </w:tr>
      <w:tr w:rsidR="00B043F6" w:rsidRPr="00D26563" w14:paraId="3A61D083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E4C6EF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49BC4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61EE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41A1970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88FE8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7.1.1.</w:t>
            </w:r>
            <w:r w:rsidRPr="00D26563">
              <w:rPr>
                <w:highlight w:val="yellow"/>
                <w:lang w:val="ru-RU"/>
              </w:rPr>
              <w:t>2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E2E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«Селихино – Ванино»</w:t>
            </w:r>
          </w:p>
        </w:tc>
      </w:tr>
      <w:tr w:rsidR="00B043F6" w:rsidRPr="00D26563" w14:paraId="45B64B4B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2C81D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F320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F5E02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4DFFAEF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734A8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7.2.1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AF9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«Переход через Амур»</w:t>
            </w:r>
          </w:p>
        </w:tc>
      </w:tr>
      <w:tr w:rsidR="00B043F6" w:rsidRPr="00D26563" w14:paraId="58FAB89B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E8DAC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1EE1D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8FC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0DD4F0EB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89010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A3B6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6C3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6491B880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2B1BA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17E1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DB59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2CD135C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5FF82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0522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756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79013B16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08FE1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07A5C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51D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075B7DC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44C25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E0C29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418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ТЭЦ-1</w:t>
            </w:r>
          </w:p>
        </w:tc>
      </w:tr>
      <w:tr w:rsidR="00B043F6" w:rsidRPr="00D26563" w14:paraId="545018E5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F5108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932E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033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ТЭЦ-3</w:t>
            </w:r>
          </w:p>
        </w:tc>
      </w:tr>
      <w:tr w:rsidR="00B043F6" w:rsidRPr="00D26563" w14:paraId="06A5EF26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D7EBF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7.2.1.1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8C3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Энергорайон за КС «Хабаровскэнерго – </w:t>
            </w:r>
            <w:proofErr w:type="spellStart"/>
            <w:r w:rsidRPr="00D26563">
              <w:rPr>
                <w:lang w:val="ru-RU"/>
              </w:rPr>
              <w:t>ПримГРЭС</w:t>
            </w:r>
            <w:proofErr w:type="spellEnd"/>
            <w:r w:rsidRPr="00D26563">
              <w:rPr>
                <w:lang w:val="ru-RU"/>
              </w:rPr>
              <w:t>»</w:t>
            </w:r>
          </w:p>
        </w:tc>
      </w:tr>
      <w:tr w:rsidR="00B043F6" w:rsidRPr="00D26563" w14:paraId="3A2C066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6D432E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B0FD2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1D4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164E60D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FEA6E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561E6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8FC2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4C8EEEE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E6484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6F0D9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AFE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0700DBAD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705C5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3BE4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6FAC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70DE8ED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6F834B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B4B8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CC42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187B025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19E90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7.2.1.1.1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8A2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ПримГРЭС</w:t>
            </w:r>
            <w:proofErr w:type="spellEnd"/>
            <w:r w:rsidRPr="00D26563">
              <w:rPr>
                <w:lang w:val="ru-RU"/>
              </w:rPr>
              <w:t xml:space="preserve"> – Юг»</w:t>
            </w:r>
          </w:p>
        </w:tc>
      </w:tr>
      <w:tr w:rsidR="00B043F6" w:rsidRPr="00D26563" w14:paraId="511268A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15B8B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C410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E59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269625C5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44F11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E1917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409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3DC18A5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933B78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14A26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A2D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546D207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E40AB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7CA8C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4F73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633265CE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828E0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7.2.1.1.1.1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845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«1 сечение г. Владивостока»</w:t>
            </w:r>
          </w:p>
        </w:tc>
      </w:tr>
      <w:tr w:rsidR="00B043F6" w:rsidRPr="00D26563" w14:paraId="32B281D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788C5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ADC7A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C21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 (ТГ-1,2,3)</w:t>
            </w:r>
          </w:p>
        </w:tc>
      </w:tr>
      <w:tr w:rsidR="00B043F6" w:rsidRPr="00D26563" w14:paraId="6446FAFE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2CB3C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F9D7D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1A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4F323D87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17CEB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562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между КС «</w:t>
            </w:r>
            <w:proofErr w:type="spellStart"/>
            <w:r w:rsidRPr="00D26563">
              <w:rPr>
                <w:lang w:val="ru-RU"/>
              </w:rPr>
              <w:t>Бурейская</w:t>
            </w:r>
            <w:proofErr w:type="spellEnd"/>
            <w:r w:rsidRPr="00D26563">
              <w:rPr>
                <w:lang w:val="ru-RU"/>
              </w:rPr>
              <w:t xml:space="preserve"> ГЭС – Амурская» и «Районная – Городская»</w:t>
            </w:r>
          </w:p>
        </w:tc>
      </w:tr>
      <w:tr w:rsidR="00B043F6" w:rsidRPr="00D26563" w14:paraId="4C271D6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6F427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530E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138A6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B043F6" w:rsidRPr="00D26563" w14:paraId="35E5334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9F13B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4288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37CBC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Чульманская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5D845B9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EC214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654E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3D1C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0108240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B9CF6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744D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8C77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  <w:tr w:rsidR="00B043F6" w:rsidRPr="00D26563" w14:paraId="193B6453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59E7B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1A6D6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3262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Благовещенская ТЭЦ</w:t>
            </w:r>
          </w:p>
        </w:tc>
      </w:tr>
      <w:tr w:rsidR="00B043F6" w:rsidRPr="00D26563" w14:paraId="4A81C399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847E3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E9B1D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88B7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Свободненская</w:t>
            </w:r>
            <w:proofErr w:type="spellEnd"/>
            <w:r w:rsidRPr="00D26563">
              <w:rPr>
                <w:lang w:val="ru-RU"/>
              </w:rPr>
              <w:t xml:space="preserve"> ТЭС</w:t>
            </w:r>
          </w:p>
        </w:tc>
      </w:tr>
      <w:tr w:rsidR="00B043F6" w:rsidRPr="00D26563" w14:paraId="4924ACDD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39ACB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6E3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– Благовещенск»</w:t>
            </w:r>
          </w:p>
        </w:tc>
      </w:tr>
      <w:tr w:rsidR="00B043F6" w:rsidRPr="00D26563" w14:paraId="126375A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086A5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3323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B2A5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Благовещенская ТЭЦ</w:t>
            </w:r>
          </w:p>
        </w:tc>
      </w:tr>
      <w:tr w:rsidR="00B043F6" w:rsidRPr="00D26563" w14:paraId="6B020B22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A5C77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7.2.2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B9E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- Запад Амурэнерго» и «Районная – Городская»</w:t>
            </w:r>
          </w:p>
        </w:tc>
      </w:tr>
      <w:tr w:rsidR="00B043F6" w:rsidRPr="00D26563" w14:paraId="4F552A0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72171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ED351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45E5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B043F6" w:rsidRPr="00D26563" w14:paraId="3E47A0AC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13AEF9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7516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7718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Чульманская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3CFCD5FA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EBAED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A03FF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748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5CDC2E21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A9B27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110A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5C5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  <w:tr w:rsidR="00B043F6" w:rsidRPr="00D26563" w14:paraId="196FF374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E299B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7.2.2.1</w:t>
            </w:r>
          </w:p>
        </w:tc>
        <w:tc>
          <w:tcPr>
            <w:tcW w:w="43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6A6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 - НПС-18» и «Районная – Городская»</w:t>
            </w:r>
          </w:p>
        </w:tc>
      </w:tr>
      <w:tr w:rsidR="00B043F6" w:rsidRPr="00D26563" w14:paraId="0A7326F7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DB556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8F77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B359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5A0D95C8" w14:textId="77777777" w:rsidTr="00B043F6">
        <w:trPr>
          <w:trHeight w:val="260"/>
        </w:trPr>
        <w:tc>
          <w:tcPr>
            <w:tcW w:w="6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AA8E3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E046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E78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</w:tbl>
    <w:p w14:paraId="563809E6" w14:textId="77777777" w:rsidR="00E238E2" w:rsidRPr="00D26563" w:rsidRDefault="008A28FB" w:rsidP="00E238E2">
      <w:pPr>
        <w:keepNext/>
        <w:tabs>
          <w:tab w:val="left" w:pos="5529"/>
        </w:tabs>
        <w:rPr>
          <w:b/>
          <w:iCs/>
          <w:lang w:val="ru-RU"/>
        </w:rPr>
      </w:pPr>
      <w:r w:rsidRPr="00D26563">
        <w:rPr>
          <w:b/>
          <w:iCs/>
          <w:lang w:val="ru-RU"/>
        </w:rPr>
        <w:t>…</w:t>
      </w:r>
      <w:r w:rsidR="00E238E2" w:rsidRPr="00D26563">
        <w:rPr>
          <w:b/>
          <w:iCs/>
          <w:lang w:val="ru-RU"/>
        </w:rPr>
        <w:br/>
      </w:r>
    </w:p>
    <w:p w14:paraId="3EE09A24" w14:textId="77777777" w:rsidR="00E238E2" w:rsidRPr="00D26563" w:rsidRDefault="00E238E2">
      <w:pPr>
        <w:spacing w:before="0" w:after="160" w:line="259" w:lineRule="auto"/>
        <w:rPr>
          <w:b/>
          <w:iCs/>
          <w:lang w:val="ru-RU"/>
        </w:rPr>
      </w:pPr>
      <w:r w:rsidRPr="00D26563">
        <w:rPr>
          <w:b/>
          <w:iCs/>
          <w:lang w:val="ru-RU"/>
        </w:rPr>
        <w:br w:type="page"/>
      </w:r>
    </w:p>
    <w:p w14:paraId="3B4EE1B5" w14:textId="4D86D1CE" w:rsidR="00E238E2" w:rsidRPr="00D26563" w:rsidRDefault="00E238E2" w:rsidP="005A0E6E">
      <w:pPr>
        <w:keepNext/>
        <w:tabs>
          <w:tab w:val="left" w:pos="5529"/>
        </w:tabs>
        <w:rPr>
          <w:iCs/>
          <w:lang w:val="ru-RU"/>
        </w:rPr>
      </w:pPr>
      <w:r w:rsidRPr="00D26563">
        <w:rPr>
          <w:b/>
          <w:iCs/>
          <w:lang w:val="ru-RU"/>
        </w:rPr>
        <w:t>Предлагаемая редакция</w:t>
      </w:r>
      <w:r w:rsidRPr="00D26563">
        <w:rPr>
          <w:iCs/>
          <w:lang w:val="ru-RU"/>
        </w:rPr>
        <w:tab/>
      </w:r>
    </w:p>
    <w:p w14:paraId="5C35BDB6" w14:textId="77777777" w:rsidR="00E238E2" w:rsidRPr="00D26563" w:rsidRDefault="00E238E2" w:rsidP="00E238E2">
      <w:pPr>
        <w:pStyle w:val="afa"/>
        <w:ind w:left="1287"/>
        <w:rPr>
          <w:sz w:val="22"/>
          <w:szCs w:val="22"/>
          <w:lang w:eastAsia="x-none"/>
        </w:rPr>
      </w:pPr>
      <w:r w:rsidRPr="00D26563">
        <w:rPr>
          <w:sz w:val="22"/>
          <w:szCs w:val="22"/>
          <w:lang w:eastAsia="x-none"/>
        </w:rPr>
        <w:t>Приложение 8</w:t>
      </w:r>
    </w:p>
    <w:p w14:paraId="14BBCA9C" w14:textId="77777777" w:rsidR="00E238E2" w:rsidRPr="00D26563" w:rsidRDefault="00E238E2" w:rsidP="00E238E2">
      <w:pPr>
        <w:ind w:left="5387" w:firstLine="1984"/>
        <w:jc w:val="right"/>
        <w:rPr>
          <w:bCs/>
          <w:i/>
          <w:szCs w:val="22"/>
          <w:lang w:val="ru-RU" w:eastAsia="ru-RU"/>
        </w:rPr>
      </w:pPr>
      <w:r w:rsidRPr="00D26563">
        <w:rPr>
          <w:bCs/>
          <w:i/>
          <w:szCs w:val="22"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03586DD6" w14:textId="77777777" w:rsidR="00E238E2" w:rsidRPr="00D26563" w:rsidRDefault="00E238E2" w:rsidP="00E238E2">
      <w:pPr>
        <w:jc w:val="center"/>
        <w:rPr>
          <w:b/>
          <w:szCs w:val="22"/>
          <w:lang w:val="ru-RU"/>
        </w:rPr>
      </w:pPr>
      <w:r w:rsidRPr="00D26563">
        <w:rPr>
          <w:b/>
          <w:szCs w:val="22"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 при проведении отбора проектов модернизации на 2029 год</w:t>
      </w:r>
    </w:p>
    <w:p w14:paraId="727A4FD4" w14:textId="77777777" w:rsidR="00E238E2" w:rsidRPr="00D26563" w:rsidRDefault="00E238E2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4964" w:type="pct"/>
        <w:tblLayout w:type="fixed"/>
        <w:tblLook w:val="04A0" w:firstRow="1" w:lastRow="0" w:firstColumn="1" w:lastColumn="0" w:noHBand="0" w:noVBand="1"/>
      </w:tblPr>
      <w:tblGrid>
        <w:gridCol w:w="1832"/>
        <w:gridCol w:w="3968"/>
        <w:gridCol w:w="8650"/>
      </w:tblGrid>
      <w:tr w:rsidR="00E238E2" w:rsidRPr="00D26563" w14:paraId="590F0F59" w14:textId="77777777" w:rsidTr="00B043F6">
        <w:trPr>
          <w:trHeight w:val="1236"/>
        </w:trPr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595574D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№ п/п</w:t>
            </w:r>
          </w:p>
        </w:tc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073F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Территория (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>, энергосистема или энергорайон)</w:t>
            </w:r>
          </w:p>
        </w:tc>
        <w:tc>
          <w:tcPr>
            <w:tcW w:w="2993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6B8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E238E2" w:rsidRPr="00D26563" w14:paraId="69C0BCF8" w14:textId="77777777" w:rsidTr="00B043F6">
        <w:trPr>
          <w:trHeight w:val="356"/>
        </w:trPr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31CCC14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</w:t>
            </w:r>
          </w:p>
        </w:tc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202CAC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Северо-Запада</w:t>
            </w:r>
          </w:p>
        </w:tc>
        <w:tc>
          <w:tcPr>
            <w:tcW w:w="2993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6E7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</w:p>
        </w:tc>
      </w:tr>
      <w:tr w:rsidR="00E238E2" w:rsidRPr="00D26563" w14:paraId="69D475A2" w14:textId="77777777" w:rsidTr="00B043F6">
        <w:trPr>
          <w:trHeight w:val="856"/>
        </w:trPr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BF5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</w:t>
            </w:r>
          </w:p>
        </w:tc>
        <w:tc>
          <w:tcPr>
            <w:tcW w:w="436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6522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Центральная часть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E238E2" w:rsidRPr="00D26563" w14:paraId="6D36C05A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B1AF1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75DD3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3846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Апатитская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E238E2" w:rsidRPr="00D26563" w14:paraId="2670B342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7E1E53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E4A1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47F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Новгородская ТЭЦ</w:t>
            </w:r>
          </w:p>
        </w:tc>
      </w:tr>
      <w:tr w:rsidR="00E238E2" w:rsidRPr="00D26563" w14:paraId="042F4DCE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99A22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D737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DE97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Псковская ГРЭС</w:t>
            </w:r>
          </w:p>
        </w:tc>
      </w:tr>
      <w:tr w:rsidR="00E238E2" w:rsidRPr="00D26563" w14:paraId="39BC625B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C8908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E84A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F309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Правобережная ТЭЦ (ТЭЦ-5)</w:t>
            </w:r>
          </w:p>
        </w:tc>
      </w:tr>
      <w:tr w:rsidR="00E238E2" w:rsidRPr="00D26563" w14:paraId="54AA9396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161ED8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9F98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2DDF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Первомайская ТЭЦ (ТЭЦ-14)</w:t>
            </w:r>
          </w:p>
        </w:tc>
      </w:tr>
      <w:tr w:rsidR="00E238E2" w:rsidRPr="00D26563" w14:paraId="714EA21F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ECB79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BC40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B51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Василеостровская ТЭЦ (ТЭЦ-7)</w:t>
            </w:r>
          </w:p>
        </w:tc>
      </w:tr>
      <w:tr w:rsidR="00E238E2" w:rsidRPr="00D26563" w14:paraId="4DE44A0F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AE61A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4BD7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BBC5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Автовская</w:t>
            </w:r>
            <w:proofErr w:type="spellEnd"/>
            <w:r w:rsidRPr="00D26563">
              <w:rPr>
                <w:lang w:val="ru-RU"/>
              </w:rPr>
              <w:t xml:space="preserve"> ТЭЦ (ТЭЦ-15)</w:t>
            </w:r>
          </w:p>
        </w:tc>
      </w:tr>
      <w:tr w:rsidR="00E238E2" w:rsidRPr="00D26563" w14:paraId="53D35E34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FA04F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CE6E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D7D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Выборгская ТЭЦ (ТЭЦ-17)</w:t>
            </w:r>
          </w:p>
        </w:tc>
      </w:tr>
      <w:tr w:rsidR="00E238E2" w:rsidRPr="00D26563" w14:paraId="653013C2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ED1C2C9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A875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049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Северная ТЭЦ (ТЭЦ-21)</w:t>
            </w:r>
          </w:p>
        </w:tc>
      </w:tr>
      <w:tr w:rsidR="00E238E2" w:rsidRPr="00D26563" w14:paraId="63F41C4A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072EFA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02B3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9F26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Южная ТЭЦ (ТЭЦ-22)</w:t>
            </w:r>
          </w:p>
        </w:tc>
      </w:tr>
      <w:tr w:rsidR="00E238E2" w:rsidRPr="00D26563" w14:paraId="3F578E71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6EE3886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B26E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2491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Киришская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E238E2" w:rsidRPr="00D26563" w14:paraId="4B8D3A0D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004EA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55E9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9F9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Северо-Западная ТЭЦ</w:t>
            </w:r>
          </w:p>
        </w:tc>
      </w:tr>
      <w:tr w:rsidR="00E238E2" w:rsidRPr="00D26563" w14:paraId="2DF6BDCC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3F8F3C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C876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AAF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Юго-Западная ТЭЦ</w:t>
            </w:r>
          </w:p>
        </w:tc>
      </w:tr>
      <w:tr w:rsidR="00E238E2" w:rsidRPr="00D26563" w14:paraId="4B9197E3" w14:textId="77777777" w:rsidTr="00B043F6">
        <w:trPr>
          <w:trHeight w:val="315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DC134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D42C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4D12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ТЭЦ </w:t>
            </w:r>
            <w:proofErr w:type="spellStart"/>
            <w:r w:rsidRPr="00D26563">
              <w:rPr>
                <w:lang w:val="ru-RU"/>
              </w:rPr>
              <w:t>ПГУ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ГСР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</w:t>
            </w:r>
            <w:proofErr w:type="spellEnd"/>
          </w:p>
        </w:tc>
      </w:tr>
      <w:tr w:rsidR="00E238E2" w:rsidRPr="00D26563" w14:paraId="3F34A670" w14:textId="77777777" w:rsidTr="00B043F6">
        <w:trPr>
          <w:trHeight w:val="315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7CAC1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3CDC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D45D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Петрозаводская ТЭЦ</w:t>
            </w:r>
          </w:p>
        </w:tc>
      </w:tr>
      <w:tr w:rsidR="00E238E2" w:rsidRPr="00D26563" w14:paraId="72939056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E1E86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ECAA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65AE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ГТУ</w:t>
            </w:r>
            <w:proofErr w:type="spellEnd"/>
            <w:r w:rsidRPr="00D26563">
              <w:rPr>
                <w:lang w:val="ru-RU"/>
              </w:rPr>
              <w:t>-ТЭЦ ЭС-1 Центральной ТЭЦ</w:t>
            </w:r>
          </w:p>
        </w:tc>
      </w:tr>
      <w:tr w:rsidR="00E238E2" w:rsidRPr="00D26563" w14:paraId="6BB6049E" w14:textId="77777777" w:rsidTr="003A15A6">
        <w:trPr>
          <w:trHeight w:val="832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2210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8C2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Энергорайон северной части энергосистемы Санкт-Петербурга и Ленинградской области ограниченный частичным контролируемым сечением «Невское» и двумя </w:t>
            </w:r>
            <w:proofErr w:type="spellStart"/>
            <w:r w:rsidRPr="00D26563">
              <w:rPr>
                <w:lang w:val="ru-RU"/>
              </w:rPr>
              <w:t>ВЛ</w:t>
            </w:r>
            <w:proofErr w:type="spellEnd"/>
            <w:r w:rsidRPr="00D26563">
              <w:rPr>
                <w:lang w:val="ru-RU"/>
              </w:rPr>
              <w:t xml:space="preserve"> 330 кВ </w:t>
            </w:r>
            <w:proofErr w:type="spellStart"/>
            <w:r w:rsidRPr="00D26563">
              <w:rPr>
                <w:lang w:val="ru-RU"/>
              </w:rPr>
              <w:t>Киришская</w:t>
            </w:r>
            <w:proofErr w:type="spellEnd"/>
            <w:r w:rsidRPr="00D26563">
              <w:rPr>
                <w:lang w:val="ru-RU"/>
              </w:rPr>
              <w:t xml:space="preserve"> ГРЭС – Восточная 1 и 2 цепь (а также шунтирующими связями 110 кВ)</w:t>
            </w:r>
          </w:p>
        </w:tc>
      </w:tr>
      <w:tr w:rsidR="00E238E2" w:rsidRPr="00D26563" w14:paraId="77CA3757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0DC07A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F4F7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627D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Правобережная ТЭЦ (ТЭЦ-5)</w:t>
            </w:r>
          </w:p>
        </w:tc>
      </w:tr>
      <w:tr w:rsidR="00E238E2" w:rsidRPr="00D26563" w14:paraId="75CF5194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3B9EDF5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A927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BD7D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Выборгская ТЭЦ (ТЭЦ-17)</w:t>
            </w:r>
          </w:p>
        </w:tc>
      </w:tr>
      <w:tr w:rsidR="00E238E2" w:rsidRPr="00D26563" w14:paraId="383DA83E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D798DA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B44D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90E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Северная ТЭЦ (ТЭЦ-21)</w:t>
            </w:r>
          </w:p>
        </w:tc>
      </w:tr>
      <w:tr w:rsidR="00E238E2" w:rsidRPr="00D26563" w14:paraId="19EAEF98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6C2BB0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4DE9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51E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Северо-Западная ТЭЦ</w:t>
            </w:r>
          </w:p>
        </w:tc>
      </w:tr>
      <w:tr w:rsidR="00E238E2" w:rsidRPr="00D26563" w14:paraId="24736FBB" w14:textId="77777777" w:rsidTr="00B043F6">
        <w:trPr>
          <w:trHeight w:val="315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F65F4D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2F8F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2BF1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ТЭЦ </w:t>
            </w:r>
            <w:proofErr w:type="spellStart"/>
            <w:r w:rsidRPr="00D26563">
              <w:rPr>
                <w:lang w:val="ru-RU"/>
              </w:rPr>
              <w:t>ПГУ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ГСР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</w:t>
            </w:r>
            <w:proofErr w:type="spellEnd"/>
          </w:p>
        </w:tc>
      </w:tr>
      <w:tr w:rsidR="00E238E2" w:rsidRPr="00D26563" w14:paraId="5887A300" w14:textId="77777777" w:rsidTr="00B043F6">
        <w:trPr>
          <w:trHeight w:val="72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0EB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1.1.2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05CF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E238E2" w:rsidRPr="00D26563" w14:paraId="73DCAAA7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8517CE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F2DC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F883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Петрозаводская ТЭЦ</w:t>
            </w:r>
          </w:p>
        </w:tc>
      </w:tr>
      <w:tr w:rsidR="00E238E2" w:rsidRPr="00D26563" w14:paraId="16BD2BAF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38BCC8A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1.2</w:t>
            </w:r>
          </w:p>
        </w:tc>
        <w:tc>
          <w:tcPr>
            <w:tcW w:w="436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BE5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Архангельский и </w:t>
            </w:r>
            <w:proofErr w:type="spellStart"/>
            <w:r w:rsidRPr="00D26563">
              <w:rPr>
                <w:lang w:val="ru-RU"/>
              </w:rPr>
              <w:t>Плесецкий</w:t>
            </w:r>
            <w:proofErr w:type="spellEnd"/>
            <w:r w:rsidRPr="00D26563">
              <w:rPr>
                <w:lang w:val="ru-RU"/>
              </w:rPr>
              <w:t xml:space="preserve"> </w:t>
            </w:r>
            <w:proofErr w:type="spellStart"/>
            <w:r w:rsidRPr="00D26563">
              <w:rPr>
                <w:lang w:val="ru-RU"/>
              </w:rPr>
              <w:t>энергорайоны</w:t>
            </w:r>
            <w:proofErr w:type="spellEnd"/>
            <w:r w:rsidRPr="00D26563">
              <w:rPr>
                <w:lang w:val="ru-RU"/>
              </w:rPr>
              <w:t xml:space="preserve"> энергосистемы Архангельской области, ограниченные сечением «Коноша-</w:t>
            </w:r>
            <w:proofErr w:type="spellStart"/>
            <w:r w:rsidRPr="00D26563">
              <w:rPr>
                <w:lang w:val="ru-RU"/>
              </w:rPr>
              <w:t>Няндома</w:t>
            </w:r>
            <w:proofErr w:type="spellEnd"/>
            <w:r w:rsidRPr="00D26563">
              <w:rPr>
                <w:lang w:val="ru-RU"/>
              </w:rPr>
              <w:t>»</w:t>
            </w:r>
          </w:p>
        </w:tc>
      </w:tr>
      <w:tr w:rsidR="00E238E2" w:rsidRPr="00D26563" w14:paraId="2D2654D5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4199C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B4A8BA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CE27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Архангельская ТЭЦ </w:t>
            </w:r>
          </w:p>
        </w:tc>
      </w:tr>
      <w:tr w:rsidR="00E238E2" w:rsidRPr="00D26563" w14:paraId="3E1489BE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913EB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0642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F173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Северодвинская ТЭЦ-1</w:t>
            </w:r>
          </w:p>
        </w:tc>
      </w:tr>
      <w:tr w:rsidR="00E238E2" w:rsidRPr="00D26563" w14:paraId="76C3552E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F5040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A78D3B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D55E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Северодвинская ТЭЦ-2</w:t>
            </w:r>
          </w:p>
        </w:tc>
      </w:tr>
      <w:tr w:rsidR="00E238E2" w:rsidRPr="00D26563" w14:paraId="1481C3A4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A7C457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1.3</w:t>
            </w:r>
          </w:p>
        </w:tc>
        <w:tc>
          <w:tcPr>
            <w:tcW w:w="436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168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Энергосистема Республики Коми и </w:t>
            </w:r>
            <w:proofErr w:type="spellStart"/>
            <w:r w:rsidRPr="00D26563">
              <w:rPr>
                <w:lang w:val="ru-RU"/>
              </w:rPr>
              <w:t>Котласский</w:t>
            </w:r>
            <w:proofErr w:type="spellEnd"/>
            <w:r w:rsidRPr="00D26563">
              <w:rPr>
                <w:lang w:val="ru-RU"/>
              </w:rPr>
              <w:t xml:space="preserve"> энергорайон энергосистемы Архангельской области, ограниченные сечением «Коноша-Вельск»</w:t>
            </w:r>
          </w:p>
        </w:tc>
      </w:tr>
      <w:tr w:rsidR="00E238E2" w:rsidRPr="00D26563" w14:paraId="5DAE3EAA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3B28B1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4FE64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385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Воркутинская ТЭЦ-2 </w:t>
            </w:r>
          </w:p>
        </w:tc>
      </w:tr>
      <w:tr w:rsidR="00E238E2" w:rsidRPr="00D26563" w14:paraId="29C1ED23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0A6F08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662CAF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ED8C" w14:textId="77777777" w:rsidR="00E238E2" w:rsidRPr="00D26563" w:rsidRDefault="00E238E2" w:rsidP="00F15873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Сосногорская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E238E2" w:rsidRPr="00D26563" w14:paraId="6474139A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B32EA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23B3C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5E9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Печорская ГРЭС</w:t>
            </w:r>
          </w:p>
        </w:tc>
      </w:tr>
      <w:tr w:rsidR="00E238E2" w:rsidRPr="00D26563" w14:paraId="72638144" w14:textId="77777777" w:rsidTr="00B043F6">
        <w:trPr>
          <w:trHeight w:val="330"/>
        </w:trPr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20F1DB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1.3.1</w:t>
            </w:r>
          </w:p>
        </w:tc>
        <w:tc>
          <w:tcPr>
            <w:tcW w:w="436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4284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Интинский и Воркутинский </w:t>
            </w:r>
            <w:proofErr w:type="spellStart"/>
            <w:r w:rsidRPr="00D26563">
              <w:rPr>
                <w:lang w:val="ru-RU"/>
              </w:rPr>
              <w:t>энергорайоны</w:t>
            </w:r>
            <w:proofErr w:type="spellEnd"/>
            <w:r w:rsidRPr="00D26563">
              <w:rPr>
                <w:lang w:val="ru-RU"/>
              </w:rPr>
              <w:t xml:space="preserve"> энергосистемы Республики Коми, ограниченные сечением «Печорская ГРЭС-Инта»</w:t>
            </w:r>
          </w:p>
        </w:tc>
      </w:tr>
      <w:tr w:rsidR="00E238E2" w:rsidRPr="00D26563" w14:paraId="53CE3BAC" w14:textId="77777777" w:rsidTr="00B043F6">
        <w:trPr>
          <w:trHeight w:val="33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E62FA32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550F7" w14:textId="77777777" w:rsidR="00E238E2" w:rsidRPr="00D26563" w:rsidRDefault="00E238E2" w:rsidP="00F15873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F6DC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Воркутинская ТЭЦ-2</w:t>
            </w:r>
          </w:p>
        </w:tc>
      </w:tr>
      <w:tr w:rsidR="00E238E2" w:rsidRPr="00D26563" w14:paraId="40A68591" w14:textId="77777777" w:rsidTr="00B043F6">
        <w:trPr>
          <w:trHeight w:val="33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9D428F3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…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3C898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…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52A7" w14:textId="77777777" w:rsidR="00E238E2" w:rsidRPr="00D26563" w:rsidRDefault="00E238E2" w:rsidP="00F15873">
            <w:pPr>
              <w:rPr>
                <w:lang w:val="ru-RU"/>
              </w:rPr>
            </w:pPr>
            <w:r w:rsidRPr="00D26563">
              <w:rPr>
                <w:lang w:val="ru-RU"/>
              </w:rPr>
              <w:t>…</w:t>
            </w:r>
          </w:p>
        </w:tc>
      </w:tr>
      <w:tr w:rsidR="00B043F6" w:rsidRPr="00D26563" w14:paraId="74810FEA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5EEEA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67ADA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Востока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AC2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</w:p>
        </w:tc>
      </w:tr>
      <w:tr w:rsidR="00B043F6" w:rsidRPr="00D26563" w14:paraId="1C0D24DA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4C6E7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42D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«Амурэнерго – Хабаровскэнерго»</w:t>
            </w:r>
          </w:p>
        </w:tc>
      </w:tr>
      <w:tr w:rsidR="00B043F6" w:rsidRPr="00D26563" w14:paraId="17AA67A3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4B8FB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D64FF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0F7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794B7F6B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568C4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0D5F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371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0A359904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641FE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29FB9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0C5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3EB74AC8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3BF5B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E16F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D9E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7FBC7BA0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8BC9D6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FE5A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A14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530B6A45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DFA5B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5D37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890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ТЭЦ-1</w:t>
            </w:r>
          </w:p>
        </w:tc>
      </w:tr>
      <w:tr w:rsidR="00B043F6" w:rsidRPr="00D26563" w14:paraId="6C14940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F8B0A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9E03D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5E450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ТЭЦ-3</w:t>
            </w:r>
          </w:p>
        </w:tc>
      </w:tr>
      <w:tr w:rsidR="00B043F6" w:rsidRPr="00D26563" w14:paraId="2EFF7882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80790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01EA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5C3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Амурская ТЭЦ-1</w:t>
            </w:r>
          </w:p>
        </w:tc>
      </w:tr>
      <w:tr w:rsidR="00B043F6" w:rsidRPr="00D26563" w14:paraId="7759626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9BED47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AA14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9901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ТЭЦ-1</w:t>
            </w:r>
          </w:p>
        </w:tc>
      </w:tr>
      <w:tr w:rsidR="00B043F6" w:rsidRPr="00D26563" w14:paraId="6572B9E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21BF8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E308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AC1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ТЭЦ-2</w:t>
            </w:r>
          </w:p>
        </w:tc>
      </w:tr>
      <w:tr w:rsidR="00B043F6" w:rsidRPr="00D26563" w14:paraId="0FE1B9D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5316A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8096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E2C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ТЭЦ-3</w:t>
            </w:r>
          </w:p>
        </w:tc>
      </w:tr>
      <w:tr w:rsidR="00B043F6" w:rsidRPr="00D26563" w14:paraId="3494C5F1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A36D3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2618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4902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408F24CE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7A7DD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E83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«Хабаровск – Комсомольск»</w:t>
            </w:r>
          </w:p>
        </w:tc>
      </w:tr>
      <w:tr w:rsidR="00B043F6" w:rsidRPr="00D26563" w14:paraId="4221C43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83D8F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7455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CFC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Амурская ТЭЦ-1</w:t>
            </w:r>
          </w:p>
        </w:tc>
      </w:tr>
      <w:tr w:rsidR="00B043F6" w:rsidRPr="00D26563" w14:paraId="187421FD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71FB7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859D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AE7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ТЭЦ-1</w:t>
            </w:r>
          </w:p>
        </w:tc>
      </w:tr>
      <w:tr w:rsidR="00B043F6" w:rsidRPr="00D26563" w14:paraId="20288764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A48AC1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DFB1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779C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ТЭЦ-2</w:t>
            </w:r>
          </w:p>
        </w:tc>
      </w:tr>
      <w:tr w:rsidR="00B043F6" w:rsidRPr="00D26563" w14:paraId="487CCE74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DDEB99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83449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AB05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Комсомольская ТЭЦ-3</w:t>
            </w:r>
          </w:p>
        </w:tc>
      </w:tr>
      <w:tr w:rsidR="00B043F6" w:rsidRPr="00D26563" w14:paraId="36CD6B1B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091CE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748F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75DFC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378E504F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92CD7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7.1.1.</w:t>
            </w:r>
            <w:r w:rsidR="006364CE" w:rsidRPr="00D26563">
              <w:rPr>
                <w:highlight w:val="yellow"/>
                <w:lang w:val="ru-RU"/>
              </w:rPr>
              <w:t>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16B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«Селихино – Ванино»</w:t>
            </w:r>
          </w:p>
        </w:tc>
      </w:tr>
      <w:tr w:rsidR="00B043F6" w:rsidRPr="00D26563" w14:paraId="3FF23E30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9ABC66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E675B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EDEB3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Совгаванская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0D59D1FA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48840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7.1.2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595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«Переход через Амур»</w:t>
            </w:r>
          </w:p>
        </w:tc>
      </w:tr>
      <w:tr w:rsidR="00B043F6" w:rsidRPr="00D26563" w14:paraId="707D0CD6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D9161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31925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554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763B25C2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6271D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627F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EC1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5F34C06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247EA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1BE48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AFD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3F776AD5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C6740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E225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F9E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754BDD3D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34A406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56CC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2BC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5072B4DE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736CD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33B5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2EB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ТЭЦ-1</w:t>
            </w:r>
          </w:p>
        </w:tc>
      </w:tr>
      <w:tr w:rsidR="00B043F6" w:rsidRPr="00D26563" w14:paraId="52A0618E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9188E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EFBF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DC9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Хабаровская ТЭЦ-3</w:t>
            </w:r>
          </w:p>
        </w:tc>
      </w:tr>
      <w:tr w:rsidR="00B043F6" w:rsidRPr="00D26563" w14:paraId="1C6C1B2F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CB5B5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7.1.2.1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80F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 xml:space="preserve">Энергорайон за КС «Хабаровскэнерго – </w:t>
            </w:r>
            <w:proofErr w:type="spellStart"/>
            <w:r w:rsidRPr="00D26563">
              <w:rPr>
                <w:lang w:val="ru-RU"/>
              </w:rPr>
              <w:t>ПримГРЭС</w:t>
            </w:r>
            <w:proofErr w:type="spellEnd"/>
            <w:r w:rsidRPr="00D26563">
              <w:rPr>
                <w:lang w:val="ru-RU"/>
              </w:rPr>
              <w:t>»</w:t>
            </w:r>
          </w:p>
        </w:tc>
      </w:tr>
      <w:tr w:rsidR="00B043F6" w:rsidRPr="00D26563" w14:paraId="290BEFD6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5BAE4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A536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D8BE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69C9BF5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FCA7F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C412D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45E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0C218318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BBEA7C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374D1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566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5C3F9884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AEEDF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CB43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A6989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7103093F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CAE17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7453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9D1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Приморская ГРЭС</w:t>
            </w:r>
          </w:p>
        </w:tc>
      </w:tr>
      <w:tr w:rsidR="00B043F6" w:rsidRPr="00D26563" w14:paraId="6355ACB1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869A11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7.1.2.1.1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5278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ПримГРЭС</w:t>
            </w:r>
            <w:proofErr w:type="spellEnd"/>
            <w:r w:rsidRPr="00D26563">
              <w:rPr>
                <w:lang w:val="ru-RU"/>
              </w:rPr>
              <w:t xml:space="preserve"> – Юг»</w:t>
            </w:r>
          </w:p>
        </w:tc>
      </w:tr>
      <w:tr w:rsidR="00B043F6" w:rsidRPr="00D26563" w14:paraId="4EF609A1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CF001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3E4A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84A9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</w:t>
            </w:r>
          </w:p>
        </w:tc>
      </w:tr>
      <w:tr w:rsidR="00B043F6" w:rsidRPr="00D26563" w14:paraId="5C3B9372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DC553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BDA56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11E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1A7348A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94760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0967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A4B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Артемовская ТЭЦ</w:t>
            </w:r>
          </w:p>
        </w:tc>
      </w:tr>
      <w:tr w:rsidR="00B043F6" w:rsidRPr="00D26563" w14:paraId="239D1451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B748D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365C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58507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Партизанская ГРЭС</w:t>
            </w:r>
          </w:p>
        </w:tc>
      </w:tr>
      <w:tr w:rsidR="00B043F6" w:rsidRPr="00D26563" w14:paraId="11C7419F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2138C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highlight w:val="yellow"/>
                <w:lang w:val="ru-RU"/>
              </w:rPr>
              <w:t>7.1.2.1.1.1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DF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«1 сечение г. Владивостока»</w:t>
            </w:r>
          </w:p>
        </w:tc>
      </w:tr>
      <w:tr w:rsidR="00B043F6" w:rsidRPr="00D26563" w14:paraId="137D54C4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2D3B0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3DEE0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04A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Владивостокская ТЭЦ-2 (ТГ-1,2,3)</w:t>
            </w:r>
          </w:p>
        </w:tc>
      </w:tr>
      <w:tr w:rsidR="00B043F6" w:rsidRPr="00D26563" w14:paraId="1CD2CCC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29969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3830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E79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Восточная ТЭЦ</w:t>
            </w:r>
          </w:p>
        </w:tc>
      </w:tr>
      <w:tr w:rsidR="00B043F6" w:rsidRPr="00D26563" w14:paraId="29A15F16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077D6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F92F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между КС «</w:t>
            </w:r>
            <w:proofErr w:type="spellStart"/>
            <w:r w:rsidRPr="00D26563">
              <w:rPr>
                <w:lang w:val="ru-RU"/>
              </w:rPr>
              <w:t>Бурейская</w:t>
            </w:r>
            <w:proofErr w:type="spellEnd"/>
            <w:r w:rsidRPr="00D26563">
              <w:rPr>
                <w:lang w:val="ru-RU"/>
              </w:rPr>
              <w:t xml:space="preserve"> ГЭС – Амурская» и «Районная – Городская»</w:t>
            </w:r>
          </w:p>
        </w:tc>
      </w:tr>
      <w:tr w:rsidR="00B043F6" w:rsidRPr="00D26563" w14:paraId="73D5E932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C98EC2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76720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6B2A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B043F6" w:rsidRPr="00D26563" w14:paraId="580EFA66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60132E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CBAD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83F3E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Чульманская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67FE31C9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A902D4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DE6EC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DD556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5FDB334B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C8DB7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7355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6731E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  <w:tr w:rsidR="00B043F6" w:rsidRPr="00D26563" w14:paraId="5C1F960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4BA59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BF6B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475D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Благовещенская ТЭЦ</w:t>
            </w:r>
          </w:p>
        </w:tc>
      </w:tr>
      <w:tr w:rsidR="00B043F6" w:rsidRPr="00D26563" w14:paraId="6CD90155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CC2D57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F43A6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21695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Свободненская</w:t>
            </w:r>
            <w:proofErr w:type="spellEnd"/>
            <w:r w:rsidRPr="00D26563">
              <w:rPr>
                <w:lang w:val="ru-RU"/>
              </w:rPr>
              <w:t xml:space="preserve"> ТЭС</w:t>
            </w:r>
          </w:p>
        </w:tc>
      </w:tr>
      <w:tr w:rsidR="00B043F6" w:rsidRPr="00D26563" w14:paraId="299173F1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15045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CEE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– Благовещенск»</w:t>
            </w:r>
          </w:p>
        </w:tc>
      </w:tr>
      <w:tr w:rsidR="00B043F6" w:rsidRPr="00D26563" w14:paraId="72E13A68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19B51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5640A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B92F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Благовещенская ТЭЦ</w:t>
            </w:r>
          </w:p>
        </w:tc>
      </w:tr>
      <w:tr w:rsidR="00B043F6" w:rsidRPr="00D26563" w14:paraId="00F1ACBC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8AA895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7.2.2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3F42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ОЭС</w:t>
            </w:r>
            <w:proofErr w:type="spellEnd"/>
            <w:r w:rsidRPr="00D26563">
              <w:rPr>
                <w:lang w:val="ru-RU"/>
              </w:rPr>
              <w:t xml:space="preserve"> - Запад Амурэнерго» и «Районная – Городская»</w:t>
            </w:r>
          </w:p>
        </w:tc>
      </w:tr>
      <w:tr w:rsidR="00B043F6" w:rsidRPr="00D26563" w14:paraId="5E22E09D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7C4F2F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6A255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572A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</w:t>
            </w:r>
          </w:p>
        </w:tc>
      </w:tr>
      <w:tr w:rsidR="00B043F6" w:rsidRPr="00D26563" w14:paraId="1A4D3020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B0FD8A0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65A0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97C29" w14:textId="77777777" w:rsidR="00B043F6" w:rsidRPr="00D26563" w:rsidRDefault="00B043F6" w:rsidP="007F0B39">
            <w:pPr>
              <w:rPr>
                <w:lang w:val="ru-RU"/>
              </w:rPr>
            </w:pPr>
            <w:proofErr w:type="spellStart"/>
            <w:r w:rsidRPr="00D26563">
              <w:rPr>
                <w:lang w:val="ru-RU"/>
              </w:rPr>
              <w:t>Чульманская</w:t>
            </w:r>
            <w:proofErr w:type="spellEnd"/>
            <w:r w:rsidRPr="00D26563">
              <w:rPr>
                <w:lang w:val="ru-RU"/>
              </w:rPr>
              <w:t xml:space="preserve"> ТЭЦ</w:t>
            </w:r>
          </w:p>
        </w:tc>
      </w:tr>
      <w:tr w:rsidR="00B043F6" w:rsidRPr="00D26563" w14:paraId="602823CA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E3BFF96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8EDA9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A3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16099332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F1EE0C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63141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5DDB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  <w:tr w:rsidR="00B043F6" w:rsidRPr="00D26563" w14:paraId="076FC8B7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60A9BA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7.2.2.1</w:t>
            </w:r>
          </w:p>
        </w:tc>
        <w:tc>
          <w:tcPr>
            <w:tcW w:w="436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FFC3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Энергорайон за КС «</w:t>
            </w:r>
            <w:proofErr w:type="spellStart"/>
            <w:r w:rsidRPr="00D26563">
              <w:rPr>
                <w:lang w:val="ru-RU"/>
              </w:rPr>
              <w:t>Нерюнгринская</w:t>
            </w:r>
            <w:proofErr w:type="spellEnd"/>
            <w:r w:rsidRPr="00D26563">
              <w:rPr>
                <w:lang w:val="ru-RU"/>
              </w:rPr>
              <w:t xml:space="preserve"> ГРЭС - НПС-18» и «Районная – Городская»</w:t>
            </w:r>
          </w:p>
        </w:tc>
      </w:tr>
      <w:tr w:rsidR="00B043F6" w:rsidRPr="00D26563" w14:paraId="1842A3AF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73C51B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D9898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B564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</w:t>
            </w:r>
          </w:p>
        </w:tc>
      </w:tr>
      <w:tr w:rsidR="00B043F6" w:rsidRPr="00D26563" w14:paraId="03D4B2AE" w14:textId="77777777" w:rsidTr="00B043F6">
        <w:trPr>
          <w:trHeight w:val="260"/>
        </w:trPr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8E3FB3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2E88AD" w14:textId="77777777" w:rsidR="00B043F6" w:rsidRPr="00D26563" w:rsidRDefault="00B043F6" w:rsidP="007F0B39">
            <w:pPr>
              <w:rPr>
                <w:lang w:val="ru-RU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15BC" w14:textId="77777777" w:rsidR="00B043F6" w:rsidRPr="00D26563" w:rsidRDefault="00B043F6" w:rsidP="007F0B39">
            <w:pPr>
              <w:rPr>
                <w:lang w:val="ru-RU"/>
              </w:rPr>
            </w:pPr>
            <w:r w:rsidRPr="00D26563">
              <w:rPr>
                <w:lang w:val="ru-RU"/>
              </w:rPr>
              <w:t>Якутская ГРЭС Новая</w:t>
            </w:r>
          </w:p>
        </w:tc>
      </w:tr>
    </w:tbl>
    <w:p w14:paraId="11D76779" w14:textId="77777777" w:rsidR="00B043F6" w:rsidRPr="00D26563" w:rsidRDefault="00B043F6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0FA95185" w14:textId="77777777" w:rsidR="00E96581" w:rsidRPr="00D26563" w:rsidRDefault="008A28FB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D26563">
        <w:rPr>
          <w:rFonts w:ascii="Liberation Serif" w:hAnsi="Liberation Serif" w:cs="Liberation Serif"/>
          <w:sz w:val="24"/>
          <w:szCs w:val="24"/>
          <w:lang w:val="ru-RU"/>
        </w:rPr>
        <w:t>…</w:t>
      </w:r>
    </w:p>
    <w:p w14:paraId="6DA91682" w14:textId="77777777" w:rsidR="00B043F6" w:rsidRPr="00D26563" w:rsidRDefault="00B043F6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0AD1661A" w14:textId="77777777" w:rsidR="00E96581" w:rsidRPr="00D26563" w:rsidRDefault="00E96581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0BC8946E" w14:textId="77777777" w:rsidR="00454AB5" w:rsidRPr="00D26563" w:rsidRDefault="00454AB5" w:rsidP="00454AB5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0CD09196" w14:textId="77777777" w:rsidR="00454AB5" w:rsidRPr="00D26563" w:rsidRDefault="00454AB5" w:rsidP="00454AB5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17114253" w14:textId="386DD679" w:rsidR="00E96581" w:rsidRPr="00D26563" w:rsidRDefault="00454AB5" w:rsidP="00454AB5">
      <w:pPr>
        <w:spacing w:before="0" w:after="0"/>
        <w:jc w:val="right"/>
        <w:rPr>
          <w:rFonts w:ascii="Liberation Serif" w:hAnsi="Liberation Serif" w:cs="Liberation Serif"/>
          <w:sz w:val="28"/>
          <w:szCs w:val="28"/>
          <w:lang w:val="ru-RU"/>
        </w:rPr>
      </w:pPr>
      <w:r w:rsidRPr="00D26563">
        <w:rPr>
          <w:b/>
          <w:sz w:val="28"/>
          <w:szCs w:val="28"/>
          <w:lang w:val="ru-RU"/>
        </w:rPr>
        <w:t>Приложение № 6.2.2</w:t>
      </w:r>
    </w:p>
    <w:p w14:paraId="0C2A2054" w14:textId="77777777" w:rsidR="00E96581" w:rsidRPr="00D26563" w:rsidRDefault="00E96581" w:rsidP="00E97936">
      <w:pP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0"/>
      </w:tblGrid>
      <w:tr w:rsidR="00E96581" w:rsidRPr="00D26563" w14:paraId="003D9BD9" w14:textId="77777777" w:rsidTr="00DB21A5">
        <w:trPr>
          <w:trHeight w:val="360"/>
        </w:trPr>
        <w:tc>
          <w:tcPr>
            <w:tcW w:w="5000" w:type="pct"/>
          </w:tcPr>
          <w:p w14:paraId="1392C288" w14:textId="77777777" w:rsidR="00E96581" w:rsidRPr="00D26563" w:rsidRDefault="00E96581" w:rsidP="00E96581">
            <w:pPr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26563">
              <w:rPr>
                <w:b/>
                <w:sz w:val="24"/>
                <w:szCs w:val="24"/>
                <w:lang w:val="ru-RU"/>
              </w:rPr>
              <w:t xml:space="preserve">Дата вступления в силу: </w:t>
            </w:r>
            <w:r w:rsidR="00B1724A" w:rsidRPr="00D26563">
              <w:rPr>
                <w:rFonts w:eastAsiaTheme="majorEastAsia"/>
                <w:color w:val="000000"/>
                <w:sz w:val="24"/>
                <w:szCs w:val="24"/>
                <w:lang w:val="ru-RU" w:eastAsia="ru-RU"/>
              </w:rPr>
              <w:t>с даты вступления в силу</w:t>
            </w:r>
            <w:r w:rsidR="00B1724A" w:rsidRPr="00D26563">
              <w:rPr>
                <w:rFonts w:eastAsiaTheme="majorEastAsia"/>
                <w:color w:val="1F4D78" w:themeColor="accent1" w:themeShade="7F"/>
                <w:sz w:val="24"/>
                <w:szCs w:val="24"/>
                <w:lang w:val="ru-RU"/>
              </w:rPr>
              <w:t xml:space="preserve"> </w:t>
            </w:r>
            <w:r w:rsidR="00B1724A" w:rsidRPr="00D26563">
              <w:rPr>
                <w:rFonts w:eastAsiaTheme="majorEastAsia"/>
                <w:color w:val="000000"/>
                <w:sz w:val="24"/>
                <w:szCs w:val="24"/>
                <w:lang w:val="ru-RU" w:eastAsia="ru-RU"/>
              </w:rPr>
              <w:t>постановления Правительства Российской Федерации «О внесении изменений в некоторые акты Правительства Российской Федерации», содержащего изменения в части совершенствования модели проведения отбора модернизации генерирующего оборудования тепловых электрических станций</w:t>
            </w:r>
            <w:r w:rsidR="00DC71B8" w:rsidRPr="00D26563">
              <w:rPr>
                <w:rFonts w:eastAsiaTheme="majorEastAsia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</w:tbl>
    <w:p w14:paraId="02DA2569" w14:textId="77777777" w:rsidR="00DC71B8" w:rsidRPr="00D26563" w:rsidRDefault="00DC71B8" w:rsidP="00E96581">
      <w:pPr>
        <w:keepNext/>
        <w:tabs>
          <w:tab w:val="left" w:pos="5529"/>
        </w:tabs>
        <w:rPr>
          <w:b/>
          <w:iCs/>
          <w:sz w:val="24"/>
          <w:szCs w:val="24"/>
          <w:lang w:val="ru-RU"/>
        </w:rPr>
      </w:pPr>
      <w:r w:rsidRPr="00D26563">
        <w:rPr>
          <w:b/>
          <w:iCs/>
          <w:sz w:val="24"/>
          <w:szCs w:val="24"/>
          <w:lang w:val="ru-RU"/>
        </w:rPr>
        <w:t>Действующая редакция (редакция с учетом изменений, принятых решением Наблюдательного совета Ассоциации «НП Совет рынка» 23.12.2024 (п. VI.4 вопроса 4, приложение № 6.4.4)</w:t>
      </w:r>
      <w:r w:rsidR="008A28FB" w:rsidRPr="00D26563">
        <w:rPr>
          <w:b/>
          <w:iCs/>
          <w:sz w:val="24"/>
          <w:szCs w:val="24"/>
          <w:lang w:val="ru-RU"/>
        </w:rPr>
        <w:t>)</w:t>
      </w:r>
    </w:p>
    <w:p w14:paraId="05D9D77C" w14:textId="77777777" w:rsidR="00DC71B8" w:rsidRPr="00D26563" w:rsidRDefault="00DC71B8" w:rsidP="00DC71B8">
      <w:pPr>
        <w:pStyle w:val="afa"/>
        <w:ind w:left="1287"/>
        <w:rPr>
          <w:sz w:val="22"/>
          <w:szCs w:val="22"/>
          <w:lang w:eastAsia="x-none"/>
        </w:rPr>
      </w:pPr>
      <w:r w:rsidRPr="00D26563">
        <w:rPr>
          <w:sz w:val="22"/>
          <w:szCs w:val="22"/>
          <w:lang w:eastAsia="x-none"/>
        </w:rPr>
        <w:t>Приложение 8</w:t>
      </w:r>
    </w:p>
    <w:p w14:paraId="112C5538" w14:textId="77777777" w:rsidR="00DC71B8" w:rsidRPr="00D26563" w:rsidRDefault="00DC71B8" w:rsidP="00DC71B8">
      <w:pPr>
        <w:ind w:left="5387" w:firstLine="1984"/>
        <w:jc w:val="right"/>
        <w:rPr>
          <w:bCs/>
          <w:i/>
          <w:szCs w:val="22"/>
          <w:lang w:val="ru-RU"/>
        </w:rPr>
      </w:pPr>
      <w:r w:rsidRPr="00D26563">
        <w:rPr>
          <w:bCs/>
          <w:i/>
          <w:szCs w:val="22"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6CCDED0B" w14:textId="77777777" w:rsidR="00DC71B8" w:rsidRPr="00D26563" w:rsidRDefault="00DC71B8" w:rsidP="00DC71B8">
      <w:pPr>
        <w:jc w:val="center"/>
        <w:rPr>
          <w:b/>
          <w:szCs w:val="22"/>
          <w:lang w:val="ru-RU"/>
        </w:rPr>
      </w:pPr>
      <w:r w:rsidRPr="00D26563">
        <w:rPr>
          <w:b/>
          <w:szCs w:val="22"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 при проведении отбора проектов модернизации на 2029 год</w:t>
      </w:r>
    </w:p>
    <w:tbl>
      <w:tblPr>
        <w:tblpPr w:leftFromText="180" w:rightFromText="180" w:vertAnchor="text" w:tblpY="1"/>
        <w:tblOverlap w:val="never"/>
        <w:tblW w:w="5110" w:type="pct"/>
        <w:tblLayout w:type="fixed"/>
        <w:tblLook w:val="04A0" w:firstRow="1" w:lastRow="0" w:firstColumn="1" w:lastColumn="0" w:noHBand="0" w:noVBand="1"/>
      </w:tblPr>
      <w:tblGrid>
        <w:gridCol w:w="1836"/>
        <w:gridCol w:w="1630"/>
        <w:gridCol w:w="3915"/>
        <w:gridCol w:w="7494"/>
      </w:tblGrid>
      <w:tr w:rsidR="00DC71B8" w:rsidRPr="00D26563" w14:paraId="5E37F9C4" w14:textId="77777777" w:rsidTr="005A0E6E">
        <w:trPr>
          <w:trHeight w:val="1236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330BBA4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№ п/п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3F691B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Признак отнесения территории к </w:t>
            </w:r>
            <w:proofErr w:type="spellStart"/>
            <w:r w:rsidRPr="00D26563">
              <w:rPr>
                <w:szCs w:val="22"/>
                <w:lang w:val="ru-RU"/>
              </w:rPr>
              <w:t>ТТНГ</w:t>
            </w:r>
            <w:proofErr w:type="spellEnd"/>
          </w:p>
        </w:tc>
        <w:tc>
          <w:tcPr>
            <w:tcW w:w="1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0AB0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Территория (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>, энергосистема или энергорайон)</w:t>
            </w:r>
          </w:p>
        </w:tc>
        <w:tc>
          <w:tcPr>
            <w:tcW w:w="2519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7F4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DC71B8" w:rsidRPr="00D26563" w14:paraId="2C439A57" w14:textId="77777777" w:rsidTr="005A0E6E">
        <w:trPr>
          <w:trHeight w:val="356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2475B88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3351B9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6F3B3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Северо-Запада</w:t>
            </w:r>
          </w:p>
        </w:tc>
        <w:tc>
          <w:tcPr>
            <w:tcW w:w="2519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163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</w:p>
        </w:tc>
      </w:tr>
      <w:tr w:rsidR="00DC71B8" w:rsidRPr="00D26563" w14:paraId="50872D0A" w14:textId="77777777" w:rsidTr="005A0E6E">
        <w:trPr>
          <w:trHeight w:val="856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C01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CA0CF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A8A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Центральная часть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DC71B8" w:rsidRPr="00D26563" w14:paraId="541107E3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D7AAA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BBAB1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EFE6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6A9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Апатитская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DC71B8" w:rsidRPr="00D26563" w14:paraId="612F9A29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C687D2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9664B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36E2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3FD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Новгородская ТЭЦ</w:t>
            </w:r>
          </w:p>
        </w:tc>
      </w:tr>
      <w:tr w:rsidR="00DC71B8" w:rsidRPr="00D26563" w14:paraId="358D8D87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39FC6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9599C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9E39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6EA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Псковская ГРЭС</w:t>
            </w:r>
          </w:p>
        </w:tc>
      </w:tr>
      <w:tr w:rsidR="00DC71B8" w:rsidRPr="00D26563" w14:paraId="747C747B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7B48D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A7117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4D6A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536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Правобережная ТЭЦ (ТЭЦ-5)</w:t>
            </w:r>
          </w:p>
        </w:tc>
      </w:tr>
      <w:tr w:rsidR="00DC71B8" w:rsidRPr="00D26563" w14:paraId="1F8D63D8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58D847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20F90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EECF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B4F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Первомайская ТЭЦ (ТЭЦ-14)</w:t>
            </w:r>
          </w:p>
        </w:tc>
      </w:tr>
      <w:tr w:rsidR="00DC71B8" w:rsidRPr="00D26563" w14:paraId="51185CB8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3C1AB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D93EF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044F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B86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Василеостровская ТЭЦ (ТЭЦ-7)</w:t>
            </w:r>
          </w:p>
        </w:tc>
      </w:tr>
      <w:tr w:rsidR="00DC71B8" w:rsidRPr="00D26563" w14:paraId="7320AF82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A9E5D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E46C7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2AE0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52B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Автовская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 (ТЭЦ-15)</w:t>
            </w:r>
          </w:p>
        </w:tc>
      </w:tr>
      <w:tr w:rsidR="00DC71B8" w:rsidRPr="00D26563" w14:paraId="3C7EDD06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7FA128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A6880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E835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621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Выборгская ТЭЦ (ТЭЦ-17)</w:t>
            </w:r>
          </w:p>
        </w:tc>
      </w:tr>
      <w:tr w:rsidR="00DC71B8" w:rsidRPr="00D26563" w14:paraId="171DDB67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9F2078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17591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10CF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0CA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Северная ТЭЦ (ТЭЦ-21)</w:t>
            </w:r>
          </w:p>
        </w:tc>
      </w:tr>
      <w:tr w:rsidR="00DC71B8" w:rsidRPr="00D26563" w14:paraId="03B92481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76C08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C3F6A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9F36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947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Южная ТЭЦ (ТЭЦ-22)</w:t>
            </w:r>
          </w:p>
        </w:tc>
      </w:tr>
      <w:tr w:rsidR="00DC71B8" w:rsidRPr="00D26563" w14:paraId="2C0D0103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BA18F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5CAD1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96B2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880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Киришская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DC71B8" w:rsidRPr="00D26563" w14:paraId="0F3B8EB0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ECA2F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348D2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836E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5A6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Северо-Западная ТЭЦ</w:t>
            </w:r>
          </w:p>
        </w:tc>
      </w:tr>
      <w:tr w:rsidR="00DC71B8" w:rsidRPr="00D26563" w14:paraId="2C41D832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DDC03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22F1D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5920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580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Юго-Западная ТЭЦ</w:t>
            </w:r>
          </w:p>
        </w:tc>
      </w:tr>
      <w:tr w:rsidR="00DC71B8" w:rsidRPr="00D26563" w14:paraId="6BC4DF0B" w14:textId="77777777" w:rsidTr="005A0E6E">
        <w:trPr>
          <w:trHeight w:val="315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50FB82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19712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7116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733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ТЭЦ </w:t>
            </w:r>
            <w:proofErr w:type="spellStart"/>
            <w:r w:rsidRPr="00D26563">
              <w:rPr>
                <w:szCs w:val="22"/>
                <w:lang w:val="ru-RU"/>
              </w:rPr>
              <w:t>ПГУ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ГСР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</w:t>
            </w:r>
            <w:proofErr w:type="spellEnd"/>
          </w:p>
        </w:tc>
      </w:tr>
      <w:tr w:rsidR="00DC71B8" w:rsidRPr="00D26563" w14:paraId="45C4D81A" w14:textId="77777777" w:rsidTr="005A0E6E">
        <w:trPr>
          <w:trHeight w:val="315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AD8F9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69C78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7764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861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Петрозаводская ТЭЦ</w:t>
            </w:r>
          </w:p>
        </w:tc>
      </w:tr>
      <w:tr w:rsidR="00DC71B8" w:rsidRPr="00D26563" w14:paraId="2EAF62DD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A33CA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5BB3E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0A25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E6A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ГТУ</w:t>
            </w:r>
            <w:proofErr w:type="spellEnd"/>
            <w:r w:rsidRPr="00D26563">
              <w:rPr>
                <w:szCs w:val="22"/>
                <w:lang w:val="ru-RU"/>
              </w:rPr>
              <w:t>-ТЭЦ ЭС-1 Центральной ТЭЦ</w:t>
            </w:r>
          </w:p>
        </w:tc>
      </w:tr>
      <w:tr w:rsidR="00DC71B8" w:rsidRPr="00D26563" w14:paraId="7FD7C2C6" w14:textId="77777777" w:rsidTr="003A15A6">
        <w:trPr>
          <w:trHeight w:val="768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90DA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71C98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DFD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Энергорайон северной части энергосистемы Санкт-Петербурга и Ленинградской области ограниченный частичным контролируемым сечением «Невское» и двумя </w:t>
            </w:r>
            <w:proofErr w:type="spellStart"/>
            <w:r w:rsidRPr="00D26563">
              <w:rPr>
                <w:szCs w:val="22"/>
                <w:lang w:val="ru-RU"/>
              </w:rPr>
              <w:t>ВЛ</w:t>
            </w:r>
            <w:proofErr w:type="spellEnd"/>
            <w:r w:rsidRPr="00D26563">
              <w:rPr>
                <w:szCs w:val="22"/>
                <w:lang w:val="ru-RU"/>
              </w:rPr>
              <w:t xml:space="preserve"> 330 кВ </w:t>
            </w:r>
            <w:proofErr w:type="spellStart"/>
            <w:r w:rsidRPr="00D26563">
              <w:rPr>
                <w:szCs w:val="22"/>
                <w:lang w:val="ru-RU"/>
              </w:rPr>
              <w:t>Киришская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 – Восточная 1 и 2 цепь (а также шунтирующими связями 110 кВ)</w:t>
            </w:r>
          </w:p>
        </w:tc>
      </w:tr>
      <w:tr w:rsidR="00DC71B8" w:rsidRPr="00D26563" w14:paraId="7EAF0863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582D8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D84B5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04A7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621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Правобережная ТЭЦ (ТЭЦ-5)</w:t>
            </w:r>
          </w:p>
        </w:tc>
      </w:tr>
      <w:tr w:rsidR="00DC71B8" w:rsidRPr="00D26563" w14:paraId="57C95224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BE1C8F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E736B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C0BC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118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Выборгская ТЭЦ (ТЭЦ-17)</w:t>
            </w:r>
          </w:p>
        </w:tc>
      </w:tr>
      <w:tr w:rsidR="00DC71B8" w:rsidRPr="00D26563" w14:paraId="775AA1ED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6110B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CAE39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A110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954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Северная ТЭЦ (ТЭЦ-21)</w:t>
            </w:r>
          </w:p>
        </w:tc>
      </w:tr>
      <w:tr w:rsidR="00DC71B8" w:rsidRPr="00D26563" w14:paraId="43513308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B02F8D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10E76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A6D8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B6E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Северо-Западная ТЭЦ</w:t>
            </w:r>
          </w:p>
        </w:tc>
      </w:tr>
      <w:tr w:rsidR="00DC71B8" w:rsidRPr="00D26563" w14:paraId="0743A63B" w14:textId="77777777" w:rsidTr="005A0E6E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1F95B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BE94B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B51F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7B9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ТЭЦ </w:t>
            </w:r>
            <w:proofErr w:type="spellStart"/>
            <w:r w:rsidRPr="00D26563">
              <w:rPr>
                <w:szCs w:val="22"/>
                <w:lang w:val="ru-RU"/>
              </w:rPr>
              <w:t>ПГУ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ГСР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</w:t>
            </w:r>
            <w:proofErr w:type="spellEnd"/>
          </w:p>
        </w:tc>
      </w:tr>
      <w:tr w:rsidR="00DC71B8" w:rsidRPr="00D26563" w14:paraId="5B662E4A" w14:textId="77777777" w:rsidTr="005A0E6E">
        <w:trPr>
          <w:trHeight w:val="72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CC6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1.1.2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4A29EA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D1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DC71B8" w:rsidRPr="00D26563" w14:paraId="0811489E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0AA54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743B5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52D4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13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Петрозаводская ТЭЦ</w:t>
            </w:r>
          </w:p>
        </w:tc>
      </w:tr>
      <w:tr w:rsidR="00DC71B8" w:rsidRPr="00D26563" w14:paraId="34EA68C5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1B834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1.2</w:t>
            </w: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8734BF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5EF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Архангельский и </w:t>
            </w:r>
            <w:proofErr w:type="spellStart"/>
            <w:r w:rsidRPr="00D26563">
              <w:rPr>
                <w:szCs w:val="22"/>
                <w:lang w:val="ru-RU"/>
              </w:rPr>
              <w:t>Плесецкий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энергорайоны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энергосистемы Архангельской области, ограниченные сечением «Коноша-</w:t>
            </w:r>
            <w:proofErr w:type="spellStart"/>
            <w:r w:rsidRPr="00D26563">
              <w:rPr>
                <w:szCs w:val="22"/>
                <w:lang w:val="ru-RU"/>
              </w:rPr>
              <w:t>Няндома</w:t>
            </w:r>
            <w:proofErr w:type="spellEnd"/>
            <w:r w:rsidRPr="00D26563">
              <w:rPr>
                <w:szCs w:val="22"/>
                <w:lang w:val="ru-RU"/>
              </w:rPr>
              <w:t>»</w:t>
            </w:r>
          </w:p>
        </w:tc>
      </w:tr>
      <w:tr w:rsidR="00DC71B8" w:rsidRPr="00D26563" w14:paraId="27874635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C214E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A8926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1A8A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DEB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Архангельская ТЭЦ </w:t>
            </w:r>
          </w:p>
        </w:tc>
      </w:tr>
      <w:tr w:rsidR="00DC71B8" w:rsidRPr="00D26563" w14:paraId="3BE08957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9D162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689BA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857A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1A9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Северодвинская ТЭЦ-1</w:t>
            </w:r>
          </w:p>
        </w:tc>
      </w:tr>
      <w:tr w:rsidR="00DC71B8" w:rsidRPr="00D26563" w14:paraId="0BB73FDB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01A5D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43539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EB7E36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9EB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Северодвинская ТЭЦ-2</w:t>
            </w:r>
          </w:p>
        </w:tc>
      </w:tr>
      <w:tr w:rsidR="00DC71B8" w:rsidRPr="00D26563" w14:paraId="0E247933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1978D2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1.3</w:t>
            </w: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3CD5F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887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Энергосистема Республики Коми и </w:t>
            </w:r>
            <w:proofErr w:type="spellStart"/>
            <w:r w:rsidRPr="00D26563">
              <w:rPr>
                <w:szCs w:val="22"/>
                <w:lang w:val="ru-RU"/>
              </w:rPr>
              <w:t>Котласский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энергорайон энергосистемы Архангельской области, ограниченные сечением «Коноша-Вельск»</w:t>
            </w:r>
          </w:p>
        </w:tc>
      </w:tr>
      <w:tr w:rsidR="00DC71B8" w:rsidRPr="00D26563" w14:paraId="1136DCCD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4A4FB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E06C6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AAA3B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CBE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Воркутинская ТЭЦ-2 </w:t>
            </w:r>
          </w:p>
        </w:tc>
      </w:tr>
      <w:tr w:rsidR="00DC71B8" w:rsidRPr="00D26563" w14:paraId="4D8B8377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0C16391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1562E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01EB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6647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Сосногорская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DC71B8" w:rsidRPr="00D26563" w14:paraId="58A8B52E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3F459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5EB2FD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55FAA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C8B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Печорская ГРЭС</w:t>
            </w:r>
          </w:p>
        </w:tc>
      </w:tr>
      <w:tr w:rsidR="00DC71B8" w:rsidRPr="00D26563" w14:paraId="25BD709D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3B7A3B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CCFF14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26D58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A2F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 xml:space="preserve">Вельская </w:t>
            </w:r>
            <w:proofErr w:type="spellStart"/>
            <w:r w:rsidRPr="00D26563">
              <w:rPr>
                <w:szCs w:val="22"/>
                <w:highlight w:val="yellow"/>
                <w:lang w:val="ru-RU"/>
              </w:rPr>
              <w:t>ГТ</w:t>
            </w:r>
            <w:proofErr w:type="spellEnd"/>
            <w:r w:rsidRPr="00D26563">
              <w:rPr>
                <w:szCs w:val="22"/>
                <w:highlight w:val="yellow"/>
                <w:lang w:val="ru-RU"/>
              </w:rPr>
              <w:t>-ТЭЦ</w:t>
            </w:r>
          </w:p>
        </w:tc>
      </w:tr>
      <w:tr w:rsidR="00DC71B8" w:rsidRPr="00D26563" w14:paraId="2B5BF832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96082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1.3.1</w:t>
            </w: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C4C20C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319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Интинский и Воркутинский </w:t>
            </w:r>
            <w:proofErr w:type="spellStart"/>
            <w:r w:rsidRPr="00D26563">
              <w:rPr>
                <w:szCs w:val="22"/>
                <w:lang w:val="ru-RU"/>
              </w:rPr>
              <w:t>энергорайоны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энергосистемы Республики Коми, ограниченные сечением "Печорская ГРЭС- Инта"</w:t>
            </w:r>
          </w:p>
        </w:tc>
      </w:tr>
      <w:tr w:rsidR="00DC71B8" w:rsidRPr="00D26563" w14:paraId="270C395C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4D728E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3063A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B4AF3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F18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Воркутинская ТЭЦ-2</w:t>
            </w:r>
          </w:p>
        </w:tc>
      </w:tr>
      <w:tr w:rsidR="00DC71B8" w:rsidRPr="00D26563" w14:paraId="2F4D34BF" w14:textId="77777777" w:rsidTr="005A0E6E">
        <w:trPr>
          <w:trHeight w:val="33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B014130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2E7BD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13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51EA29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2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CE75" w14:textId="77777777" w:rsidR="00DC71B8" w:rsidRPr="00D26563" w:rsidRDefault="00DC71B8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….</w:t>
            </w:r>
          </w:p>
        </w:tc>
      </w:tr>
      <w:tr w:rsidR="0032056D" w:rsidRPr="00D26563" w14:paraId="6DDD32F6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ED5FD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82E73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D0B9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Востока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54D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</w:p>
        </w:tc>
      </w:tr>
      <w:tr w:rsidR="0032056D" w:rsidRPr="00D26563" w14:paraId="1B1F2AB8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F9016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B8886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3D5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«Амурэнерго – Хабаровскэнерго»</w:t>
            </w:r>
          </w:p>
        </w:tc>
      </w:tr>
      <w:tr w:rsidR="0032056D" w:rsidRPr="00D26563" w14:paraId="639FF725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5B68ED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92AF3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8940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334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02BD033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AD923E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42359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FE82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A26B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7E0D2B3B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30432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8DB6B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68E9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A604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7BBDAA9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A407EB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4A8EF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C95E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24B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066CFA0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64579F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647A7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A94C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3C1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1920C00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BF9BF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CEC43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982D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23D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ТЭЦ-1</w:t>
            </w:r>
          </w:p>
        </w:tc>
      </w:tr>
      <w:tr w:rsidR="0032056D" w:rsidRPr="00D26563" w14:paraId="73348FDE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87286E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AD5F7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56B5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3F17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ТЭЦ-3</w:t>
            </w:r>
          </w:p>
        </w:tc>
      </w:tr>
      <w:tr w:rsidR="0032056D" w:rsidRPr="00D26563" w14:paraId="263D055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8025D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3996F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1F32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9DC1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Амурская ТЭЦ-1</w:t>
            </w:r>
          </w:p>
        </w:tc>
      </w:tr>
      <w:tr w:rsidR="0032056D" w:rsidRPr="00D26563" w14:paraId="16111DB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01DFA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EDBA5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13AAE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120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ТЭЦ-1</w:t>
            </w:r>
          </w:p>
        </w:tc>
      </w:tr>
      <w:tr w:rsidR="0032056D" w:rsidRPr="00D26563" w14:paraId="45AA7A54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9ACE62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05E0E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2A28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613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ТЭЦ-2</w:t>
            </w:r>
          </w:p>
        </w:tc>
      </w:tr>
      <w:tr w:rsidR="0032056D" w:rsidRPr="00D26563" w14:paraId="7B2D983C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823C71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99069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E646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FDC2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ТЭЦ-3</w:t>
            </w:r>
          </w:p>
        </w:tc>
      </w:tr>
      <w:tr w:rsidR="0032056D" w:rsidRPr="00D26563" w14:paraId="0A86E544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362E5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9D3CE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37A1E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BEC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2F5D381E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16221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25C12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495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«Хабаровск – Комсомольск»</w:t>
            </w:r>
          </w:p>
        </w:tc>
      </w:tr>
      <w:tr w:rsidR="0032056D" w:rsidRPr="00D26563" w14:paraId="555ECBE3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63EA28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ECECE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9430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D0C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Амурская ТЭЦ-1</w:t>
            </w:r>
          </w:p>
        </w:tc>
      </w:tr>
      <w:tr w:rsidR="0032056D" w:rsidRPr="00D26563" w14:paraId="316DD66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C0B7C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563D5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CA88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D5D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ТЭЦ-1</w:t>
            </w:r>
          </w:p>
        </w:tc>
      </w:tr>
      <w:tr w:rsidR="0032056D" w:rsidRPr="00D26563" w14:paraId="5CA9E80A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DC5F3F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2D5BC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7476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E6E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ТЭЦ-2</w:t>
            </w:r>
          </w:p>
        </w:tc>
      </w:tr>
      <w:tr w:rsidR="0032056D" w:rsidRPr="00D26563" w14:paraId="769074F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37AE9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3179F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20CD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9E5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ТЭЦ-3</w:t>
            </w:r>
          </w:p>
        </w:tc>
      </w:tr>
      <w:tr w:rsidR="0032056D" w:rsidRPr="00D26563" w14:paraId="2B04195C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EE35AD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214F9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7FB8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141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53DBDE4A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4DACF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7.1.1.</w:t>
            </w:r>
            <w:r w:rsidRPr="00D26563">
              <w:rPr>
                <w:szCs w:val="22"/>
                <w:highlight w:val="yellow"/>
                <w:lang w:val="ru-RU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F0A78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3AF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«Селихино – Ванино»</w:t>
            </w:r>
          </w:p>
        </w:tc>
      </w:tr>
      <w:tr w:rsidR="0032056D" w:rsidRPr="00D26563" w14:paraId="301FCA05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EBA9A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D9568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A06A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D638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2A4272EF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96007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7.2.1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9C256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A4C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«Переход через Амур»</w:t>
            </w:r>
          </w:p>
        </w:tc>
      </w:tr>
      <w:tr w:rsidR="0032056D" w:rsidRPr="00D26563" w14:paraId="1BC13ECB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40125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0C736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B575B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BCC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3F07194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F92A81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46887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EE137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E56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72A6339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60B53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1500A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7FD2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7E19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02BA973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15607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21F1B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306D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697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4002EE58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46B77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F8744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256F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DCA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6506D7C3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7E885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41AB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EE0F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29C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ТЭЦ-1</w:t>
            </w:r>
          </w:p>
        </w:tc>
      </w:tr>
      <w:tr w:rsidR="0032056D" w:rsidRPr="00D26563" w14:paraId="01AE079E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902DF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40BD5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D880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950C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ТЭЦ-3</w:t>
            </w:r>
          </w:p>
        </w:tc>
      </w:tr>
      <w:tr w:rsidR="0032056D" w:rsidRPr="00D26563" w14:paraId="5593D96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66F9F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7.2.1.1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9029B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FA2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Энергорайон за КС «Хабаровскэнерго – </w:t>
            </w:r>
            <w:proofErr w:type="spellStart"/>
            <w:r w:rsidRPr="00D26563">
              <w:rPr>
                <w:szCs w:val="22"/>
                <w:lang w:val="ru-RU"/>
              </w:rPr>
              <w:t>ПримГРЭС</w:t>
            </w:r>
            <w:proofErr w:type="spellEnd"/>
            <w:r w:rsidRPr="00D26563">
              <w:rPr>
                <w:szCs w:val="22"/>
                <w:lang w:val="ru-RU"/>
              </w:rPr>
              <w:t>»</w:t>
            </w:r>
          </w:p>
        </w:tc>
      </w:tr>
      <w:tr w:rsidR="0032056D" w:rsidRPr="00D26563" w14:paraId="663C5C99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07453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F6324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4BB7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C77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7E0D5DA3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B94C2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AB1D3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8D289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AFF9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6F0E254B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CE1F1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8C80C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4A1E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74A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4D3E5746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B9A22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8ED8B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D75F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847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10AB665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BA6E42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8CAB0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8AF2C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B8A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6DC75B0A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80D2C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7.2.1.1.1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22A2E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B7B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ПримГРЭС</w:t>
            </w:r>
            <w:proofErr w:type="spellEnd"/>
            <w:r w:rsidRPr="00D26563">
              <w:rPr>
                <w:szCs w:val="22"/>
                <w:lang w:val="ru-RU"/>
              </w:rPr>
              <w:t xml:space="preserve"> – Юг»</w:t>
            </w:r>
          </w:p>
        </w:tc>
      </w:tr>
      <w:tr w:rsidR="0032056D" w:rsidRPr="00D26563" w14:paraId="6307B6D4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FC88F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20439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CD4D4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B2FD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7A55BBE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FDCDC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CC920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9FF1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D1B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53D9170D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615B09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250C8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EE8F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D307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5DACF9AE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56350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DF9B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A1614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CE5E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31FCB999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F3607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7.2.1.1.1.1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C9011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726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«1 сечение г. Владивостока»</w:t>
            </w:r>
          </w:p>
        </w:tc>
      </w:tr>
      <w:tr w:rsidR="0032056D" w:rsidRPr="00D26563" w14:paraId="3ABC8CEC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768EB9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21CA0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4F684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0C1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 (ТГ-1,2,3)</w:t>
            </w:r>
          </w:p>
        </w:tc>
      </w:tr>
      <w:tr w:rsidR="0032056D" w:rsidRPr="00D26563" w14:paraId="3F4AEC8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E7706F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53D5C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3DF4D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932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73BFCE25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85FC03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5DF66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303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между КС «</w:t>
            </w:r>
            <w:proofErr w:type="spellStart"/>
            <w:r w:rsidRPr="00D26563">
              <w:rPr>
                <w:szCs w:val="22"/>
                <w:lang w:val="ru-RU"/>
              </w:rPr>
              <w:t>Бурейская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ГЭС – Амурская» и «Районная – Городская»</w:t>
            </w:r>
          </w:p>
        </w:tc>
      </w:tr>
      <w:tr w:rsidR="0032056D" w:rsidRPr="00D26563" w14:paraId="3F38484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54556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5E3DB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719C3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FAC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32056D" w:rsidRPr="00D26563" w14:paraId="4E1221AA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38ED0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E953A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ACCC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E3D4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Чульманская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543AECAF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A25DA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EEF8C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9C2F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9D9F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3A0A222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396D24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0D224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860F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007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  <w:tr w:rsidR="0032056D" w:rsidRPr="00D26563" w14:paraId="0AABB11F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1CC2A7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863FA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5698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F055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Благовещенская ТЭЦ</w:t>
            </w:r>
          </w:p>
        </w:tc>
      </w:tr>
      <w:tr w:rsidR="0032056D" w:rsidRPr="00D26563" w14:paraId="5CB82F8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B6AAA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BECCC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3840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CDA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Свободненская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ТЭС</w:t>
            </w:r>
          </w:p>
        </w:tc>
      </w:tr>
      <w:tr w:rsidR="0032056D" w:rsidRPr="00D26563" w14:paraId="2AAA65AF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03308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6A25A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4E3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– Благовещенск»</w:t>
            </w:r>
          </w:p>
        </w:tc>
      </w:tr>
      <w:tr w:rsidR="0032056D" w:rsidRPr="00D26563" w14:paraId="490166ED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0BB726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7E1F11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7ACF75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56DC9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Благовещенская ТЭЦ</w:t>
            </w:r>
          </w:p>
        </w:tc>
      </w:tr>
      <w:tr w:rsidR="0032056D" w:rsidRPr="00D26563" w14:paraId="4FC9D8DF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D660B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487B4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70B7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- Запад Амурэнерго» и «Районная – Городская»</w:t>
            </w:r>
          </w:p>
        </w:tc>
      </w:tr>
      <w:tr w:rsidR="0032056D" w:rsidRPr="00D26563" w14:paraId="24F880D7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D91CC4A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56EE3A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FDFB83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6C5A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32056D" w:rsidRPr="00D26563" w14:paraId="701FB604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73795E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03ED02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821E5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9229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Чульманская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029BA5C1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96B124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1664F5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BCB4C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D03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6CB840C7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329EAD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FE2A38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668E2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64F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  <w:tr w:rsidR="0032056D" w:rsidRPr="00D26563" w14:paraId="59BA96A2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39A057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7.2.2.1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03A6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3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BC8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 - НПС-18» и «Районная – Городская»</w:t>
            </w:r>
          </w:p>
        </w:tc>
      </w:tr>
      <w:tr w:rsidR="0032056D" w:rsidRPr="00D26563" w14:paraId="70190D74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31B92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98705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9D64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34A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3F4E2D20" w14:textId="77777777" w:rsidTr="005A0E6E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261CD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2D4E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B22A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324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</w:tbl>
    <w:p w14:paraId="3525F6F9" w14:textId="77777777" w:rsidR="00DC71B8" w:rsidRPr="00D26563" w:rsidRDefault="00DC71B8" w:rsidP="00E96581">
      <w:pPr>
        <w:keepNext/>
        <w:tabs>
          <w:tab w:val="left" w:pos="5529"/>
        </w:tabs>
        <w:rPr>
          <w:b/>
          <w:iCs/>
          <w:sz w:val="24"/>
          <w:szCs w:val="24"/>
          <w:lang w:val="ru-RU"/>
        </w:rPr>
      </w:pPr>
      <w:r w:rsidRPr="00D26563">
        <w:rPr>
          <w:b/>
          <w:iCs/>
          <w:sz w:val="24"/>
          <w:szCs w:val="24"/>
          <w:lang w:val="ru-RU"/>
        </w:rPr>
        <w:t>…</w:t>
      </w:r>
    </w:p>
    <w:p w14:paraId="14FDD7A7" w14:textId="5ABEC527" w:rsidR="00DC71B8" w:rsidRPr="00D26563" w:rsidRDefault="00DB21A5" w:rsidP="005A0E6E">
      <w:pPr>
        <w:keepNext/>
        <w:tabs>
          <w:tab w:val="left" w:pos="5529"/>
        </w:tabs>
        <w:rPr>
          <w:b/>
          <w:szCs w:val="22"/>
          <w:lang w:val="ru-RU" w:eastAsia="x-none"/>
        </w:rPr>
      </w:pPr>
      <w:r w:rsidRPr="00D26563">
        <w:rPr>
          <w:b/>
          <w:iCs/>
          <w:sz w:val="24"/>
          <w:szCs w:val="24"/>
          <w:lang w:val="ru-RU"/>
        </w:rPr>
        <w:t>Предлагаемая</w:t>
      </w:r>
      <w:r w:rsidR="00E96581" w:rsidRPr="00D26563">
        <w:rPr>
          <w:b/>
          <w:iCs/>
          <w:sz w:val="24"/>
          <w:szCs w:val="24"/>
          <w:lang w:val="ru-RU"/>
        </w:rPr>
        <w:t xml:space="preserve"> редакция</w:t>
      </w:r>
    </w:p>
    <w:p w14:paraId="6946CDF3" w14:textId="77777777" w:rsidR="008A28FB" w:rsidRPr="00D26563" w:rsidRDefault="008A28FB" w:rsidP="008A28FB">
      <w:pPr>
        <w:pStyle w:val="afa"/>
        <w:ind w:left="1287"/>
        <w:rPr>
          <w:sz w:val="22"/>
          <w:szCs w:val="22"/>
          <w:lang w:eastAsia="x-none"/>
        </w:rPr>
      </w:pPr>
      <w:r w:rsidRPr="00D26563">
        <w:rPr>
          <w:sz w:val="22"/>
          <w:szCs w:val="22"/>
          <w:lang w:eastAsia="x-none"/>
        </w:rPr>
        <w:t>Приложение 8</w:t>
      </w:r>
    </w:p>
    <w:p w14:paraId="5C57CA87" w14:textId="77777777" w:rsidR="008A28FB" w:rsidRPr="00D26563" w:rsidRDefault="008A28FB" w:rsidP="008A28FB">
      <w:pPr>
        <w:ind w:left="5387" w:firstLine="1984"/>
        <w:jc w:val="right"/>
        <w:rPr>
          <w:bCs/>
          <w:i/>
          <w:szCs w:val="22"/>
          <w:lang w:val="ru-RU"/>
        </w:rPr>
      </w:pPr>
      <w:r w:rsidRPr="00D26563">
        <w:rPr>
          <w:bCs/>
          <w:i/>
          <w:szCs w:val="22"/>
          <w:lang w:val="ru-RU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2F01826C" w14:textId="77777777" w:rsidR="008A28FB" w:rsidRPr="00D26563" w:rsidRDefault="008A28FB" w:rsidP="008A28FB">
      <w:pPr>
        <w:jc w:val="center"/>
        <w:rPr>
          <w:b/>
          <w:szCs w:val="22"/>
          <w:lang w:val="ru-RU"/>
        </w:rPr>
      </w:pPr>
      <w:r w:rsidRPr="00D26563">
        <w:rPr>
          <w:b/>
          <w:szCs w:val="22"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 при проведении отбора проектов модернизации на 2029 год</w:t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1942"/>
        <w:gridCol w:w="32"/>
        <w:gridCol w:w="1490"/>
        <w:gridCol w:w="3915"/>
        <w:gridCol w:w="7176"/>
      </w:tblGrid>
      <w:tr w:rsidR="008A28FB" w:rsidRPr="00D26563" w14:paraId="32253BE6" w14:textId="77777777" w:rsidTr="00E83651">
        <w:trPr>
          <w:trHeight w:val="1236"/>
        </w:trPr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67F539D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№ п/п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5B9717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Признак отнесения территории к </w:t>
            </w:r>
            <w:proofErr w:type="spellStart"/>
            <w:r w:rsidRPr="00D26563">
              <w:rPr>
                <w:szCs w:val="22"/>
                <w:lang w:val="ru-RU"/>
              </w:rPr>
              <w:t>ТТНГ</w:t>
            </w:r>
            <w:proofErr w:type="spellEnd"/>
          </w:p>
        </w:tc>
        <w:tc>
          <w:tcPr>
            <w:tcW w:w="134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35D3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Территория (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>, энергосистема или энергорайон)</w:t>
            </w:r>
          </w:p>
        </w:tc>
        <w:tc>
          <w:tcPr>
            <w:tcW w:w="2465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DA0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8A28FB" w:rsidRPr="00D26563" w14:paraId="098F6163" w14:textId="77777777" w:rsidTr="00E83651">
        <w:trPr>
          <w:trHeight w:val="356"/>
        </w:trPr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5977BBF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1731BF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05C5A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Северо-Запада</w:t>
            </w:r>
          </w:p>
        </w:tc>
        <w:tc>
          <w:tcPr>
            <w:tcW w:w="2465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699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</w:p>
        </w:tc>
      </w:tr>
      <w:tr w:rsidR="008A28FB" w:rsidRPr="00D26563" w14:paraId="3D6405DF" w14:textId="77777777" w:rsidTr="00E83651">
        <w:trPr>
          <w:trHeight w:val="856"/>
        </w:trPr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D30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8798F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463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Центральная часть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8A28FB" w:rsidRPr="00D26563" w14:paraId="622DB786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1421DF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838FE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4533A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CEC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Апатитская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8A28FB" w:rsidRPr="00D26563" w14:paraId="46F4B377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E681B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0B5B3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731F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64B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Новгородская ТЭЦ</w:t>
            </w:r>
          </w:p>
        </w:tc>
      </w:tr>
      <w:tr w:rsidR="008A28FB" w:rsidRPr="00D26563" w14:paraId="43ACBF46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95BBE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56E39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5DAB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30A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Псковская ГРЭС</w:t>
            </w:r>
          </w:p>
        </w:tc>
      </w:tr>
      <w:tr w:rsidR="008A28FB" w:rsidRPr="00D26563" w14:paraId="667CD285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32B5B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7162A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182B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0AA9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Правобережная ТЭЦ (ТЭЦ-5)</w:t>
            </w:r>
          </w:p>
        </w:tc>
      </w:tr>
      <w:tr w:rsidR="008A28FB" w:rsidRPr="00D26563" w14:paraId="6CD3875D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DA5219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067F9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88BC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602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Первомайская ТЭЦ (ТЭЦ-14)</w:t>
            </w:r>
          </w:p>
        </w:tc>
      </w:tr>
      <w:tr w:rsidR="008A28FB" w:rsidRPr="00D26563" w14:paraId="13167C25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FCFAC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2CEDF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228D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D9E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Василеостровская ТЭЦ (ТЭЦ-7)</w:t>
            </w:r>
          </w:p>
        </w:tc>
      </w:tr>
      <w:tr w:rsidR="008A28FB" w:rsidRPr="00D26563" w14:paraId="33B6B4C9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A5548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A7DA7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5D06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642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Автовская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 (ТЭЦ-15)</w:t>
            </w:r>
          </w:p>
        </w:tc>
      </w:tr>
      <w:tr w:rsidR="008A28FB" w:rsidRPr="00D26563" w14:paraId="30012693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342589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4D5CF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44DD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275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Выборгская ТЭЦ (ТЭЦ-17)</w:t>
            </w:r>
          </w:p>
        </w:tc>
      </w:tr>
      <w:tr w:rsidR="008A28FB" w:rsidRPr="00D26563" w14:paraId="690E347E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31937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F23F2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E751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DC9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Северная ТЭЦ (ТЭЦ-21)</w:t>
            </w:r>
          </w:p>
        </w:tc>
      </w:tr>
      <w:tr w:rsidR="008A28FB" w:rsidRPr="00D26563" w14:paraId="367A644C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00A2F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7975E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C653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1AF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Южная ТЭЦ (ТЭЦ-22)</w:t>
            </w:r>
          </w:p>
        </w:tc>
      </w:tr>
      <w:tr w:rsidR="008A28FB" w:rsidRPr="00D26563" w14:paraId="7CE330F1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667BC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A7FFD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E1CC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603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Киришская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8A28FB" w:rsidRPr="00D26563" w14:paraId="0FEB1CA4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D9888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56BFE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D41E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441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Северо-Западная ТЭЦ</w:t>
            </w:r>
          </w:p>
        </w:tc>
      </w:tr>
      <w:tr w:rsidR="008A28FB" w:rsidRPr="00D26563" w14:paraId="59D4004D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B6789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3D682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2D4C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99F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Юго-Западная ТЭЦ</w:t>
            </w:r>
          </w:p>
        </w:tc>
      </w:tr>
      <w:tr w:rsidR="008A28FB" w:rsidRPr="00D26563" w14:paraId="333CADD9" w14:textId="77777777" w:rsidTr="00E83651">
        <w:trPr>
          <w:trHeight w:val="315"/>
        </w:trPr>
        <w:tc>
          <w:tcPr>
            <w:tcW w:w="6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1C81E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B1803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1C33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A02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ТЭЦ </w:t>
            </w:r>
            <w:proofErr w:type="spellStart"/>
            <w:r w:rsidRPr="00D26563">
              <w:rPr>
                <w:szCs w:val="22"/>
                <w:lang w:val="ru-RU"/>
              </w:rPr>
              <w:t>ПГУ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ГСР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</w:t>
            </w:r>
            <w:proofErr w:type="spellEnd"/>
          </w:p>
        </w:tc>
      </w:tr>
      <w:tr w:rsidR="008A28FB" w:rsidRPr="00D26563" w14:paraId="3D55A85B" w14:textId="77777777" w:rsidTr="00E83651">
        <w:trPr>
          <w:trHeight w:val="315"/>
        </w:trPr>
        <w:tc>
          <w:tcPr>
            <w:tcW w:w="6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E62CF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5785A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F188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4F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Петрозаводская ТЭЦ</w:t>
            </w:r>
          </w:p>
        </w:tc>
      </w:tr>
      <w:tr w:rsidR="008A28FB" w:rsidRPr="00D26563" w14:paraId="0E326BAE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286F9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4EE1F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F3A8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8A8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ГТУ</w:t>
            </w:r>
            <w:proofErr w:type="spellEnd"/>
            <w:r w:rsidRPr="00D26563">
              <w:rPr>
                <w:szCs w:val="22"/>
                <w:lang w:val="ru-RU"/>
              </w:rPr>
              <w:t>-ТЭЦ ЭС-1 Центральной ТЭЦ</w:t>
            </w:r>
          </w:p>
        </w:tc>
      </w:tr>
      <w:tr w:rsidR="008A28FB" w:rsidRPr="00D26563" w14:paraId="188F7A7E" w14:textId="77777777" w:rsidTr="003A15A6">
        <w:trPr>
          <w:trHeight w:val="549"/>
        </w:trPr>
        <w:tc>
          <w:tcPr>
            <w:tcW w:w="6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AC8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1.1.1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3BB6D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381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Энергорайон северной части энергосистемы Санкт-Петербурга и Ленинградской области ограниченный частичным контролируемым сечением «Невское» и двумя </w:t>
            </w:r>
            <w:proofErr w:type="spellStart"/>
            <w:r w:rsidRPr="00D26563">
              <w:rPr>
                <w:szCs w:val="22"/>
                <w:lang w:val="ru-RU"/>
              </w:rPr>
              <w:t>ВЛ</w:t>
            </w:r>
            <w:proofErr w:type="spellEnd"/>
            <w:r w:rsidRPr="00D26563">
              <w:rPr>
                <w:szCs w:val="22"/>
                <w:lang w:val="ru-RU"/>
              </w:rPr>
              <w:t xml:space="preserve"> 330 кВ </w:t>
            </w:r>
            <w:proofErr w:type="spellStart"/>
            <w:r w:rsidRPr="00D26563">
              <w:rPr>
                <w:szCs w:val="22"/>
                <w:lang w:val="ru-RU"/>
              </w:rPr>
              <w:t>Киришская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 – Восточная 1 и 2 цепь (а также шунтирующими связями 110 кВ)</w:t>
            </w:r>
          </w:p>
        </w:tc>
      </w:tr>
      <w:tr w:rsidR="008A28FB" w:rsidRPr="00D26563" w14:paraId="7C6E27B6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5AF1F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01616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3847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8CD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Правобережная ТЭЦ (ТЭЦ-5)</w:t>
            </w:r>
          </w:p>
        </w:tc>
      </w:tr>
      <w:tr w:rsidR="008A28FB" w:rsidRPr="00D26563" w14:paraId="12E475DA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F66B0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74B36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3314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9B0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Выборгская ТЭЦ (ТЭЦ-17)</w:t>
            </w:r>
          </w:p>
        </w:tc>
      </w:tr>
      <w:tr w:rsidR="008A28FB" w:rsidRPr="00D26563" w14:paraId="74002793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89F92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27EF3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FC9B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7EE6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Северная ТЭЦ (ТЭЦ-21)</w:t>
            </w:r>
          </w:p>
        </w:tc>
      </w:tr>
      <w:tr w:rsidR="008A28FB" w:rsidRPr="00D26563" w14:paraId="7B2C9D85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FB336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F0D4B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D041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96C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Северо-Западная ТЭЦ</w:t>
            </w:r>
          </w:p>
        </w:tc>
      </w:tr>
      <w:tr w:rsidR="008A28FB" w:rsidRPr="00D26563" w14:paraId="155574B3" w14:textId="77777777" w:rsidTr="00E83651">
        <w:trPr>
          <w:trHeight w:val="315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A3E4D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8FBB5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2D65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AA5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ТЭЦ </w:t>
            </w:r>
            <w:proofErr w:type="spellStart"/>
            <w:r w:rsidRPr="00D26563">
              <w:rPr>
                <w:szCs w:val="22"/>
                <w:lang w:val="ru-RU"/>
              </w:rPr>
              <w:t>ПГУ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ГСР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</w:t>
            </w:r>
            <w:proofErr w:type="spellEnd"/>
          </w:p>
        </w:tc>
      </w:tr>
      <w:tr w:rsidR="008A28FB" w:rsidRPr="00D26563" w14:paraId="4E173D69" w14:textId="77777777" w:rsidTr="00E83651">
        <w:trPr>
          <w:trHeight w:val="720"/>
        </w:trPr>
        <w:tc>
          <w:tcPr>
            <w:tcW w:w="6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B26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1.1.2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49BAF5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7A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8A28FB" w:rsidRPr="00D26563" w14:paraId="4D368237" w14:textId="77777777" w:rsidTr="003A15A6">
        <w:trPr>
          <w:trHeight w:val="138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9BBEC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F1FB9C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E4F2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C5C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Петрозаводская ТЭЦ</w:t>
            </w:r>
          </w:p>
        </w:tc>
      </w:tr>
      <w:tr w:rsidR="008A28FB" w:rsidRPr="00D26563" w14:paraId="40BC8FD2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2E5BC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1.2</w:t>
            </w: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8405C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D83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Архангельский и </w:t>
            </w:r>
            <w:proofErr w:type="spellStart"/>
            <w:r w:rsidRPr="00D26563">
              <w:rPr>
                <w:szCs w:val="22"/>
                <w:lang w:val="ru-RU"/>
              </w:rPr>
              <w:t>Плесецкий</w:t>
            </w:r>
            <w:proofErr w:type="spellEnd"/>
            <w:r w:rsidRPr="00D26563">
              <w:rPr>
                <w:szCs w:val="22"/>
                <w:lang w:val="ru-RU"/>
              </w:rPr>
              <w:t xml:space="preserve"> </w:t>
            </w:r>
            <w:proofErr w:type="spellStart"/>
            <w:r w:rsidRPr="00D26563">
              <w:rPr>
                <w:szCs w:val="22"/>
                <w:lang w:val="ru-RU"/>
              </w:rPr>
              <w:t>энергорайоны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энергосистемы Архангельской области, ограниченные сечением «Коноша-</w:t>
            </w:r>
            <w:proofErr w:type="spellStart"/>
            <w:r w:rsidRPr="00D26563">
              <w:rPr>
                <w:szCs w:val="22"/>
                <w:lang w:val="ru-RU"/>
              </w:rPr>
              <w:t>Няндома</w:t>
            </w:r>
            <w:proofErr w:type="spellEnd"/>
            <w:r w:rsidRPr="00D26563">
              <w:rPr>
                <w:szCs w:val="22"/>
                <w:lang w:val="ru-RU"/>
              </w:rPr>
              <w:t>»</w:t>
            </w:r>
          </w:p>
        </w:tc>
      </w:tr>
      <w:tr w:rsidR="008A28FB" w:rsidRPr="00D26563" w14:paraId="5847526B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E63CF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BD82C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E1AB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372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Архангельская ТЭЦ </w:t>
            </w:r>
          </w:p>
        </w:tc>
      </w:tr>
      <w:tr w:rsidR="008A28FB" w:rsidRPr="00D26563" w14:paraId="76704CB4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31B3E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CF875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93B48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DEA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Северодвинская ТЭЦ-1</w:t>
            </w:r>
          </w:p>
        </w:tc>
      </w:tr>
      <w:tr w:rsidR="008A28FB" w:rsidRPr="00D26563" w14:paraId="6F431E97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D3B988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56D50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361AB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F34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Северодвинская ТЭЦ-2</w:t>
            </w:r>
          </w:p>
        </w:tc>
      </w:tr>
      <w:tr w:rsidR="008A28FB" w:rsidRPr="00D26563" w14:paraId="4C4C6EEA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F96B1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1.3</w:t>
            </w: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8EEC8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214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Энергосистема Республики Коми и </w:t>
            </w:r>
            <w:proofErr w:type="spellStart"/>
            <w:r w:rsidRPr="00D26563">
              <w:rPr>
                <w:szCs w:val="22"/>
                <w:lang w:val="ru-RU"/>
              </w:rPr>
              <w:t>Котласский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энергорайон энергосистемы Архангельской области, ограниченные сечением «Коноша-Вельск»</w:t>
            </w:r>
          </w:p>
        </w:tc>
      </w:tr>
      <w:tr w:rsidR="008A28FB" w:rsidRPr="00D26563" w14:paraId="68008436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47D89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4D84BA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9CC4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B19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Воркутинская ТЭЦ-2 </w:t>
            </w:r>
          </w:p>
        </w:tc>
      </w:tr>
      <w:tr w:rsidR="008A28FB" w:rsidRPr="00D26563" w14:paraId="641A874A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DD03F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ED768B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9705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814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Сосногорская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8A28FB" w:rsidRPr="00D26563" w14:paraId="2E809939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C4FD7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3BD6E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0499D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E2E1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Печорская ГРЭС</w:t>
            </w:r>
          </w:p>
        </w:tc>
      </w:tr>
      <w:tr w:rsidR="008A28FB" w:rsidRPr="00D26563" w14:paraId="20FAD120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82DE20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1.3.1</w:t>
            </w: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9030DE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38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73C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Интинский и Воркутинский </w:t>
            </w:r>
            <w:proofErr w:type="spellStart"/>
            <w:r w:rsidRPr="00D26563">
              <w:rPr>
                <w:szCs w:val="22"/>
                <w:lang w:val="ru-RU"/>
              </w:rPr>
              <w:t>энергорайоны</w:t>
            </w:r>
            <w:proofErr w:type="spellEnd"/>
            <w:r w:rsidRPr="00D26563">
              <w:rPr>
                <w:szCs w:val="22"/>
                <w:lang w:val="ru-RU"/>
              </w:rPr>
              <w:t xml:space="preserve"> энергосистемы Республики Коми, ограниченные сечением "Печорская ГРЭС- Инта"</w:t>
            </w:r>
          </w:p>
        </w:tc>
      </w:tr>
      <w:tr w:rsidR="008A28FB" w:rsidRPr="00D26563" w14:paraId="0714FA35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357517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D9E39A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D422A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4072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Воркутинская ТЭЦ-2</w:t>
            </w:r>
          </w:p>
        </w:tc>
      </w:tr>
      <w:tr w:rsidR="008A28FB" w:rsidRPr="00D26563" w14:paraId="5F09666B" w14:textId="77777777" w:rsidTr="00E83651">
        <w:trPr>
          <w:trHeight w:val="330"/>
        </w:trPr>
        <w:tc>
          <w:tcPr>
            <w:tcW w:w="6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CF7DD9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52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1BC953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134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7204F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6884" w14:textId="77777777" w:rsidR="008A28FB" w:rsidRPr="00D26563" w:rsidRDefault="008A28FB" w:rsidP="00E83651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….</w:t>
            </w:r>
          </w:p>
        </w:tc>
      </w:tr>
      <w:tr w:rsidR="0032056D" w:rsidRPr="00D26563" w14:paraId="7BC4372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6AB083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67DF2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9CB7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Востока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ED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Все ТЭС, расположенные в 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</w:p>
        </w:tc>
      </w:tr>
      <w:tr w:rsidR="0032056D" w:rsidRPr="00D26563" w14:paraId="67704D7F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184863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1CFA7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79F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«Амурэнерго – Хабаровскэнерго»</w:t>
            </w:r>
          </w:p>
        </w:tc>
      </w:tr>
      <w:tr w:rsidR="0032056D" w:rsidRPr="00D26563" w14:paraId="673DF454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A59E26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4F0DB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D005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D68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5240C3D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D3263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6CD9F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F2294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49A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3CC6665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9A4D4F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8B99E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BB19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7FD8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358E4AD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50A47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C358E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67BA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3429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6E82E35F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D8E1A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54D60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46E2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190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7F49499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59B39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4A857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FCEA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7FA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ТЭЦ-1</w:t>
            </w:r>
          </w:p>
        </w:tc>
      </w:tr>
      <w:tr w:rsidR="0032056D" w:rsidRPr="00D26563" w14:paraId="34F008D2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980B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EFC78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67E6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B1E2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ТЭЦ-3</w:t>
            </w:r>
          </w:p>
        </w:tc>
      </w:tr>
      <w:tr w:rsidR="0032056D" w:rsidRPr="00D26563" w14:paraId="4C45886E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8F2D8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D2EB6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D104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43E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Амурская ТЭЦ-1</w:t>
            </w:r>
          </w:p>
        </w:tc>
      </w:tr>
      <w:tr w:rsidR="0032056D" w:rsidRPr="00D26563" w14:paraId="18A33883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8FB9A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D31A4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A32BD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5DD9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ТЭЦ-1</w:t>
            </w:r>
          </w:p>
        </w:tc>
      </w:tr>
      <w:tr w:rsidR="0032056D" w:rsidRPr="00D26563" w14:paraId="4F7F4BEF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BBABB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B7792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B08A3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414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ТЭЦ-2</w:t>
            </w:r>
          </w:p>
        </w:tc>
      </w:tr>
      <w:tr w:rsidR="0032056D" w:rsidRPr="00D26563" w14:paraId="208A8D6C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90F56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243C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3762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CBC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ТЭЦ-3</w:t>
            </w:r>
          </w:p>
        </w:tc>
      </w:tr>
      <w:tr w:rsidR="0032056D" w:rsidRPr="00D26563" w14:paraId="5AC4971A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6027B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DFD21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BDB6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DD65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5C5CE1D9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E5B5E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81647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36D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«Хабаровск – Комсомольск»</w:t>
            </w:r>
          </w:p>
        </w:tc>
      </w:tr>
      <w:tr w:rsidR="0032056D" w:rsidRPr="00D26563" w14:paraId="4907573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511DE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F5A34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5ABA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8C0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Амурская ТЭЦ-1</w:t>
            </w:r>
          </w:p>
        </w:tc>
      </w:tr>
      <w:tr w:rsidR="0032056D" w:rsidRPr="00D26563" w14:paraId="194CEE0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A8BA6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0500A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7CA3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98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ТЭЦ-1</w:t>
            </w:r>
          </w:p>
        </w:tc>
      </w:tr>
      <w:tr w:rsidR="0032056D" w:rsidRPr="00D26563" w14:paraId="17DACC23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53367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5C489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ABEC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8E1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ТЭЦ-2</w:t>
            </w:r>
          </w:p>
        </w:tc>
      </w:tr>
      <w:tr w:rsidR="0032056D" w:rsidRPr="00D26563" w14:paraId="5BA1337E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D629C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0D0FE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7161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152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Комсомольская ТЭЦ-3</w:t>
            </w:r>
          </w:p>
        </w:tc>
      </w:tr>
      <w:tr w:rsidR="0032056D" w:rsidRPr="00D26563" w14:paraId="27E149A1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4141F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8B73D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90A2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5ED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103BE45B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D2721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7.1.1.</w:t>
            </w:r>
            <w:r w:rsidR="006364CE" w:rsidRPr="00D26563">
              <w:rPr>
                <w:szCs w:val="22"/>
                <w:highlight w:val="yellow"/>
                <w:lang w:val="ru-RU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6EC21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532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«Селихино – Ванино»</w:t>
            </w:r>
          </w:p>
        </w:tc>
      </w:tr>
      <w:tr w:rsidR="0032056D" w:rsidRPr="00D26563" w14:paraId="2DD4D60A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B425F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21435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0DC1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8FBE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Совгаванская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59BB5AEA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24008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7.1.2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35B63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BD5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«Переход через Амур»</w:t>
            </w:r>
          </w:p>
        </w:tc>
      </w:tr>
      <w:tr w:rsidR="0032056D" w:rsidRPr="00D26563" w14:paraId="2291F163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39BB89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0492A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7AF3C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7BED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5AFB4A89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E6394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30629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2EFC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A21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36309EB3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5673F1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ED111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5FD1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613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5C70DD77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450E7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4807F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5DBA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A4F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7597145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ED057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F8251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2A78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1181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21BC6BF8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F3EE2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03152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000C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A397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ТЭЦ-1</w:t>
            </w:r>
          </w:p>
        </w:tc>
      </w:tr>
      <w:tr w:rsidR="0032056D" w:rsidRPr="00D26563" w14:paraId="5A754E27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86D0B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023BE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C1AA1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740F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Хабаровская ТЭЦ-3</w:t>
            </w:r>
          </w:p>
        </w:tc>
      </w:tr>
      <w:tr w:rsidR="0032056D" w:rsidRPr="00D26563" w14:paraId="1C4203DD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440E0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7.1.2.1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D9FC0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67B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 xml:space="preserve">Энергорайон за КС «Хабаровскэнерго – </w:t>
            </w:r>
            <w:proofErr w:type="spellStart"/>
            <w:r w:rsidRPr="00D26563">
              <w:rPr>
                <w:szCs w:val="22"/>
                <w:lang w:val="ru-RU"/>
              </w:rPr>
              <w:t>ПримГРЭС</w:t>
            </w:r>
            <w:proofErr w:type="spellEnd"/>
            <w:r w:rsidRPr="00D26563">
              <w:rPr>
                <w:szCs w:val="22"/>
                <w:lang w:val="ru-RU"/>
              </w:rPr>
              <w:t>»</w:t>
            </w:r>
          </w:p>
        </w:tc>
      </w:tr>
      <w:tr w:rsidR="0032056D" w:rsidRPr="00D26563" w14:paraId="24522D62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9AF3D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89BF5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F7CC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37D7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034A8E31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A3BD9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AC9A5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A428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8BC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78FBF169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3D9E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E837E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5503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29E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5170DD48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694F9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1E426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6ED7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E6D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2654987B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E5E8A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1B0BD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A0E66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4E8D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Приморская ГРЭС</w:t>
            </w:r>
          </w:p>
        </w:tc>
      </w:tr>
      <w:tr w:rsidR="0032056D" w:rsidRPr="00D26563" w14:paraId="5036E88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6A788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7.1.2.1.1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9DD43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21C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ПримГРЭС</w:t>
            </w:r>
            <w:proofErr w:type="spellEnd"/>
            <w:r w:rsidRPr="00D26563">
              <w:rPr>
                <w:szCs w:val="22"/>
                <w:lang w:val="ru-RU"/>
              </w:rPr>
              <w:t xml:space="preserve"> – Юг»</w:t>
            </w:r>
          </w:p>
        </w:tc>
      </w:tr>
      <w:tr w:rsidR="0032056D" w:rsidRPr="00D26563" w14:paraId="23DC53A6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58321B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B041F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E8EB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1BE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</w:t>
            </w:r>
          </w:p>
        </w:tc>
      </w:tr>
      <w:tr w:rsidR="0032056D" w:rsidRPr="00D26563" w14:paraId="5971B9E2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81BBF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155A4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47A2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4C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42F879D4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F4EEA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74C84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306A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38D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Артемовская ТЭЦ</w:t>
            </w:r>
          </w:p>
        </w:tc>
      </w:tr>
      <w:tr w:rsidR="0032056D" w:rsidRPr="00D26563" w14:paraId="3AF00194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669F3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F7F692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BB323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1D5B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Партизанская ГРЭС</w:t>
            </w:r>
          </w:p>
        </w:tc>
      </w:tr>
      <w:tr w:rsidR="0032056D" w:rsidRPr="00D26563" w14:paraId="0F99FA6E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79648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highlight w:val="yellow"/>
                <w:lang w:val="ru-RU"/>
              </w:rPr>
              <w:t>7.1.2.1.1.1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12801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8FA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«1 сечение г. Владивостока»</w:t>
            </w:r>
          </w:p>
        </w:tc>
      </w:tr>
      <w:tr w:rsidR="0032056D" w:rsidRPr="00D26563" w14:paraId="71CBEC1B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28F6E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93A998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DE0B3B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1963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Владивостокская ТЭЦ-2 (ТГ-1,2,3)</w:t>
            </w:r>
          </w:p>
        </w:tc>
      </w:tr>
      <w:tr w:rsidR="0032056D" w:rsidRPr="00D26563" w14:paraId="0F0B3989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2DAFE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C1567A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1F7D4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044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Восточная ТЭЦ</w:t>
            </w:r>
          </w:p>
        </w:tc>
      </w:tr>
      <w:tr w:rsidR="0032056D" w:rsidRPr="00D26563" w14:paraId="557258BD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AB036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AF517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955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между КС «</w:t>
            </w:r>
            <w:proofErr w:type="spellStart"/>
            <w:r w:rsidRPr="00D26563">
              <w:rPr>
                <w:szCs w:val="22"/>
                <w:lang w:val="ru-RU"/>
              </w:rPr>
              <w:t>Бурейская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ГЭС – Амурская» и «Районная – Городская»</w:t>
            </w:r>
          </w:p>
        </w:tc>
      </w:tr>
      <w:tr w:rsidR="0032056D" w:rsidRPr="00D26563" w14:paraId="540DD04A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EC3299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1F8B6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2D5F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63FE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32056D" w:rsidRPr="00D26563" w14:paraId="08F57782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FC852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8CA33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F9AA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C32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Чульманская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0D32270F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F667C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F7336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7CAE0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C6D9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559C0D34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811351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2E16C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2DD52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C7E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  <w:tr w:rsidR="0032056D" w:rsidRPr="00D26563" w14:paraId="207B784D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B3778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FC741F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FF7E1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4EE0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Благовещенская ТЭЦ</w:t>
            </w:r>
          </w:p>
        </w:tc>
      </w:tr>
      <w:tr w:rsidR="0032056D" w:rsidRPr="00D26563" w14:paraId="10FDE487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C2F6F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8854A4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3F04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497C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Свободненская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ТЭС</w:t>
            </w:r>
          </w:p>
        </w:tc>
      </w:tr>
      <w:tr w:rsidR="0032056D" w:rsidRPr="00D26563" w14:paraId="13DC4962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34D7A5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41D585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1D78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– Благовещенск»</w:t>
            </w:r>
          </w:p>
        </w:tc>
      </w:tr>
      <w:tr w:rsidR="0032056D" w:rsidRPr="00D26563" w14:paraId="7BEB750E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F7DE57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1969C0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AC2CA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FA9A2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Благовещенская ТЭЦ</w:t>
            </w:r>
          </w:p>
        </w:tc>
      </w:tr>
      <w:tr w:rsidR="0032056D" w:rsidRPr="00D26563" w14:paraId="758BE748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F685B0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735E1F" w14:textId="77777777" w:rsidR="0032056D" w:rsidRPr="00D26563" w:rsidRDefault="0032056D" w:rsidP="00F81701">
            <w:pPr>
              <w:widowControl w:val="0"/>
              <w:spacing w:before="6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930B" w14:textId="77777777" w:rsidR="0032056D" w:rsidRPr="00D26563" w:rsidRDefault="0032056D" w:rsidP="00F81701">
            <w:pPr>
              <w:widowControl w:val="0"/>
              <w:spacing w:before="60"/>
              <w:jc w:val="center"/>
              <w:rPr>
                <w:b/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ОЭС</w:t>
            </w:r>
            <w:proofErr w:type="spellEnd"/>
            <w:r w:rsidRPr="00D26563">
              <w:rPr>
                <w:szCs w:val="22"/>
                <w:lang w:val="ru-RU"/>
              </w:rPr>
              <w:t xml:space="preserve"> - Запад Амурэнерго» и «Районная – Городская»</w:t>
            </w:r>
          </w:p>
        </w:tc>
      </w:tr>
      <w:tr w:rsidR="0032056D" w:rsidRPr="00D26563" w14:paraId="5B3F628F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34B0A4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69443D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BCEFF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0E99F" w14:textId="77777777" w:rsidR="0032056D" w:rsidRPr="00D26563" w:rsidRDefault="0032056D" w:rsidP="00F81701">
            <w:pPr>
              <w:widowControl w:val="0"/>
              <w:spacing w:beforeLines="60" w:before="144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</w:t>
            </w:r>
          </w:p>
        </w:tc>
      </w:tr>
      <w:tr w:rsidR="0032056D" w:rsidRPr="00D26563" w14:paraId="536630A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9B4F413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043480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5EE3CD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E606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proofErr w:type="spellStart"/>
            <w:r w:rsidRPr="00D26563">
              <w:rPr>
                <w:szCs w:val="22"/>
                <w:lang w:val="ru-RU"/>
              </w:rPr>
              <w:t>Чульманская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ТЭЦ</w:t>
            </w:r>
          </w:p>
        </w:tc>
      </w:tr>
      <w:tr w:rsidR="0032056D" w:rsidRPr="00D26563" w14:paraId="242D6850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651A30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AA5AA9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4DA36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3B21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76CE4225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077A55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ED14B4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000BF" w14:textId="77777777" w:rsidR="0032056D" w:rsidRPr="00D26563" w:rsidRDefault="0032056D" w:rsidP="007F0B39">
            <w:pPr>
              <w:widowControl w:val="0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AAE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  <w:tr w:rsidR="0032056D" w:rsidRPr="00D26563" w14:paraId="24199157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CC8AAA" w14:textId="77777777" w:rsidR="0032056D" w:rsidRPr="00D26563" w:rsidRDefault="0032056D" w:rsidP="00F81701">
            <w:pPr>
              <w:widowControl w:val="0"/>
              <w:spacing w:before="6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7.2.2.1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F07418" w14:textId="77777777" w:rsidR="0032056D" w:rsidRPr="00D26563" w:rsidRDefault="0032056D" w:rsidP="00F81701">
            <w:pPr>
              <w:widowControl w:val="0"/>
              <w:spacing w:before="6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да</w:t>
            </w:r>
          </w:p>
        </w:tc>
        <w:tc>
          <w:tcPr>
            <w:tcW w:w="38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C2D7" w14:textId="77777777" w:rsidR="0032056D" w:rsidRPr="00D26563" w:rsidRDefault="0032056D" w:rsidP="00F81701">
            <w:pPr>
              <w:widowControl w:val="0"/>
              <w:spacing w:before="6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Энергорайон за КС «</w:t>
            </w:r>
            <w:proofErr w:type="spellStart"/>
            <w:r w:rsidRPr="00D26563">
              <w:rPr>
                <w:szCs w:val="22"/>
                <w:lang w:val="ru-RU"/>
              </w:rPr>
              <w:t>Нерюнгринская</w:t>
            </w:r>
            <w:proofErr w:type="spellEnd"/>
            <w:r w:rsidRPr="00D26563">
              <w:rPr>
                <w:szCs w:val="22"/>
                <w:lang w:val="ru-RU"/>
              </w:rPr>
              <w:t xml:space="preserve"> ГРЭС - НПС-18» и «Районная – Городская»</w:t>
            </w:r>
          </w:p>
        </w:tc>
      </w:tr>
      <w:tr w:rsidR="0032056D" w:rsidRPr="00D26563" w14:paraId="79070D4E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3E98B47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90E003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E95E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A7FD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</w:t>
            </w:r>
          </w:p>
        </w:tc>
      </w:tr>
      <w:tr w:rsidR="0032056D" w:rsidRPr="00D26563" w14:paraId="0A61BFD1" w14:textId="77777777" w:rsidTr="00F81701">
        <w:trPr>
          <w:trHeight w:val="260"/>
        </w:trPr>
        <w:tc>
          <w:tcPr>
            <w:tcW w:w="6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E965E00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A0F8CD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1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578EE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D45F5" w14:textId="77777777" w:rsidR="0032056D" w:rsidRPr="00D26563" w:rsidRDefault="0032056D" w:rsidP="007F0B39">
            <w:pPr>
              <w:widowControl w:val="0"/>
              <w:jc w:val="center"/>
              <w:rPr>
                <w:szCs w:val="22"/>
                <w:lang w:val="ru-RU"/>
              </w:rPr>
            </w:pPr>
            <w:r w:rsidRPr="00D26563">
              <w:rPr>
                <w:szCs w:val="22"/>
                <w:lang w:val="ru-RU"/>
              </w:rPr>
              <w:t>Якутская ГРЭС Новая</w:t>
            </w:r>
          </w:p>
        </w:tc>
      </w:tr>
    </w:tbl>
    <w:p w14:paraId="40D48C18" w14:textId="77777777" w:rsidR="00F81701" w:rsidRPr="003A15A6" w:rsidRDefault="008A28FB" w:rsidP="003A15A6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  <w:r w:rsidRPr="003A15A6">
        <w:rPr>
          <w:b/>
          <w:sz w:val="26"/>
          <w:szCs w:val="26"/>
          <w:lang w:val="ru-RU" w:eastAsia="ru-RU"/>
        </w:rPr>
        <w:t>…</w:t>
      </w:r>
    </w:p>
    <w:p w14:paraId="5E5BC14D" w14:textId="77777777" w:rsidR="003A15A6" w:rsidRDefault="003A15A6" w:rsidP="00D26563">
      <w:pPr>
        <w:spacing w:before="0" w:after="0"/>
        <w:ind w:right="-314"/>
        <w:jc w:val="right"/>
        <w:rPr>
          <w:b/>
          <w:sz w:val="28"/>
          <w:szCs w:val="28"/>
          <w:lang w:val="ru-RU"/>
        </w:rPr>
      </w:pPr>
    </w:p>
    <w:p w14:paraId="2C1FADD4" w14:textId="68C4BB8B" w:rsidR="009C7A45" w:rsidRPr="00D26563" w:rsidRDefault="009C7A45" w:rsidP="00D26563">
      <w:pPr>
        <w:spacing w:before="0" w:after="0"/>
        <w:ind w:right="-314"/>
        <w:jc w:val="right"/>
        <w:rPr>
          <w:b/>
          <w:sz w:val="28"/>
          <w:szCs w:val="28"/>
          <w:lang w:val="ru-RU"/>
        </w:rPr>
      </w:pPr>
      <w:r w:rsidRPr="00D26563">
        <w:rPr>
          <w:b/>
          <w:sz w:val="28"/>
          <w:szCs w:val="28"/>
          <w:lang w:val="ru-RU"/>
        </w:rPr>
        <w:t>Приложение № 6.2.</w:t>
      </w:r>
      <w:r w:rsidR="00454AB5" w:rsidRPr="00D26563">
        <w:rPr>
          <w:b/>
          <w:sz w:val="28"/>
          <w:szCs w:val="28"/>
          <w:lang w:val="ru-RU"/>
        </w:rPr>
        <w:t>3</w:t>
      </w:r>
    </w:p>
    <w:p w14:paraId="6F87F377" w14:textId="77777777" w:rsidR="00454AB5" w:rsidRPr="00D26563" w:rsidRDefault="00454AB5" w:rsidP="00D26563">
      <w:pPr>
        <w:spacing w:before="0" w:after="0"/>
        <w:ind w:right="-314"/>
        <w:jc w:val="right"/>
        <w:rPr>
          <w:b/>
          <w:sz w:val="28"/>
          <w:szCs w:val="28"/>
          <w:lang w:val="ru-RU"/>
        </w:rPr>
      </w:pPr>
    </w:p>
    <w:p w14:paraId="7CCB75EC" w14:textId="2EFA4C36" w:rsidR="00476AEE" w:rsidRPr="00D26563" w:rsidRDefault="00476AEE" w:rsidP="003A15A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ramond" w:hAnsi="Garamond"/>
          <w:sz w:val="24"/>
          <w:szCs w:val="24"/>
        </w:rPr>
      </w:pPr>
      <w:r w:rsidRPr="00D26563">
        <w:rPr>
          <w:rFonts w:ascii="Garamond" w:hAnsi="Garamond" w:cs="Times New Roman"/>
          <w:b/>
          <w:sz w:val="24"/>
          <w:szCs w:val="24"/>
        </w:rPr>
        <w:t xml:space="preserve">Обоснование: </w:t>
      </w:r>
      <w:r w:rsidRPr="00D26563">
        <w:rPr>
          <w:rFonts w:ascii="Garamond" w:hAnsi="Garamond"/>
          <w:sz w:val="24"/>
          <w:szCs w:val="24"/>
        </w:rPr>
        <w:t xml:space="preserve">уточнить порядок определения времени </w:t>
      </w:r>
      <w:r w:rsidR="009C3C23" w:rsidRPr="00D26563">
        <w:rPr>
          <w:rFonts w:ascii="Garamond" w:hAnsi="Garamond"/>
          <w:sz w:val="24"/>
          <w:szCs w:val="24"/>
        </w:rPr>
        <w:t xml:space="preserve">(часов) </w:t>
      </w:r>
      <w:r w:rsidRPr="00D26563">
        <w:rPr>
          <w:rFonts w:ascii="Garamond" w:hAnsi="Garamond"/>
          <w:sz w:val="24"/>
          <w:szCs w:val="24"/>
        </w:rPr>
        <w:t>приема ценовых заявок на КОМ</w:t>
      </w:r>
      <w:r w:rsidR="00F81701" w:rsidRPr="00D26563">
        <w:rPr>
          <w:rFonts w:ascii="Garamond" w:hAnsi="Garamond"/>
          <w:sz w:val="24"/>
          <w:szCs w:val="24"/>
        </w:rPr>
        <w:t xml:space="preserve"> и КОММод</w:t>
      </w:r>
      <w:r w:rsidRPr="00D26563">
        <w:rPr>
          <w:rFonts w:ascii="Garamond" w:hAnsi="Garamond"/>
          <w:sz w:val="24"/>
          <w:szCs w:val="24"/>
        </w:rPr>
        <w:t>.</w:t>
      </w:r>
    </w:p>
    <w:p w14:paraId="2477DBA4" w14:textId="77777777" w:rsidR="00E96581" w:rsidRPr="00D26563" w:rsidRDefault="00476AEE" w:rsidP="003A1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D26563">
        <w:rPr>
          <w:b/>
          <w:sz w:val="24"/>
          <w:szCs w:val="24"/>
          <w:lang w:val="ru-RU"/>
        </w:rPr>
        <w:t xml:space="preserve">Дата вступления в силу: </w:t>
      </w:r>
      <w:r w:rsidRPr="00D26563">
        <w:rPr>
          <w:sz w:val="24"/>
          <w:szCs w:val="24"/>
          <w:lang w:val="ru-RU"/>
        </w:rPr>
        <w:t>1 марта 2025 года.</w:t>
      </w:r>
    </w:p>
    <w:p w14:paraId="22493BF0" w14:textId="77777777" w:rsidR="009C7A45" w:rsidRPr="00D26563" w:rsidRDefault="009C7A45" w:rsidP="00D26563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p w14:paraId="088273FF" w14:textId="59375350" w:rsidR="00476AEE" w:rsidRDefault="00476AEE" w:rsidP="00D26563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D26563">
        <w:rPr>
          <w:b/>
          <w:sz w:val="26"/>
          <w:szCs w:val="26"/>
          <w:lang w:val="ru-RU" w:eastAsia="ru-RU"/>
        </w:rPr>
        <w:t>Предложения по изменениям и дополнениям в РЕГЛАМЕНТ ПРОВЕДЕНИЯ КОНКУРЕНТНЫХ ОТБОРОВ МОЩНОСТИ (Приложение № 19.3 к Договору о присоединении к торговой системе оптового рынка)</w:t>
      </w:r>
    </w:p>
    <w:p w14:paraId="3A8411E8" w14:textId="77777777" w:rsidR="00D26563" w:rsidRPr="00D26563" w:rsidRDefault="00D26563" w:rsidP="00D26563">
      <w:pPr>
        <w:spacing w:before="0" w:after="0"/>
        <w:ind w:right="-312"/>
        <w:rPr>
          <w:b/>
          <w:sz w:val="26"/>
          <w:szCs w:val="26"/>
          <w:lang w:val="ru-RU" w:eastAsia="ru-RU"/>
        </w:rPr>
      </w:pPr>
    </w:p>
    <w:tbl>
      <w:tblPr>
        <w:tblStyle w:val="a8"/>
        <w:tblW w:w="14879" w:type="dxa"/>
        <w:tblLayout w:type="fixed"/>
        <w:tblLook w:val="04A0" w:firstRow="1" w:lastRow="0" w:firstColumn="1" w:lastColumn="0" w:noHBand="0" w:noVBand="1"/>
      </w:tblPr>
      <w:tblGrid>
        <w:gridCol w:w="988"/>
        <w:gridCol w:w="6759"/>
        <w:gridCol w:w="7132"/>
      </w:tblGrid>
      <w:tr w:rsidR="00476AEE" w:rsidRPr="00D26563" w14:paraId="6FF40B7A" w14:textId="77777777" w:rsidTr="005A0E6E">
        <w:trPr>
          <w:tblHeader/>
        </w:trPr>
        <w:tc>
          <w:tcPr>
            <w:tcW w:w="988" w:type="dxa"/>
          </w:tcPr>
          <w:p w14:paraId="568B2C9A" w14:textId="77777777" w:rsidR="00476AEE" w:rsidRPr="00D26563" w:rsidRDefault="00476AE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№</w:t>
            </w:r>
          </w:p>
          <w:p w14:paraId="343AF0AE" w14:textId="77777777" w:rsidR="00476AEE" w:rsidRPr="00D26563" w:rsidRDefault="00476AEE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пункта</w:t>
            </w:r>
          </w:p>
        </w:tc>
        <w:tc>
          <w:tcPr>
            <w:tcW w:w="6759" w:type="dxa"/>
          </w:tcPr>
          <w:p w14:paraId="543009CB" w14:textId="77777777" w:rsidR="00476AEE" w:rsidRPr="00D26563" w:rsidRDefault="00476AE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51F48EA1" w14:textId="77777777" w:rsidR="00476AEE" w:rsidRPr="00D26563" w:rsidRDefault="00476AE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132" w:type="dxa"/>
          </w:tcPr>
          <w:p w14:paraId="2E10A72F" w14:textId="77777777" w:rsidR="00476AEE" w:rsidRPr="00D26563" w:rsidRDefault="00476AE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4FEA70BE" w14:textId="77777777" w:rsidR="00476AEE" w:rsidRPr="00D26563" w:rsidRDefault="00476AEE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476AEE" w:rsidRPr="00D26563" w14:paraId="7B8E73F7" w14:textId="77777777" w:rsidTr="005A0E6E">
        <w:tc>
          <w:tcPr>
            <w:tcW w:w="988" w:type="dxa"/>
          </w:tcPr>
          <w:p w14:paraId="00693B17" w14:textId="78BDEC08" w:rsidR="00476AEE" w:rsidRPr="00D26563" w:rsidRDefault="00476AEE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Приложение 2,</w:t>
            </w:r>
            <w:r w:rsidR="00446B01">
              <w:rPr>
                <w:rFonts w:cs="Garamond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600C86E5" w14:textId="77777777" w:rsidR="00476AEE" w:rsidRPr="00D26563" w:rsidRDefault="00476AEE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п. 2.7.3</w:t>
            </w:r>
          </w:p>
        </w:tc>
        <w:tc>
          <w:tcPr>
            <w:tcW w:w="6759" w:type="dxa"/>
            <w:shd w:val="clear" w:color="auto" w:fill="FFFFFF" w:themeFill="background1"/>
          </w:tcPr>
          <w:p w14:paraId="1E58C7D6" w14:textId="01FC58EA" w:rsidR="00476AEE" w:rsidRPr="00D26563" w:rsidRDefault="00476AEE" w:rsidP="00D26563">
            <w:pPr>
              <w:tabs>
                <w:tab w:val="left" w:pos="708"/>
              </w:tabs>
              <w:suppressAutoHyphens/>
              <w:spacing w:before="120" w:after="120"/>
              <w:jc w:val="both"/>
              <w:outlineLvl w:val="3"/>
              <w:rPr>
                <w:sz w:val="22"/>
                <w:szCs w:val="22"/>
                <w:lang w:val="ru-RU"/>
              </w:rPr>
            </w:pPr>
            <w:r w:rsidRPr="00D26563">
              <w:rPr>
                <w:sz w:val="22"/>
                <w:szCs w:val="22"/>
                <w:lang w:val="ru-RU" w:eastAsia="ar-SA"/>
              </w:rPr>
              <w:t xml:space="preserve">Направление Заявки на продажу мощности на соответствующий период поставки должно быть осуществлено субъектом оптового рынка </w:t>
            </w:r>
            <w:r w:rsidRPr="00D26563">
              <w:rPr>
                <w:sz w:val="22"/>
                <w:szCs w:val="22"/>
                <w:highlight w:val="yellow"/>
                <w:lang w:val="ru-RU" w:eastAsia="ar-SA"/>
              </w:rPr>
              <w:t>не ранее 9 часов 00 минут суток начала подачи Заявок и не позднее 18 часов 00 минут суток окончания подачи Заявок, указанных СО в объявлении о проведении КОМ в соответствии с Правилами оптового рынка и настоящим Регламентом</w:t>
            </w:r>
            <w:r w:rsidRPr="00D26563">
              <w:rPr>
                <w:sz w:val="22"/>
                <w:szCs w:val="22"/>
                <w:lang w:val="ru-RU" w:eastAsia="ar-SA"/>
              </w:rPr>
              <w:t>. Для целей настоящего Порядка применяется московское время.</w:t>
            </w:r>
          </w:p>
        </w:tc>
        <w:tc>
          <w:tcPr>
            <w:tcW w:w="7132" w:type="dxa"/>
          </w:tcPr>
          <w:p w14:paraId="4EF72D37" w14:textId="4F3A3AC7" w:rsidR="00476AEE" w:rsidRPr="00C961B8" w:rsidRDefault="00476AEE" w:rsidP="00C961B8">
            <w:pPr>
              <w:tabs>
                <w:tab w:val="left" w:pos="708"/>
              </w:tabs>
              <w:suppressAutoHyphens/>
              <w:spacing w:before="120" w:after="120"/>
              <w:jc w:val="both"/>
              <w:outlineLvl w:val="3"/>
              <w:rPr>
                <w:sz w:val="22"/>
                <w:szCs w:val="22"/>
                <w:lang w:val="ru-RU"/>
              </w:rPr>
            </w:pPr>
            <w:r w:rsidRPr="00C961B8">
              <w:rPr>
                <w:sz w:val="22"/>
                <w:szCs w:val="22"/>
                <w:lang w:val="ru-RU" w:eastAsia="ar-SA"/>
              </w:rPr>
              <w:t xml:space="preserve">Направление Заявки на продажу мощности на соответствующий период поставки должно быть осуществлено субъектом оптового рынка </w:t>
            </w:r>
            <w:r w:rsidRPr="00C961B8">
              <w:rPr>
                <w:sz w:val="22"/>
                <w:szCs w:val="22"/>
                <w:highlight w:val="yellow"/>
                <w:lang w:val="ru-RU"/>
              </w:rPr>
              <w:t>в период</w:t>
            </w:r>
            <w:r w:rsidRPr="00C961B8">
              <w:rPr>
                <w:sz w:val="22"/>
                <w:szCs w:val="22"/>
                <w:highlight w:val="yellow"/>
                <w:lang w:val="ru-RU" w:eastAsia="ar-SA"/>
              </w:rPr>
              <w:t xml:space="preserve">, указанный СО </w:t>
            </w:r>
            <w:r w:rsidRPr="00C961B8">
              <w:rPr>
                <w:sz w:val="22"/>
                <w:szCs w:val="22"/>
                <w:highlight w:val="yellow"/>
                <w:lang w:val="ru-RU"/>
              </w:rPr>
              <w:t xml:space="preserve">при публикации информации перед проведением КОМ в соответствии с п. 2.1 </w:t>
            </w:r>
            <w:r w:rsidR="00C961B8" w:rsidRPr="00C961B8">
              <w:rPr>
                <w:sz w:val="22"/>
                <w:szCs w:val="22"/>
                <w:highlight w:val="yellow"/>
                <w:lang w:val="ru-RU"/>
              </w:rPr>
              <w:t>настоящего Регламента</w:t>
            </w:r>
            <w:r w:rsidRPr="00C961B8">
              <w:rPr>
                <w:sz w:val="22"/>
                <w:szCs w:val="22"/>
                <w:lang w:val="ru-RU" w:eastAsia="ar-SA"/>
              </w:rPr>
              <w:t>. Для целей настоящего Порядка применяется московское время.</w:t>
            </w:r>
          </w:p>
        </w:tc>
      </w:tr>
    </w:tbl>
    <w:p w14:paraId="1A77D8BA" w14:textId="77777777" w:rsidR="00D26563" w:rsidRDefault="00D26563" w:rsidP="00D26563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p w14:paraId="1AEEC3E1" w14:textId="0362D7E4" w:rsidR="005A0E6E" w:rsidRDefault="005A0E6E" w:rsidP="00D26563">
      <w:pPr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D26563">
        <w:rPr>
          <w:b/>
          <w:sz w:val="26"/>
          <w:szCs w:val="26"/>
          <w:lang w:val="ru-RU" w:eastAsia="ru-RU"/>
        </w:rPr>
        <w:t>Предложения по изменениям и дополнениям в РЕГЛАМЕНТ ПРОВЕДЕНИЯ ОТБОРОВ ПРОЕКТОВ МОДЕРНИЗАЦИИ ГЕНЕРИРУЮЩЕГО ОБОРУДОВАНИЯ ТЕПЛОВЫХ ЭЛЕКТРОСТАНЦИЙ (Приложение № 19.3.1 к Договору о присоединении к торговой системе оптового рынка)</w:t>
      </w:r>
    </w:p>
    <w:p w14:paraId="0200FBEE" w14:textId="77777777" w:rsidR="00D26563" w:rsidRPr="00D26563" w:rsidRDefault="00D26563" w:rsidP="00D26563">
      <w:pPr>
        <w:spacing w:before="0" w:after="0"/>
        <w:ind w:right="-312"/>
        <w:rPr>
          <w:b/>
          <w:sz w:val="26"/>
          <w:szCs w:val="26"/>
          <w:lang w:val="ru-RU" w:eastAsia="ru-RU"/>
        </w:rPr>
      </w:pPr>
    </w:p>
    <w:tbl>
      <w:tblPr>
        <w:tblStyle w:val="a8"/>
        <w:tblW w:w="14879" w:type="dxa"/>
        <w:tblLayout w:type="fixed"/>
        <w:tblLook w:val="04A0" w:firstRow="1" w:lastRow="0" w:firstColumn="1" w:lastColumn="0" w:noHBand="0" w:noVBand="1"/>
      </w:tblPr>
      <w:tblGrid>
        <w:gridCol w:w="988"/>
        <w:gridCol w:w="6943"/>
        <w:gridCol w:w="6948"/>
      </w:tblGrid>
      <w:tr w:rsidR="005A0E6E" w:rsidRPr="00D26563" w14:paraId="582F2CAD" w14:textId="77777777" w:rsidTr="00F81701">
        <w:trPr>
          <w:tblHeader/>
        </w:trPr>
        <w:tc>
          <w:tcPr>
            <w:tcW w:w="988" w:type="dxa"/>
          </w:tcPr>
          <w:p w14:paraId="54DD40B7" w14:textId="77777777" w:rsidR="005A0E6E" w:rsidRPr="00D26563" w:rsidRDefault="005A0E6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№</w:t>
            </w:r>
          </w:p>
          <w:p w14:paraId="47088C3D" w14:textId="77777777" w:rsidR="005A0E6E" w:rsidRPr="00D26563" w:rsidRDefault="005A0E6E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пункта</w:t>
            </w:r>
          </w:p>
        </w:tc>
        <w:tc>
          <w:tcPr>
            <w:tcW w:w="6943" w:type="dxa"/>
          </w:tcPr>
          <w:p w14:paraId="2DF8DF3F" w14:textId="77777777" w:rsidR="005A0E6E" w:rsidRPr="00D26563" w:rsidRDefault="005A0E6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3F993A9F" w14:textId="77777777" w:rsidR="005A0E6E" w:rsidRPr="00D26563" w:rsidRDefault="005A0E6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948" w:type="dxa"/>
          </w:tcPr>
          <w:p w14:paraId="746AAB38" w14:textId="77777777" w:rsidR="005A0E6E" w:rsidRPr="00D26563" w:rsidRDefault="005A0E6E" w:rsidP="00D26563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3B376BCB" w14:textId="77777777" w:rsidR="005A0E6E" w:rsidRPr="00D26563" w:rsidRDefault="005A0E6E" w:rsidP="00D26563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D26563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AD7E26" w:rsidRPr="00D26563" w14:paraId="1A458E81" w14:textId="77777777" w:rsidTr="00F817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E2BE" w14:textId="7950484E" w:rsidR="00AD7E26" w:rsidRPr="00D26563" w:rsidRDefault="00D26563" w:rsidP="00D26563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>
              <w:rPr>
                <w:rFonts w:cs="Garamond"/>
                <w:b/>
                <w:bCs/>
                <w:sz w:val="22"/>
                <w:szCs w:val="22"/>
                <w:lang w:val="ru-RU"/>
              </w:rPr>
              <w:t>6.4.2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7C5F" w14:textId="77777777" w:rsidR="00AD7E26" w:rsidRPr="00D26563" w:rsidRDefault="00AD7E26" w:rsidP="00D26563">
            <w:pPr>
              <w:pStyle w:val="ad"/>
              <w:suppressAutoHyphens/>
              <w:rPr>
                <w:rFonts w:ascii="Garamond" w:hAnsi="Garamond"/>
                <w:sz w:val="22"/>
                <w:szCs w:val="22"/>
                <w:lang w:val="ru-RU"/>
              </w:rPr>
            </w:pP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 xml:space="preserve">Направление ценовой заявки для участия в КОММод на соответствующий период проведения отбора должно быть осуществлено субъектом оптового рынка </w:t>
            </w:r>
            <w:r w:rsidRPr="00D26563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не ранее 9 часов 00 минут суток начала срока подачи (приема) ценовых заявок и не позднее 18 часов 00 минут суток окончания срока подачи (приема) ценовых заявок, указанных в разделе 2 настоящего Регламента</w:t>
            </w:r>
            <w:r w:rsidRPr="00D26563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3156" w14:textId="77777777" w:rsidR="00AD7E26" w:rsidRPr="00D26563" w:rsidRDefault="00AD7E26" w:rsidP="00D26563">
            <w:pPr>
              <w:pStyle w:val="a9"/>
              <w:tabs>
                <w:tab w:val="num" w:pos="2160"/>
              </w:tabs>
              <w:autoSpaceDE w:val="0"/>
              <w:autoSpaceDN w:val="0"/>
              <w:spacing w:before="120" w:after="120"/>
              <w:ind w:left="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6563">
              <w:rPr>
                <w:rFonts w:ascii="Garamond" w:hAnsi="Garamond"/>
                <w:sz w:val="22"/>
                <w:szCs w:val="22"/>
              </w:rPr>
              <w:t xml:space="preserve">Направление ценовой заявки для участия в КОММод на соответствующий период проведения отбора должно быть осуществлено субъектом оптового рынка </w:t>
            </w:r>
            <w:r w:rsidRPr="00D26563">
              <w:rPr>
                <w:rFonts w:ascii="Garamond" w:hAnsi="Garamond"/>
                <w:sz w:val="22"/>
                <w:szCs w:val="22"/>
                <w:highlight w:val="yellow"/>
              </w:rPr>
              <w:t>в период, указанный СО при публикации информации перед проведением отборов проектов модернизации в соответствии с п. 4.2 настоящего Регламента.</w:t>
            </w:r>
          </w:p>
        </w:tc>
      </w:tr>
    </w:tbl>
    <w:p w14:paraId="18A63DA5" w14:textId="77777777" w:rsidR="00191AE9" w:rsidRPr="00D26563" w:rsidRDefault="00191AE9" w:rsidP="004A54F2">
      <w:pPr>
        <w:spacing w:before="0" w:after="0"/>
        <w:jc w:val="right"/>
        <w:rPr>
          <w:highlight w:val="yellow"/>
          <w:lang w:val="ru-RU" w:eastAsia="x-none"/>
        </w:rPr>
      </w:pPr>
    </w:p>
    <w:sectPr w:rsidR="00191AE9" w:rsidRPr="00D26563" w:rsidSect="00FC51C2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DC396" w14:textId="77777777" w:rsidR="00D26563" w:rsidRDefault="00D26563" w:rsidP="00E5426F">
      <w:pPr>
        <w:spacing w:before="0" w:after="0"/>
      </w:pPr>
      <w:r>
        <w:separator/>
      </w:r>
    </w:p>
  </w:endnote>
  <w:endnote w:type="continuationSeparator" w:id="0">
    <w:p w14:paraId="340115A5" w14:textId="77777777" w:rsidR="00D26563" w:rsidRDefault="00D26563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default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Yu Gothic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3CCAD" w14:textId="77777777" w:rsidR="00D26563" w:rsidRDefault="00D26563">
    <w:pPr>
      <w:pStyle w:val="af2"/>
      <w:jc w:val="center"/>
    </w:pPr>
  </w:p>
  <w:p w14:paraId="192FC637" w14:textId="77777777" w:rsidR="00D26563" w:rsidRDefault="00D2656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4E321" w14:textId="77777777" w:rsidR="00D26563" w:rsidRDefault="00D26563" w:rsidP="00E5426F">
      <w:pPr>
        <w:spacing w:before="0" w:after="0"/>
      </w:pPr>
      <w:r>
        <w:separator/>
      </w:r>
    </w:p>
  </w:footnote>
  <w:footnote w:type="continuationSeparator" w:id="0">
    <w:p w14:paraId="57FFFD6F" w14:textId="77777777" w:rsidR="00D26563" w:rsidRDefault="00D26563" w:rsidP="00E542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683984"/>
      <w:docPartObj>
        <w:docPartGallery w:val="Page Numbers (Top of Page)"/>
        <w:docPartUnique/>
      </w:docPartObj>
    </w:sdtPr>
    <w:sdtEndPr/>
    <w:sdtContent>
      <w:p w14:paraId="1D7F0E6B" w14:textId="4AFBE599" w:rsidR="00D26563" w:rsidRDefault="00D2656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1B8" w:rsidRPr="00C961B8">
          <w:rPr>
            <w:noProof/>
            <w:lang w:val="ru-RU"/>
          </w:rPr>
          <w:t>2</w:t>
        </w:r>
        <w:r>
          <w:fldChar w:fldCharType="end"/>
        </w:r>
      </w:p>
    </w:sdtContent>
  </w:sdt>
  <w:p w14:paraId="2E58CEFA" w14:textId="77777777" w:rsidR="00D26563" w:rsidRDefault="00D2656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4D6871"/>
    <w:multiLevelType w:val="hybridMultilevel"/>
    <w:tmpl w:val="4F1EC810"/>
    <w:styleLink w:val="List631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E6E255D"/>
    <w:multiLevelType w:val="hybridMultilevel"/>
    <w:tmpl w:val="F6D62B7A"/>
    <w:styleLink w:val="11111121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6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85165"/>
    <w:multiLevelType w:val="hybridMultilevel"/>
    <w:tmpl w:val="5C72E708"/>
    <w:styleLink w:val="1111113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95DAC"/>
    <w:multiLevelType w:val="hybridMultilevel"/>
    <w:tmpl w:val="277632D4"/>
    <w:lvl w:ilvl="0" w:tplc="EAF2069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0CD6899"/>
    <w:multiLevelType w:val="multilevel"/>
    <w:tmpl w:val="2B629DB8"/>
    <w:styleLink w:val="1111111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3" w15:restartNumberingAfterBreak="0">
    <w:nsid w:val="6D220CC7"/>
    <w:multiLevelType w:val="hybridMultilevel"/>
    <w:tmpl w:val="BF582592"/>
    <w:lvl w:ilvl="0" w:tplc="F70E758C">
      <w:start w:val="1"/>
      <w:numFmt w:val="bullet"/>
      <w:lvlText w:val="-"/>
      <w:lvlJc w:val="left"/>
      <w:pPr>
        <w:ind w:left="194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43035CF"/>
    <w:multiLevelType w:val="hybridMultilevel"/>
    <w:tmpl w:val="277632D4"/>
    <w:lvl w:ilvl="0" w:tplc="EAF2069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14"/>
  </w:num>
  <w:num w:numId="10">
    <w:abstractNumId w:val="7"/>
  </w:num>
  <w:num w:numId="11">
    <w:abstractNumId w:val="4"/>
  </w:num>
  <w:num w:numId="12">
    <w:abstractNumId w:val="1"/>
  </w:num>
  <w:num w:numId="13">
    <w:abstractNumId w:val="12"/>
  </w:num>
  <w:num w:numId="14">
    <w:abstractNumId w:val="15"/>
  </w:num>
  <w:num w:numId="15">
    <w:abstractNumId w:val="13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1CA7"/>
    <w:rsid w:val="00004EC9"/>
    <w:rsid w:val="00030602"/>
    <w:rsid w:val="00030D35"/>
    <w:rsid w:val="0003164F"/>
    <w:rsid w:val="00036E3A"/>
    <w:rsid w:val="00037011"/>
    <w:rsid w:val="00040CB4"/>
    <w:rsid w:val="000459E1"/>
    <w:rsid w:val="000460ED"/>
    <w:rsid w:val="00046DBF"/>
    <w:rsid w:val="000523EB"/>
    <w:rsid w:val="00052533"/>
    <w:rsid w:val="00053DC5"/>
    <w:rsid w:val="00060E8C"/>
    <w:rsid w:val="00061E98"/>
    <w:rsid w:val="00065B1E"/>
    <w:rsid w:val="00067817"/>
    <w:rsid w:val="000717A1"/>
    <w:rsid w:val="00073EA5"/>
    <w:rsid w:val="000745BC"/>
    <w:rsid w:val="000809F2"/>
    <w:rsid w:val="000849C6"/>
    <w:rsid w:val="000865F5"/>
    <w:rsid w:val="0009405E"/>
    <w:rsid w:val="000977D5"/>
    <w:rsid w:val="000A14C7"/>
    <w:rsid w:val="000A1E82"/>
    <w:rsid w:val="000B0C11"/>
    <w:rsid w:val="000B4D94"/>
    <w:rsid w:val="000C3E82"/>
    <w:rsid w:val="000C4C60"/>
    <w:rsid w:val="000E16F6"/>
    <w:rsid w:val="000E1A70"/>
    <w:rsid w:val="000F5E1C"/>
    <w:rsid w:val="000F7DEC"/>
    <w:rsid w:val="00101789"/>
    <w:rsid w:val="00103DA5"/>
    <w:rsid w:val="00110D54"/>
    <w:rsid w:val="001114EF"/>
    <w:rsid w:val="00111ED8"/>
    <w:rsid w:val="001152FA"/>
    <w:rsid w:val="001212EF"/>
    <w:rsid w:val="00121941"/>
    <w:rsid w:val="00125758"/>
    <w:rsid w:val="001329D5"/>
    <w:rsid w:val="00145A3F"/>
    <w:rsid w:val="00145AD2"/>
    <w:rsid w:val="00153269"/>
    <w:rsid w:val="00162040"/>
    <w:rsid w:val="00165503"/>
    <w:rsid w:val="0017234C"/>
    <w:rsid w:val="00175441"/>
    <w:rsid w:val="00177B7A"/>
    <w:rsid w:val="001829C8"/>
    <w:rsid w:val="0018621F"/>
    <w:rsid w:val="0018723B"/>
    <w:rsid w:val="00190D84"/>
    <w:rsid w:val="00191AE9"/>
    <w:rsid w:val="00192222"/>
    <w:rsid w:val="00197ABD"/>
    <w:rsid w:val="001A06F6"/>
    <w:rsid w:val="001A1A98"/>
    <w:rsid w:val="001A3534"/>
    <w:rsid w:val="001B6332"/>
    <w:rsid w:val="001B7ED9"/>
    <w:rsid w:val="001C30F8"/>
    <w:rsid w:val="001C4988"/>
    <w:rsid w:val="001C4EC8"/>
    <w:rsid w:val="001D0AF1"/>
    <w:rsid w:val="001E4072"/>
    <w:rsid w:val="001F0165"/>
    <w:rsid w:val="001F1BB5"/>
    <w:rsid w:val="001F5E52"/>
    <w:rsid w:val="001F7148"/>
    <w:rsid w:val="002008E7"/>
    <w:rsid w:val="002102AC"/>
    <w:rsid w:val="0021163F"/>
    <w:rsid w:val="00217095"/>
    <w:rsid w:val="002171CC"/>
    <w:rsid w:val="002209E0"/>
    <w:rsid w:val="00223775"/>
    <w:rsid w:val="002259B3"/>
    <w:rsid w:val="00230389"/>
    <w:rsid w:val="00231331"/>
    <w:rsid w:val="002334EE"/>
    <w:rsid w:val="00233D4A"/>
    <w:rsid w:val="00241CE7"/>
    <w:rsid w:val="002423E6"/>
    <w:rsid w:val="00251CE5"/>
    <w:rsid w:val="002547AB"/>
    <w:rsid w:val="00266C69"/>
    <w:rsid w:val="0027153A"/>
    <w:rsid w:val="00275D24"/>
    <w:rsid w:val="00280B62"/>
    <w:rsid w:val="00281BCC"/>
    <w:rsid w:val="00282A00"/>
    <w:rsid w:val="002863F6"/>
    <w:rsid w:val="00292E02"/>
    <w:rsid w:val="00294E99"/>
    <w:rsid w:val="0029556F"/>
    <w:rsid w:val="002A1392"/>
    <w:rsid w:val="002A41E2"/>
    <w:rsid w:val="002A5D4E"/>
    <w:rsid w:val="002B0656"/>
    <w:rsid w:val="002B3BE7"/>
    <w:rsid w:val="002B564D"/>
    <w:rsid w:val="002C34C1"/>
    <w:rsid w:val="002D4091"/>
    <w:rsid w:val="002E2098"/>
    <w:rsid w:val="002F451A"/>
    <w:rsid w:val="002F5DFF"/>
    <w:rsid w:val="002F7789"/>
    <w:rsid w:val="003047CC"/>
    <w:rsid w:val="00304C26"/>
    <w:rsid w:val="0031352C"/>
    <w:rsid w:val="00317DA1"/>
    <w:rsid w:val="0032056D"/>
    <w:rsid w:val="003208C9"/>
    <w:rsid w:val="00326DA5"/>
    <w:rsid w:val="003429FE"/>
    <w:rsid w:val="003430C8"/>
    <w:rsid w:val="003431E9"/>
    <w:rsid w:val="00344F6D"/>
    <w:rsid w:val="00345ED6"/>
    <w:rsid w:val="00351573"/>
    <w:rsid w:val="00351970"/>
    <w:rsid w:val="003525AC"/>
    <w:rsid w:val="003604BE"/>
    <w:rsid w:val="00365CE9"/>
    <w:rsid w:val="00372B9A"/>
    <w:rsid w:val="003758DD"/>
    <w:rsid w:val="003763FF"/>
    <w:rsid w:val="003841B5"/>
    <w:rsid w:val="0038504A"/>
    <w:rsid w:val="00385063"/>
    <w:rsid w:val="003866F3"/>
    <w:rsid w:val="00391F85"/>
    <w:rsid w:val="00393597"/>
    <w:rsid w:val="00393E06"/>
    <w:rsid w:val="00394E37"/>
    <w:rsid w:val="00397E6F"/>
    <w:rsid w:val="003A1133"/>
    <w:rsid w:val="003A15A6"/>
    <w:rsid w:val="003A309B"/>
    <w:rsid w:val="003A3785"/>
    <w:rsid w:val="003B456A"/>
    <w:rsid w:val="003C0C88"/>
    <w:rsid w:val="003C33CC"/>
    <w:rsid w:val="003C38BE"/>
    <w:rsid w:val="003C56A3"/>
    <w:rsid w:val="003C6830"/>
    <w:rsid w:val="003D33C1"/>
    <w:rsid w:val="003D414D"/>
    <w:rsid w:val="003D5306"/>
    <w:rsid w:val="003D58F2"/>
    <w:rsid w:val="003D7149"/>
    <w:rsid w:val="003E4E20"/>
    <w:rsid w:val="003F5423"/>
    <w:rsid w:val="004008F6"/>
    <w:rsid w:val="00407315"/>
    <w:rsid w:val="00407569"/>
    <w:rsid w:val="00411840"/>
    <w:rsid w:val="004403C8"/>
    <w:rsid w:val="004436B2"/>
    <w:rsid w:val="004453BA"/>
    <w:rsid w:val="0044631E"/>
    <w:rsid w:val="00446B01"/>
    <w:rsid w:val="00446E36"/>
    <w:rsid w:val="0044797A"/>
    <w:rsid w:val="00447E2B"/>
    <w:rsid w:val="004502BE"/>
    <w:rsid w:val="00453B6E"/>
    <w:rsid w:val="00454AB5"/>
    <w:rsid w:val="004606B5"/>
    <w:rsid w:val="00462F59"/>
    <w:rsid w:val="0046423D"/>
    <w:rsid w:val="00466045"/>
    <w:rsid w:val="00474696"/>
    <w:rsid w:val="00476AEE"/>
    <w:rsid w:val="0048627A"/>
    <w:rsid w:val="00494446"/>
    <w:rsid w:val="004A48A1"/>
    <w:rsid w:val="004A54F2"/>
    <w:rsid w:val="004B028F"/>
    <w:rsid w:val="004C3A6F"/>
    <w:rsid w:val="004C4F67"/>
    <w:rsid w:val="004C76DF"/>
    <w:rsid w:val="004D7C28"/>
    <w:rsid w:val="004E062B"/>
    <w:rsid w:val="004E317E"/>
    <w:rsid w:val="004F245F"/>
    <w:rsid w:val="004F55B8"/>
    <w:rsid w:val="005019CA"/>
    <w:rsid w:val="00502EF7"/>
    <w:rsid w:val="00507FDD"/>
    <w:rsid w:val="00512A3F"/>
    <w:rsid w:val="00512BFE"/>
    <w:rsid w:val="005166F1"/>
    <w:rsid w:val="0052066A"/>
    <w:rsid w:val="00520A9C"/>
    <w:rsid w:val="005214C2"/>
    <w:rsid w:val="00521BA6"/>
    <w:rsid w:val="005305DD"/>
    <w:rsid w:val="00534664"/>
    <w:rsid w:val="00541E9C"/>
    <w:rsid w:val="00544C5C"/>
    <w:rsid w:val="00552643"/>
    <w:rsid w:val="00557B34"/>
    <w:rsid w:val="00560E10"/>
    <w:rsid w:val="00562C17"/>
    <w:rsid w:val="00570EDB"/>
    <w:rsid w:val="005714AF"/>
    <w:rsid w:val="005732CB"/>
    <w:rsid w:val="00574CFE"/>
    <w:rsid w:val="00593265"/>
    <w:rsid w:val="005962E4"/>
    <w:rsid w:val="005A0E6E"/>
    <w:rsid w:val="005A6036"/>
    <w:rsid w:val="005A7B96"/>
    <w:rsid w:val="005B11D3"/>
    <w:rsid w:val="005B236E"/>
    <w:rsid w:val="005B55FF"/>
    <w:rsid w:val="005B5A7B"/>
    <w:rsid w:val="005C1930"/>
    <w:rsid w:val="005C2811"/>
    <w:rsid w:val="005C420B"/>
    <w:rsid w:val="005C439A"/>
    <w:rsid w:val="005E0444"/>
    <w:rsid w:val="005F6A8A"/>
    <w:rsid w:val="00601C83"/>
    <w:rsid w:val="006145D1"/>
    <w:rsid w:val="00625E0F"/>
    <w:rsid w:val="00626EF0"/>
    <w:rsid w:val="00627725"/>
    <w:rsid w:val="006364CE"/>
    <w:rsid w:val="00640D02"/>
    <w:rsid w:val="0064107F"/>
    <w:rsid w:val="006436FB"/>
    <w:rsid w:val="0064446A"/>
    <w:rsid w:val="00647630"/>
    <w:rsid w:val="006578E7"/>
    <w:rsid w:val="0066274E"/>
    <w:rsid w:val="00667BEB"/>
    <w:rsid w:val="00674531"/>
    <w:rsid w:val="00681AC7"/>
    <w:rsid w:val="00695ABB"/>
    <w:rsid w:val="006A36C2"/>
    <w:rsid w:val="006A5314"/>
    <w:rsid w:val="006A6394"/>
    <w:rsid w:val="006A7AD7"/>
    <w:rsid w:val="006B477D"/>
    <w:rsid w:val="006B70B0"/>
    <w:rsid w:val="006C0166"/>
    <w:rsid w:val="006C134E"/>
    <w:rsid w:val="006C59AB"/>
    <w:rsid w:val="006C5B17"/>
    <w:rsid w:val="006D33B3"/>
    <w:rsid w:val="006D58A4"/>
    <w:rsid w:val="006D6281"/>
    <w:rsid w:val="006D630B"/>
    <w:rsid w:val="006E2515"/>
    <w:rsid w:val="006E50ED"/>
    <w:rsid w:val="006F4169"/>
    <w:rsid w:val="006F4254"/>
    <w:rsid w:val="006F4F6E"/>
    <w:rsid w:val="006F5262"/>
    <w:rsid w:val="006F5E74"/>
    <w:rsid w:val="006F63F1"/>
    <w:rsid w:val="00702049"/>
    <w:rsid w:val="00703168"/>
    <w:rsid w:val="00705145"/>
    <w:rsid w:val="007408D7"/>
    <w:rsid w:val="00740B6A"/>
    <w:rsid w:val="007411EB"/>
    <w:rsid w:val="00742016"/>
    <w:rsid w:val="00743B95"/>
    <w:rsid w:val="00747939"/>
    <w:rsid w:val="00751A97"/>
    <w:rsid w:val="00752C01"/>
    <w:rsid w:val="0075426B"/>
    <w:rsid w:val="007567F6"/>
    <w:rsid w:val="007607E9"/>
    <w:rsid w:val="00761AC4"/>
    <w:rsid w:val="007653CE"/>
    <w:rsid w:val="00771DED"/>
    <w:rsid w:val="00773A44"/>
    <w:rsid w:val="00775C22"/>
    <w:rsid w:val="00783717"/>
    <w:rsid w:val="00784ED3"/>
    <w:rsid w:val="007861C3"/>
    <w:rsid w:val="00787E2E"/>
    <w:rsid w:val="007914C0"/>
    <w:rsid w:val="007921CB"/>
    <w:rsid w:val="007966EB"/>
    <w:rsid w:val="007A37EF"/>
    <w:rsid w:val="007A5330"/>
    <w:rsid w:val="007A6703"/>
    <w:rsid w:val="007B655F"/>
    <w:rsid w:val="007C75EA"/>
    <w:rsid w:val="007D0184"/>
    <w:rsid w:val="007D2089"/>
    <w:rsid w:val="007D5FC3"/>
    <w:rsid w:val="007D73A5"/>
    <w:rsid w:val="007E4F5D"/>
    <w:rsid w:val="007E6928"/>
    <w:rsid w:val="007F0B39"/>
    <w:rsid w:val="007F40E3"/>
    <w:rsid w:val="007F6673"/>
    <w:rsid w:val="007F6FCD"/>
    <w:rsid w:val="007F78F7"/>
    <w:rsid w:val="008043BE"/>
    <w:rsid w:val="00811E6A"/>
    <w:rsid w:val="00812B6E"/>
    <w:rsid w:val="008150D1"/>
    <w:rsid w:val="008177B7"/>
    <w:rsid w:val="0082409D"/>
    <w:rsid w:val="008320EE"/>
    <w:rsid w:val="00836040"/>
    <w:rsid w:val="0084195D"/>
    <w:rsid w:val="008450EB"/>
    <w:rsid w:val="0085028B"/>
    <w:rsid w:val="00850ED8"/>
    <w:rsid w:val="0085256A"/>
    <w:rsid w:val="00860D2B"/>
    <w:rsid w:val="008612F8"/>
    <w:rsid w:val="00863294"/>
    <w:rsid w:val="00864F0E"/>
    <w:rsid w:val="0086506E"/>
    <w:rsid w:val="00871057"/>
    <w:rsid w:val="00871AA3"/>
    <w:rsid w:val="00871FA1"/>
    <w:rsid w:val="00885DCE"/>
    <w:rsid w:val="00896C74"/>
    <w:rsid w:val="00897D1D"/>
    <w:rsid w:val="008A2774"/>
    <w:rsid w:val="008A28FB"/>
    <w:rsid w:val="008A65C1"/>
    <w:rsid w:val="008A7844"/>
    <w:rsid w:val="008B06A2"/>
    <w:rsid w:val="008B148C"/>
    <w:rsid w:val="008B5285"/>
    <w:rsid w:val="008B5CE2"/>
    <w:rsid w:val="008C49D0"/>
    <w:rsid w:val="008C4ABF"/>
    <w:rsid w:val="008D30BC"/>
    <w:rsid w:val="008D6118"/>
    <w:rsid w:val="008E007B"/>
    <w:rsid w:val="008E35B6"/>
    <w:rsid w:val="008F3F98"/>
    <w:rsid w:val="00907ED8"/>
    <w:rsid w:val="0091667C"/>
    <w:rsid w:val="009167DD"/>
    <w:rsid w:val="00921420"/>
    <w:rsid w:val="009225CF"/>
    <w:rsid w:val="009324B6"/>
    <w:rsid w:val="00937AE7"/>
    <w:rsid w:val="009469D3"/>
    <w:rsid w:val="0095248A"/>
    <w:rsid w:val="009530E6"/>
    <w:rsid w:val="00961802"/>
    <w:rsid w:val="00961E95"/>
    <w:rsid w:val="00962DB8"/>
    <w:rsid w:val="009632D8"/>
    <w:rsid w:val="00965551"/>
    <w:rsid w:val="00967955"/>
    <w:rsid w:val="009709AD"/>
    <w:rsid w:val="0099052B"/>
    <w:rsid w:val="009B3AD3"/>
    <w:rsid w:val="009B4E80"/>
    <w:rsid w:val="009B5004"/>
    <w:rsid w:val="009C3C23"/>
    <w:rsid w:val="009C63B4"/>
    <w:rsid w:val="009C7A45"/>
    <w:rsid w:val="009C7BA7"/>
    <w:rsid w:val="009D1716"/>
    <w:rsid w:val="009D1B57"/>
    <w:rsid w:val="009D3505"/>
    <w:rsid w:val="009D4C39"/>
    <w:rsid w:val="009D4E80"/>
    <w:rsid w:val="009D764B"/>
    <w:rsid w:val="009E00A8"/>
    <w:rsid w:val="009E1573"/>
    <w:rsid w:val="009E55D1"/>
    <w:rsid w:val="009E5A49"/>
    <w:rsid w:val="009E6625"/>
    <w:rsid w:val="009E6F97"/>
    <w:rsid w:val="009F0089"/>
    <w:rsid w:val="009F46D7"/>
    <w:rsid w:val="00A01657"/>
    <w:rsid w:val="00A02929"/>
    <w:rsid w:val="00A041B1"/>
    <w:rsid w:val="00A0622D"/>
    <w:rsid w:val="00A21490"/>
    <w:rsid w:val="00A22F48"/>
    <w:rsid w:val="00A30918"/>
    <w:rsid w:val="00A3617F"/>
    <w:rsid w:val="00A46BF4"/>
    <w:rsid w:val="00A51201"/>
    <w:rsid w:val="00A530D5"/>
    <w:rsid w:val="00A6189A"/>
    <w:rsid w:val="00A61E80"/>
    <w:rsid w:val="00A65F11"/>
    <w:rsid w:val="00A66E8E"/>
    <w:rsid w:val="00A72767"/>
    <w:rsid w:val="00A76143"/>
    <w:rsid w:val="00A81869"/>
    <w:rsid w:val="00A8400F"/>
    <w:rsid w:val="00A84E48"/>
    <w:rsid w:val="00A8762A"/>
    <w:rsid w:val="00A906A4"/>
    <w:rsid w:val="00A96CA0"/>
    <w:rsid w:val="00AA3720"/>
    <w:rsid w:val="00AA594B"/>
    <w:rsid w:val="00AB0A30"/>
    <w:rsid w:val="00AB0DE2"/>
    <w:rsid w:val="00AC0AA1"/>
    <w:rsid w:val="00AC2662"/>
    <w:rsid w:val="00AC3B8B"/>
    <w:rsid w:val="00AD48A9"/>
    <w:rsid w:val="00AD6BEB"/>
    <w:rsid w:val="00AD6F67"/>
    <w:rsid w:val="00AD7A4D"/>
    <w:rsid w:val="00AD7E26"/>
    <w:rsid w:val="00AE1F16"/>
    <w:rsid w:val="00AE37C8"/>
    <w:rsid w:val="00AE4C02"/>
    <w:rsid w:val="00AF5837"/>
    <w:rsid w:val="00B01E01"/>
    <w:rsid w:val="00B043F6"/>
    <w:rsid w:val="00B0459E"/>
    <w:rsid w:val="00B05CF9"/>
    <w:rsid w:val="00B06A30"/>
    <w:rsid w:val="00B1724A"/>
    <w:rsid w:val="00B21445"/>
    <w:rsid w:val="00B236CC"/>
    <w:rsid w:val="00B30CD5"/>
    <w:rsid w:val="00B32A34"/>
    <w:rsid w:val="00B32D75"/>
    <w:rsid w:val="00B4084F"/>
    <w:rsid w:val="00B40AE4"/>
    <w:rsid w:val="00B443B1"/>
    <w:rsid w:val="00B44418"/>
    <w:rsid w:val="00B462C7"/>
    <w:rsid w:val="00B51215"/>
    <w:rsid w:val="00B5338E"/>
    <w:rsid w:val="00B544BD"/>
    <w:rsid w:val="00B5562C"/>
    <w:rsid w:val="00B74FAC"/>
    <w:rsid w:val="00B75D95"/>
    <w:rsid w:val="00B76DE1"/>
    <w:rsid w:val="00B773A8"/>
    <w:rsid w:val="00B83011"/>
    <w:rsid w:val="00B845CC"/>
    <w:rsid w:val="00B92046"/>
    <w:rsid w:val="00B925EE"/>
    <w:rsid w:val="00B934F1"/>
    <w:rsid w:val="00BA015E"/>
    <w:rsid w:val="00BA6244"/>
    <w:rsid w:val="00BB10E8"/>
    <w:rsid w:val="00BB5D02"/>
    <w:rsid w:val="00BC4DCC"/>
    <w:rsid w:val="00BC5FC2"/>
    <w:rsid w:val="00BD1A59"/>
    <w:rsid w:val="00BF103F"/>
    <w:rsid w:val="00BF348C"/>
    <w:rsid w:val="00C012D1"/>
    <w:rsid w:val="00C04A94"/>
    <w:rsid w:val="00C06335"/>
    <w:rsid w:val="00C07EA7"/>
    <w:rsid w:val="00C1694A"/>
    <w:rsid w:val="00C21553"/>
    <w:rsid w:val="00C217BA"/>
    <w:rsid w:val="00C2188D"/>
    <w:rsid w:val="00C2689F"/>
    <w:rsid w:val="00C3345A"/>
    <w:rsid w:val="00C43148"/>
    <w:rsid w:val="00C4769F"/>
    <w:rsid w:val="00C512F3"/>
    <w:rsid w:val="00C54B7D"/>
    <w:rsid w:val="00C55B5A"/>
    <w:rsid w:val="00C62311"/>
    <w:rsid w:val="00C65253"/>
    <w:rsid w:val="00C838C8"/>
    <w:rsid w:val="00C86FF3"/>
    <w:rsid w:val="00C90EC7"/>
    <w:rsid w:val="00C91EF3"/>
    <w:rsid w:val="00C92BC6"/>
    <w:rsid w:val="00C961B8"/>
    <w:rsid w:val="00C96505"/>
    <w:rsid w:val="00CA2E06"/>
    <w:rsid w:val="00CA3671"/>
    <w:rsid w:val="00CA4B0E"/>
    <w:rsid w:val="00CA4B7F"/>
    <w:rsid w:val="00CA7931"/>
    <w:rsid w:val="00CB0C2E"/>
    <w:rsid w:val="00CB3E3C"/>
    <w:rsid w:val="00CB52CD"/>
    <w:rsid w:val="00CC2627"/>
    <w:rsid w:val="00CD0E65"/>
    <w:rsid w:val="00CF3115"/>
    <w:rsid w:val="00CF72A7"/>
    <w:rsid w:val="00CF79A8"/>
    <w:rsid w:val="00D2129A"/>
    <w:rsid w:val="00D22334"/>
    <w:rsid w:val="00D24C5E"/>
    <w:rsid w:val="00D26563"/>
    <w:rsid w:val="00D30C6C"/>
    <w:rsid w:val="00D332D1"/>
    <w:rsid w:val="00D34D3C"/>
    <w:rsid w:val="00D357F9"/>
    <w:rsid w:val="00D415E5"/>
    <w:rsid w:val="00D4209A"/>
    <w:rsid w:val="00D42920"/>
    <w:rsid w:val="00D47B3A"/>
    <w:rsid w:val="00D578C4"/>
    <w:rsid w:val="00D67DC6"/>
    <w:rsid w:val="00D70D7E"/>
    <w:rsid w:val="00D711D5"/>
    <w:rsid w:val="00D751EC"/>
    <w:rsid w:val="00D7733B"/>
    <w:rsid w:val="00D8119E"/>
    <w:rsid w:val="00D84239"/>
    <w:rsid w:val="00D92116"/>
    <w:rsid w:val="00D92DEC"/>
    <w:rsid w:val="00D94241"/>
    <w:rsid w:val="00DA3528"/>
    <w:rsid w:val="00DA6A70"/>
    <w:rsid w:val="00DB21A5"/>
    <w:rsid w:val="00DB5418"/>
    <w:rsid w:val="00DB675E"/>
    <w:rsid w:val="00DB761E"/>
    <w:rsid w:val="00DB7AA2"/>
    <w:rsid w:val="00DC27E9"/>
    <w:rsid w:val="00DC6588"/>
    <w:rsid w:val="00DC71B8"/>
    <w:rsid w:val="00DD0462"/>
    <w:rsid w:val="00DD2286"/>
    <w:rsid w:val="00DD3D85"/>
    <w:rsid w:val="00DD69AE"/>
    <w:rsid w:val="00DD6B71"/>
    <w:rsid w:val="00DD7C2D"/>
    <w:rsid w:val="00DF0999"/>
    <w:rsid w:val="00DF2535"/>
    <w:rsid w:val="00E11677"/>
    <w:rsid w:val="00E16B68"/>
    <w:rsid w:val="00E238E2"/>
    <w:rsid w:val="00E2462C"/>
    <w:rsid w:val="00E30C81"/>
    <w:rsid w:val="00E313AF"/>
    <w:rsid w:val="00E37876"/>
    <w:rsid w:val="00E40F0A"/>
    <w:rsid w:val="00E47EA8"/>
    <w:rsid w:val="00E51BBC"/>
    <w:rsid w:val="00E51F5D"/>
    <w:rsid w:val="00E5426F"/>
    <w:rsid w:val="00E62473"/>
    <w:rsid w:val="00E71E91"/>
    <w:rsid w:val="00E77987"/>
    <w:rsid w:val="00E8011D"/>
    <w:rsid w:val="00E8274D"/>
    <w:rsid w:val="00E83651"/>
    <w:rsid w:val="00E83DA2"/>
    <w:rsid w:val="00E86342"/>
    <w:rsid w:val="00E961CE"/>
    <w:rsid w:val="00E96581"/>
    <w:rsid w:val="00E9717A"/>
    <w:rsid w:val="00E97936"/>
    <w:rsid w:val="00EA11CF"/>
    <w:rsid w:val="00EA46F1"/>
    <w:rsid w:val="00EB08E7"/>
    <w:rsid w:val="00EB263C"/>
    <w:rsid w:val="00EB631C"/>
    <w:rsid w:val="00EB7E41"/>
    <w:rsid w:val="00EB7FDF"/>
    <w:rsid w:val="00EC3319"/>
    <w:rsid w:val="00EC545F"/>
    <w:rsid w:val="00EC57D3"/>
    <w:rsid w:val="00EC7316"/>
    <w:rsid w:val="00ED23A8"/>
    <w:rsid w:val="00ED2B52"/>
    <w:rsid w:val="00ED3287"/>
    <w:rsid w:val="00ED35C9"/>
    <w:rsid w:val="00EE2815"/>
    <w:rsid w:val="00EE2DDD"/>
    <w:rsid w:val="00EE620D"/>
    <w:rsid w:val="00EE7D9F"/>
    <w:rsid w:val="00EF2FD6"/>
    <w:rsid w:val="00F00136"/>
    <w:rsid w:val="00F00B29"/>
    <w:rsid w:val="00F0470A"/>
    <w:rsid w:val="00F04714"/>
    <w:rsid w:val="00F047AA"/>
    <w:rsid w:val="00F13AE2"/>
    <w:rsid w:val="00F15873"/>
    <w:rsid w:val="00F163F5"/>
    <w:rsid w:val="00F2539B"/>
    <w:rsid w:val="00F33A59"/>
    <w:rsid w:val="00F46577"/>
    <w:rsid w:val="00F50767"/>
    <w:rsid w:val="00F50896"/>
    <w:rsid w:val="00F57821"/>
    <w:rsid w:val="00F57D79"/>
    <w:rsid w:val="00F60F61"/>
    <w:rsid w:val="00F652BF"/>
    <w:rsid w:val="00F668FF"/>
    <w:rsid w:val="00F706F4"/>
    <w:rsid w:val="00F70D50"/>
    <w:rsid w:val="00F71102"/>
    <w:rsid w:val="00F71BEF"/>
    <w:rsid w:val="00F72441"/>
    <w:rsid w:val="00F8039B"/>
    <w:rsid w:val="00F81701"/>
    <w:rsid w:val="00F81E14"/>
    <w:rsid w:val="00F86E8B"/>
    <w:rsid w:val="00FA1ADD"/>
    <w:rsid w:val="00FB04FD"/>
    <w:rsid w:val="00FB4FE3"/>
    <w:rsid w:val="00FC466D"/>
    <w:rsid w:val="00FC51C2"/>
    <w:rsid w:val="00FC61D1"/>
    <w:rsid w:val="00FF3E87"/>
    <w:rsid w:val="00FF445D"/>
    <w:rsid w:val="00FF5B02"/>
    <w:rsid w:val="00FF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802B"/>
  <w15:chartTrackingRefBased/>
  <w15:docId w15:val="{131B9BA6-76E9-40E6-9C44-ED2D56F4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A0E6E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F706F4"/>
    <w:pPr>
      <w:spacing w:before="120" w:after="120"/>
      <w:jc w:val="both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rsid w:val="00F706F4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uiPriority w:val="99"/>
    <w:rsid w:val="00281BCC"/>
    <w:rPr>
      <w:color w:val="0000FF"/>
      <w:u w:val="single"/>
    </w:rPr>
  </w:style>
  <w:style w:type="table" w:styleId="a8">
    <w:name w:val="Table Grid"/>
    <w:basedOn w:val="a5"/>
    <w:uiPriority w:val="39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99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aliases w:val="body text Знак1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uiPriority w:val="99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99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uiPriority w:val="99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iPriority w:val="99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iPriority w:val="99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9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semiHidden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semiHidden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semiHidden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semiHidden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semiHidden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uiPriority w:val="99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uiPriority w:val="99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iPriority w:val="99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iPriority w:val="99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iPriority w:val="99"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iPriority w:val="99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iPriority w:val="99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uiPriority w:val="99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uiPriority w:val="99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"/>
    <w:locked/>
    <w:rsid w:val="009E1573"/>
    <w:rPr>
      <w:lang w:val="en-GB"/>
    </w:rPr>
  </w:style>
  <w:style w:type="paragraph" w:styleId="aff9">
    <w:name w:val="Body Text Indent"/>
    <w:basedOn w:val="a3"/>
    <w:link w:val="affa"/>
    <w:uiPriority w:val="99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uiPriority w:val="9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iPriority w:val="99"/>
    <w:unhideWhenUsed/>
    <w:rsid w:val="00967955"/>
    <w:pPr>
      <w:spacing w:after="120"/>
      <w:ind w:firstLine="567"/>
      <w:jc w:val="both"/>
    </w:pPr>
    <w:rPr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uiPriority w:val="99"/>
    <w:rsid w:val="00967955"/>
    <w:rPr>
      <w:rFonts w:ascii="Garamond" w:eastAsia="Times New Roman" w:hAnsi="Garamond" w:cs="Times New Roman"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uiPriority w:val="99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uiPriority w:val="99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uiPriority w:val="99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uiPriority w:val="99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uiPriority w:val="99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uiPriority w:val="99"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uiPriority w:val="99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uiPriority w:val="99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uiPriority w:val="99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uiPriority w:val="99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uiPriority w:val="99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uiPriority w:val="99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uiPriority w:val="99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uiPriority w:val="99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uiPriority w:val="99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uiPriority w:val="99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uiPriority w:val="99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qFormat/>
    <w:rsid w:val="009E1573"/>
    <w:rPr>
      <w:i/>
      <w:iCs/>
    </w:rPr>
  </w:style>
  <w:style w:type="character" w:styleId="afffff7">
    <w:name w:val="Strong"/>
    <w:uiPriority w:val="22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1111112">
    <w:name w:val="1 / 1.1 / 1.1.12"/>
    <w:basedOn w:val="a6"/>
    <w:next w:val="111111"/>
    <w:rsid w:val="009E1573"/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8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6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7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8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9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a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b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b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3"/>
    <w:rsid w:val="007051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numbering" w:customStyle="1" w:styleId="1ffc">
    <w:name w:val="Нет списка1"/>
    <w:next w:val="a6"/>
    <w:uiPriority w:val="99"/>
    <w:semiHidden/>
    <w:unhideWhenUsed/>
    <w:rsid w:val="00E96581"/>
  </w:style>
  <w:style w:type="paragraph" w:customStyle="1" w:styleId="msonormal0">
    <w:name w:val="msonormal"/>
    <w:basedOn w:val="a3"/>
    <w:uiPriority w:val="99"/>
    <w:rsid w:val="00E9658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a">
    <w:name w:val="Заголовок 11"/>
    <w:aliases w:val="Заголовок параграфа (1.) Знак Знак1"/>
    <w:basedOn w:val="a4"/>
    <w:rsid w:val="00E96581"/>
  </w:style>
  <w:style w:type="character" w:customStyle="1" w:styleId="4a">
    <w:name w:val="Основной текст Знак4"/>
    <w:aliases w:val="body text Знак3"/>
    <w:rsid w:val="00E96581"/>
    <w:rPr>
      <w:sz w:val="22"/>
      <w:lang w:val="en-GB" w:eastAsia="en-US" w:bidi="ar-SA"/>
    </w:rPr>
  </w:style>
  <w:style w:type="table" w:customStyle="1" w:styleId="2f9">
    <w:name w:val="Сетка таблицы2"/>
    <w:basedOn w:val="a5"/>
    <w:next w:val="a8"/>
    <w:uiPriority w:val="39"/>
    <w:rsid w:val="00E96581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Сетка таблицы11"/>
    <w:uiPriority w:val="39"/>
    <w:rsid w:val="00E96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3">
    <w:name w:val="1 / 1.1 / 1.1.13"/>
    <w:basedOn w:val="a6"/>
    <w:next w:val="111111"/>
    <w:semiHidden/>
    <w:unhideWhenUsed/>
    <w:rsid w:val="00E96581"/>
    <w:pPr>
      <w:numPr>
        <w:numId w:val="10"/>
      </w:numPr>
    </w:pPr>
  </w:style>
  <w:style w:type="numbering" w:customStyle="1" w:styleId="11111121">
    <w:name w:val="1 / 1.1 / 1.1.121"/>
    <w:rsid w:val="00E96581"/>
    <w:pPr>
      <w:numPr>
        <w:numId w:val="11"/>
      </w:numPr>
    </w:pPr>
  </w:style>
  <w:style w:type="numbering" w:customStyle="1" w:styleId="List631">
    <w:name w:val="List 631"/>
    <w:rsid w:val="00E96581"/>
    <w:pPr>
      <w:numPr>
        <w:numId w:val="12"/>
      </w:numPr>
    </w:pPr>
  </w:style>
  <w:style w:type="numbering" w:customStyle="1" w:styleId="11111111">
    <w:name w:val="1 / 1.1 / 1.1.111"/>
    <w:rsid w:val="00E96581"/>
    <w:pPr>
      <w:numPr>
        <w:numId w:val="13"/>
      </w:numPr>
    </w:pPr>
  </w:style>
  <w:style w:type="table" w:customStyle="1" w:styleId="TableGrid0">
    <w:name w:val="Table Grid_0"/>
    <w:basedOn w:val="a5"/>
    <w:uiPriority w:val="39"/>
    <w:rsid w:val="00DC7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F0065-9099-4EB2-B6C9-17FF26EB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35</Pages>
  <Words>8055</Words>
  <Characters>45918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53866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Пряхина Ирина Игоревна</cp:lastModifiedBy>
  <cp:revision>9</cp:revision>
  <dcterms:created xsi:type="dcterms:W3CDTF">2025-02-19T08:07:00Z</dcterms:created>
  <dcterms:modified xsi:type="dcterms:W3CDTF">2025-02-23T20:33:00Z</dcterms:modified>
</cp:coreProperties>
</file>