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09BD2" w14:textId="7A68471F" w:rsidR="00C501E4" w:rsidRDefault="00C501E4" w:rsidP="00C501E4">
      <w:pPr>
        <w:ind w:left="57"/>
        <w:jc w:val="right"/>
      </w:pPr>
      <w:r>
        <w:rPr>
          <w:caps/>
        </w:rPr>
        <w:t>Приложение</w:t>
      </w:r>
      <w:r>
        <w:t xml:space="preserve"> № 1.</w:t>
      </w:r>
      <w:r>
        <w:t>5</w:t>
      </w:r>
      <w:bookmarkStart w:id="0" w:name="_GoBack"/>
      <w:bookmarkEnd w:id="0"/>
    </w:p>
    <w:p w14:paraId="10C682C9" w14:textId="77777777" w:rsidR="00C501E4" w:rsidRDefault="00C501E4" w:rsidP="00C501E4">
      <w:pPr>
        <w:ind w:left="57"/>
        <w:jc w:val="right"/>
      </w:pPr>
      <w:r>
        <w:t xml:space="preserve">к Протоколу № 14/2021 заседания Наблюдательного совета </w:t>
      </w:r>
    </w:p>
    <w:p w14:paraId="4CE45444" w14:textId="2A94150A" w:rsidR="00C501E4" w:rsidRDefault="00C501E4" w:rsidP="00C501E4">
      <w:pPr>
        <w:autoSpaceDE w:val="0"/>
        <w:autoSpaceDN w:val="0"/>
        <w:jc w:val="right"/>
        <w:rPr>
          <w:rFonts w:ascii="Garamond" w:hAnsi="Garamond"/>
          <w:b/>
          <w:sz w:val="28"/>
          <w:szCs w:val="28"/>
        </w:rPr>
      </w:pPr>
      <w:r>
        <w:t>Ассоциации «НП Совет рынка» от 24 августа 2021 года.</w:t>
      </w:r>
    </w:p>
    <w:p w14:paraId="6E818A58" w14:textId="77777777" w:rsidR="00C501E4" w:rsidRDefault="00C501E4" w:rsidP="00937706">
      <w:pPr>
        <w:autoSpaceDE w:val="0"/>
        <w:autoSpaceDN w:val="0"/>
        <w:jc w:val="left"/>
        <w:rPr>
          <w:rFonts w:ascii="Garamond" w:hAnsi="Garamond"/>
          <w:b/>
          <w:sz w:val="28"/>
          <w:szCs w:val="28"/>
        </w:rPr>
      </w:pPr>
    </w:p>
    <w:p w14:paraId="43DA8C8B" w14:textId="141048D6" w:rsidR="00937706" w:rsidRDefault="00937706" w:rsidP="00937706">
      <w:pPr>
        <w:autoSpaceDE w:val="0"/>
        <w:autoSpaceDN w:val="0"/>
        <w:jc w:val="left"/>
        <w:rPr>
          <w:rFonts w:ascii="Garamond" w:hAnsi="Garamond"/>
          <w:b/>
          <w:sz w:val="28"/>
          <w:szCs w:val="28"/>
        </w:rPr>
      </w:pPr>
      <w:r w:rsidRPr="00842B39">
        <w:rPr>
          <w:rFonts w:ascii="Garamond" w:hAnsi="Garamond"/>
          <w:b/>
          <w:sz w:val="28"/>
          <w:szCs w:val="28"/>
        </w:rPr>
        <w:t>V.</w:t>
      </w:r>
      <w:r w:rsidR="007C097C">
        <w:rPr>
          <w:rFonts w:ascii="Garamond" w:hAnsi="Garamond"/>
          <w:b/>
          <w:sz w:val="28"/>
          <w:szCs w:val="28"/>
        </w:rPr>
        <w:t>5</w:t>
      </w:r>
      <w:r w:rsidR="00523436">
        <w:rPr>
          <w:rFonts w:ascii="Garamond" w:hAnsi="Garamond"/>
          <w:b/>
          <w:sz w:val="28"/>
          <w:szCs w:val="28"/>
        </w:rPr>
        <w:t xml:space="preserve">. </w:t>
      </w:r>
      <w:r w:rsidRPr="00842B39">
        <w:rPr>
          <w:rFonts w:ascii="Garamond" w:hAnsi="Garamond"/>
          <w:b/>
          <w:sz w:val="28"/>
          <w:szCs w:val="28"/>
        </w:rPr>
        <w:t>Изменения, связанные с уточнени</w:t>
      </w:r>
      <w:r w:rsidR="00523436">
        <w:rPr>
          <w:rFonts w:ascii="Garamond" w:hAnsi="Garamond"/>
          <w:b/>
          <w:sz w:val="28"/>
          <w:szCs w:val="28"/>
        </w:rPr>
        <w:t>ем</w:t>
      </w:r>
      <w:r w:rsidRPr="00842B39">
        <w:rPr>
          <w:rFonts w:ascii="Garamond" w:hAnsi="Garamond"/>
          <w:b/>
          <w:sz w:val="28"/>
          <w:szCs w:val="28"/>
        </w:rPr>
        <w:t xml:space="preserve"> </w:t>
      </w:r>
      <w:r w:rsidR="00A93EBD">
        <w:rPr>
          <w:rFonts w:ascii="Garamond" w:hAnsi="Garamond"/>
          <w:b/>
          <w:sz w:val="28"/>
          <w:szCs w:val="28"/>
        </w:rPr>
        <w:t xml:space="preserve">положений регламентов в связи с </w:t>
      </w:r>
      <w:r w:rsidR="004C6185">
        <w:rPr>
          <w:rFonts w:ascii="Garamond" w:hAnsi="Garamond"/>
          <w:b/>
          <w:sz w:val="28"/>
          <w:szCs w:val="28"/>
        </w:rPr>
        <w:t xml:space="preserve">переходом на </w:t>
      </w:r>
      <w:r w:rsidR="00A93EBD">
        <w:rPr>
          <w:rFonts w:ascii="Garamond" w:hAnsi="Garamond"/>
          <w:b/>
          <w:sz w:val="28"/>
          <w:szCs w:val="28"/>
        </w:rPr>
        <w:t>нов</w:t>
      </w:r>
      <w:r w:rsidR="004C6185">
        <w:rPr>
          <w:rFonts w:ascii="Garamond" w:hAnsi="Garamond"/>
          <w:b/>
          <w:sz w:val="28"/>
          <w:szCs w:val="28"/>
        </w:rPr>
        <w:t>ую</w:t>
      </w:r>
      <w:r w:rsidR="00A93EBD">
        <w:rPr>
          <w:rFonts w:ascii="Garamond" w:hAnsi="Garamond"/>
          <w:b/>
          <w:sz w:val="28"/>
          <w:szCs w:val="28"/>
        </w:rPr>
        <w:t xml:space="preserve"> модель сбора данных коммерческого учета </w:t>
      </w:r>
      <w:r w:rsidR="004C6185">
        <w:rPr>
          <w:rFonts w:ascii="Garamond" w:hAnsi="Garamond"/>
          <w:b/>
          <w:sz w:val="28"/>
          <w:szCs w:val="28"/>
        </w:rPr>
        <w:t>по ГТП генерации и внутренним сечениям</w:t>
      </w:r>
    </w:p>
    <w:p w14:paraId="0BC5634A" w14:textId="77777777" w:rsidR="004C6185" w:rsidRPr="00842B39" w:rsidRDefault="004C6185" w:rsidP="00937706">
      <w:pPr>
        <w:autoSpaceDE w:val="0"/>
        <w:autoSpaceDN w:val="0"/>
        <w:jc w:val="left"/>
        <w:rPr>
          <w:rFonts w:ascii="Garamond" w:hAnsi="Garamond"/>
          <w:b/>
          <w:sz w:val="28"/>
          <w:szCs w:val="28"/>
        </w:rPr>
      </w:pPr>
    </w:p>
    <w:p w14:paraId="324E834B" w14:textId="706424CA" w:rsidR="00937706" w:rsidRPr="00842B39" w:rsidRDefault="00937706" w:rsidP="00937706">
      <w:pPr>
        <w:autoSpaceDE w:val="0"/>
        <w:autoSpaceDN w:val="0"/>
        <w:jc w:val="right"/>
        <w:rPr>
          <w:rFonts w:ascii="Garamond" w:hAnsi="Garamond"/>
          <w:b/>
          <w:sz w:val="28"/>
          <w:szCs w:val="28"/>
        </w:rPr>
      </w:pPr>
      <w:r w:rsidRPr="00842B39">
        <w:rPr>
          <w:rFonts w:ascii="Garamond" w:hAnsi="Garamond"/>
          <w:b/>
          <w:sz w:val="28"/>
          <w:szCs w:val="28"/>
        </w:rPr>
        <w:t xml:space="preserve">Приложение № </w:t>
      </w:r>
      <w:r w:rsidR="00C501E4">
        <w:rPr>
          <w:rFonts w:ascii="Garamond" w:hAnsi="Garamond"/>
          <w:b/>
          <w:sz w:val="28"/>
          <w:szCs w:val="28"/>
        </w:rPr>
        <w:t>1</w:t>
      </w:r>
      <w:r w:rsidRPr="00842B39">
        <w:rPr>
          <w:rFonts w:ascii="Garamond" w:hAnsi="Garamond"/>
          <w:b/>
          <w:sz w:val="28"/>
          <w:szCs w:val="28"/>
        </w:rPr>
        <w:t>.</w:t>
      </w:r>
      <w:r w:rsidR="007C097C">
        <w:rPr>
          <w:rFonts w:ascii="Garamond" w:hAnsi="Garamond"/>
          <w:b/>
          <w:sz w:val="28"/>
          <w:szCs w:val="28"/>
        </w:rPr>
        <w:t>5</w:t>
      </w:r>
    </w:p>
    <w:p w14:paraId="090FA313" w14:textId="77777777" w:rsidR="00937706" w:rsidRPr="00842B39" w:rsidRDefault="00937706" w:rsidP="00937706">
      <w:pPr>
        <w:autoSpaceDE w:val="0"/>
        <w:autoSpaceDN w:val="0"/>
        <w:rPr>
          <w:rFonts w:ascii="Garamond" w:hAnsi="Garamond"/>
          <w:b/>
          <w:sz w:val="28"/>
          <w:szCs w:val="28"/>
        </w:rPr>
      </w:pPr>
    </w:p>
    <w:tbl>
      <w:tblPr>
        <w:tblW w:w="151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20"/>
      </w:tblGrid>
      <w:tr w:rsidR="00937706" w:rsidRPr="00FE7AE6" w14:paraId="1AF3DC21" w14:textId="77777777" w:rsidTr="00DC70FF">
        <w:tc>
          <w:tcPr>
            <w:tcW w:w="15120" w:type="dxa"/>
          </w:tcPr>
          <w:p w14:paraId="37EFC6AD" w14:textId="4F1EC14B" w:rsidR="00937706" w:rsidRPr="00FE7AE6" w:rsidRDefault="00937706" w:rsidP="00DC70FF">
            <w:pPr>
              <w:keepNext/>
              <w:rPr>
                <w:rFonts w:ascii="Garamond" w:hAnsi="Garamond"/>
              </w:rPr>
            </w:pPr>
            <w:r w:rsidRPr="00FE7AE6">
              <w:rPr>
                <w:rFonts w:ascii="Garamond" w:hAnsi="Garamond"/>
                <w:b/>
                <w:bCs/>
              </w:rPr>
              <w:t xml:space="preserve">Инициатор: </w:t>
            </w:r>
            <w:r w:rsidRPr="00FE7AE6">
              <w:rPr>
                <w:rFonts w:ascii="Garamond" w:hAnsi="Garamond"/>
                <w:bCs/>
              </w:rPr>
              <w:t>АО «АТС».</w:t>
            </w:r>
          </w:p>
          <w:p w14:paraId="7F10F091" w14:textId="0C4FBD87" w:rsidR="00782B12" w:rsidRDefault="00937706" w:rsidP="00DC70FF">
            <w:pPr>
              <w:pStyle w:val="ConsPlusNormal"/>
              <w:tabs>
                <w:tab w:val="left" w:pos="360"/>
              </w:tabs>
              <w:ind w:firstLine="0"/>
              <w:jc w:val="both"/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</w:pPr>
            <w:r w:rsidRPr="00FE7AE6">
              <w:rPr>
                <w:rFonts w:ascii="Garamond" w:hAnsi="Garamond"/>
                <w:b/>
                <w:bCs/>
                <w:sz w:val="24"/>
                <w:szCs w:val="24"/>
              </w:rPr>
              <w:t>Обоснование</w:t>
            </w:r>
            <w:r w:rsidRPr="00FE7AE6">
              <w:rPr>
                <w:rFonts w:ascii="Garamond" w:hAnsi="Garamond"/>
                <w:b/>
                <w:sz w:val="24"/>
                <w:szCs w:val="24"/>
              </w:rPr>
              <w:t>:</w:t>
            </w:r>
            <w:r w:rsidRPr="00FE7AE6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0E3C48">
              <w:rPr>
                <w:rFonts w:ascii="Garamond" w:hAnsi="Garamond"/>
                <w:sz w:val="24"/>
                <w:szCs w:val="24"/>
              </w:rPr>
              <w:t>в</w:t>
            </w:r>
            <w:r w:rsidRPr="00274B0D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несение изменений в </w:t>
            </w:r>
            <w:r w:rsidR="00E51125" w:rsidRPr="00E51125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регламенты оптового рынка</w:t>
            </w:r>
            <w:r w:rsidR="00274B0D">
              <w:rPr>
                <w:rFonts w:ascii="Garamond" w:hAnsi="Garamond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274B0D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в части</w:t>
            </w:r>
            <w:r w:rsidR="00E83264" w:rsidRPr="00274B0D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274B0D" w:rsidRPr="00274B0D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уточнения процедур в связи с вступлением с 01.10.2021 изменений, связанных с новой моделью сбора данных коммерческого учета по ГТП генерации и внутренним сечениям коммерческого учета</w:t>
            </w:r>
            <w:r w:rsidR="00782B12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:</w:t>
            </w:r>
          </w:p>
          <w:p w14:paraId="19EB634F" w14:textId="2B224E84" w:rsidR="00F54E04" w:rsidRDefault="00A572EC" w:rsidP="00DC70FF">
            <w:pPr>
              <w:pStyle w:val="ConsPlusNormal"/>
              <w:tabs>
                <w:tab w:val="left" w:pos="360"/>
              </w:tabs>
              <w:ind w:firstLine="0"/>
              <w:jc w:val="both"/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</w:pPr>
            <w:r w:rsidRPr="00A572EC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–</w:t>
            </w:r>
            <w:r w:rsidR="00782B12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 в Регламент коммерческого учета электроэнергии и мощности </w:t>
            </w:r>
            <w:r w:rsidR="00782B12" w:rsidRPr="00782B12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(Приложение № 11 к Договору о присоединении к торговой системе оптового рынка)</w:t>
            </w:r>
            <w:r w:rsidR="00782B12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 в части уточнения порядка </w:t>
            </w:r>
            <w:r w:rsidR="00F54E04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расчета объемов электроэнергии в двигательном режиме ГАЭС, а также в части уточнения условий</w:t>
            </w:r>
            <w:r w:rsidR="00446989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,</w:t>
            </w:r>
            <w:r w:rsidR="00F54E04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 при которых АО «АТС» подтверждает АО «СО ЕЭС»</w:t>
            </w:r>
            <w:r w:rsidR="00782B12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F54E04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почасовые </w:t>
            </w:r>
            <w:r w:rsidR="00F54E04" w:rsidRPr="00F54E04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величин</w:t>
            </w:r>
            <w:r w:rsidR="00F54E04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ы</w:t>
            </w:r>
            <w:r w:rsidR="00F54E04" w:rsidRPr="00F54E04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 выработки электроэнергии генерирующим оборудованием</w:t>
            </w:r>
            <w:r w:rsidR="00F54E04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;</w:t>
            </w:r>
          </w:p>
          <w:p w14:paraId="14B3C1CE" w14:textId="2FC4ABB0" w:rsidR="00446989" w:rsidRPr="00446989" w:rsidRDefault="00A572EC" w:rsidP="00DC70FF">
            <w:pPr>
              <w:pStyle w:val="ConsPlusNormal"/>
              <w:tabs>
                <w:tab w:val="left" w:pos="360"/>
              </w:tabs>
              <w:ind w:firstLine="0"/>
              <w:jc w:val="both"/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</w:pPr>
            <w:r w:rsidRPr="00A572EC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–</w:t>
            </w:r>
            <w:r w:rsidR="00F54E04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446989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в </w:t>
            </w:r>
            <w:r w:rsidR="00446989" w:rsidRPr="00446989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Регламент проведения конкурентных отборов мощности </w:t>
            </w:r>
            <w:r w:rsidR="00F54E04" w:rsidRPr="00446989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(Приложение № 19.3 к Договору о присоединении к торговой системе оптового рынка)</w:t>
            </w:r>
            <w:r w:rsidR="00446989" w:rsidRPr="00446989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 в части уточнения источника данных коммерческого учета, используемого в расчетах КИУМ;</w:t>
            </w:r>
          </w:p>
          <w:p w14:paraId="62CCC439" w14:textId="1380FC5B" w:rsidR="008E6F84" w:rsidRPr="00222563" w:rsidRDefault="00A572EC" w:rsidP="00DC70FF">
            <w:pPr>
              <w:pStyle w:val="ConsPlusNormal"/>
              <w:tabs>
                <w:tab w:val="left" w:pos="360"/>
              </w:tabs>
              <w:ind w:firstLine="0"/>
              <w:jc w:val="both"/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</w:pPr>
            <w:r w:rsidRPr="00A572EC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–</w:t>
            </w:r>
            <w:r w:rsidR="00446989" w:rsidRPr="00446989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 в Регламент проведения отборов проектов модернизации генерирующего оборудования тепловых электростанций (Приложение № 19.3.1 к Договору о присоединении к торговой системе оптового рынка)</w:t>
            </w:r>
            <w:r w:rsidR="00446989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446989" w:rsidRPr="00446989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в части уточнения источника данных коммерческого учета, используемого в расчетах КИУМ</w:t>
            </w:r>
            <w:r w:rsidR="00446989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446989" w:rsidRPr="00446989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в </w:t>
            </w:r>
            <w:r w:rsidR="006B5556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отношении генерирующего объекта</w:t>
            </w:r>
            <w:r w:rsidR="00446989" w:rsidRPr="00446989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 xml:space="preserve"> в целях проведения </w:t>
            </w:r>
            <w:proofErr w:type="spellStart"/>
            <w:r w:rsidR="00446989" w:rsidRPr="00446989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КОММод</w:t>
            </w:r>
            <w:proofErr w:type="spellEnd"/>
            <w:r w:rsidR="00274B0D" w:rsidRPr="00274B0D">
              <w:rPr>
                <w:rFonts w:ascii="Garamond" w:hAnsi="Garamond" w:cs="Times New Roman"/>
                <w:bCs/>
                <w:sz w:val="24"/>
                <w:szCs w:val="24"/>
                <w:lang w:eastAsia="en-US"/>
              </w:rPr>
              <w:t>.</w:t>
            </w:r>
          </w:p>
          <w:p w14:paraId="64909D6A" w14:textId="77777777" w:rsidR="00937706" w:rsidRPr="00FE7AE6" w:rsidRDefault="00937706" w:rsidP="00DC70FF">
            <w:pPr>
              <w:pStyle w:val="ConsPlusNormal"/>
              <w:tabs>
                <w:tab w:val="left" w:pos="360"/>
              </w:tabs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FE7AE6">
              <w:rPr>
                <w:rFonts w:ascii="Garamond" w:hAnsi="Garamond"/>
                <w:b/>
                <w:bCs/>
                <w:sz w:val="24"/>
                <w:szCs w:val="24"/>
              </w:rPr>
              <w:t xml:space="preserve">Дата вступления в силу: </w:t>
            </w:r>
            <w:r w:rsidRPr="00FE7AE6">
              <w:rPr>
                <w:rFonts w:ascii="Garamond" w:hAnsi="Garamond" w:cs="Times New Roman"/>
                <w:bCs/>
                <w:sz w:val="24"/>
                <w:szCs w:val="24"/>
              </w:rPr>
              <w:t>1 октября 2021 года.</w:t>
            </w:r>
          </w:p>
        </w:tc>
      </w:tr>
    </w:tbl>
    <w:p w14:paraId="185091B1" w14:textId="77777777" w:rsidR="00937706" w:rsidRPr="00842B39" w:rsidRDefault="00937706" w:rsidP="00937706">
      <w:pPr>
        <w:autoSpaceDE w:val="0"/>
        <w:autoSpaceDN w:val="0"/>
        <w:jc w:val="left"/>
        <w:rPr>
          <w:rFonts w:ascii="Garamond" w:hAnsi="Garamond"/>
          <w:b/>
          <w:sz w:val="28"/>
          <w:szCs w:val="28"/>
        </w:rPr>
      </w:pPr>
    </w:p>
    <w:p w14:paraId="4A6C18D7" w14:textId="77777777" w:rsidR="001A0AEC" w:rsidRDefault="00104979" w:rsidP="00DC70FF">
      <w:pPr>
        <w:autoSpaceDE w:val="0"/>
        <w:autoSpaceDN w:val="0"/>
        <w:jc w:val="left"/>
        <w:rPr>
          <w:rFonts w:ascii="Garamond" w:hAnsi="Garamond"/>
          <w:b/>
          <w:sz w:val="26"/>
          <w:szCs w:val="26"/>
        </w:rPr>
      </w:pPr>
      <w:r w:rsidRPr="00842B39">
        <w:rPr>
          <w:rFonts w:ascii="Garamond" w:hAnsi="Garamond"/>
          <w:b/>
          <w:sz w:val="26"/>
          <w:szCs w:val="26"/>
        </w:rPr>
        <w:t>Предложения по изменениям и дополнениям в</w:t>
      </w:r>
      <w:r w:rsidRPr="00F00F82">
        <w:rPr>
          <w:rFonts w:ascii="Garamond" w:hAnsi="Garamond"/>
          <w:b/>
          <w:sz w:val="26"/>
          <w:szCs w:val="26"/>
        </w:rPr>
        <w:t xml:space="preserve"> </w:t>
      </w:r>
      <w:r w:rsidRPr="00DC70FF">
        <w:rPr>
          <w:rFonts w:ascii="Garamond" w:hAnsi="Garamond"/>
          <w:b/>
          <w:sz w:val="26"/>
          <w:szCs w:val="26"/>
        </w:rPr>
        <w:t xml:space="preserve">РЕГЛАМЕНТ </w:t>
      </w:r>
      <w:bookmarkStart w:id="1" w:name="_Toc391568390"/>
      <w:bookmarkStart w:id="2" w:name="_Toc407011788"/>
      <w:bookmarkStart w:id="3" w:name="_Toc6934110"/>
      <w:bookmarkStart w:id="4" w:name="_Toc9438235"/>
      <w:bookmarkStart w:id="5" w:name="_Toc15042365"/>
      <w:bookmarkStart w:id="6" w:name="_Toc46857356"/>
      <w:bookmarkStart w:id="7" w:name="_Toc52641282"/>
      <w:r w:rsidR="007B63FE" w:rsidRPr="007B63FE">
        <w:rPr>
          <w:rFonts w:ascii="Garamond" w:hAnsi="Garamond"/>
          <w:b/>
          <w:sz w:val="26"/>
          <w:szCs w:val="26"/>
        </w:rPr>
        <w:t>КОММЕРЧЕСКОГО УЧЕТА ЭЛЕКТРОЭНЕРГИИ И МОЩНОСТИ</w:t>
      </w:r>
      <w:bookmarkEnd w:id="1"/>
      <w:bookmarkEnd w:id="2"/>
      <w:bookmarkEnd w:id="3"/>
      <w:bookmarkEnd w:id="4"/>
      <w:bookmarkEnd w:id="5"/>
      <w:bookmarkEnd w:id="6"/>
      <w:bookmarkEnd w:id="7"/>
      <w:r w:rsidR="007B63FE" w:rsidRPr="001168AD">
        <w:rPr>
          <w:rFonts w:ascii="Garamond" w:hAnsi="Garamond"/>
          <w:b/>
          <w:sz w:val="26"/>
          <w:szCs w:val="26"/>
        </w:rPr>
        <w:t xml:space="preserve"> </w:t>
      </w:r>
      <w:r w:rsidRPr="001168AD">
        <w:rPr>
          <w:rFonts w:ascii="Garamond" w:hAnsi="Garamond"/>
          <w:b/>
          <w:sz w:val="26"/>
          <w:szCs w:val="26"/>
        </w:rPr>
        <w:t>(Приложение</w:t>
      </w:r>
      <w:r>
        <w:rPr>
          <w:rFonts w:ascii="Garamond" w:hAnsi="Garamond"/>
          <w:b/>
          <w:sz w:val="26"/>
          <w:szCs w:val="26"/>
        </w:rPr>
        <w:t xml:space="preserve"> № </w:t>
      </w:r>
      <w:r w:rsidRPr="001168AD">
        <w:rPr>
          <w:rFonts w:ascii="Garamond" w:hAnsi="Garamond"/>
          <w:b/>
          <w:sz w:val="26"/>
          <w:szCs w:val="26"/>
        </w:rPr>
        <w:t>1</w:t>
      </w:r>
      <w:r w:rsidR="007B63FE">
        <w:rPr>
          <w:rFonts w:ascii="Garamond" w:hAnsi="Garamond"/>
          <w:b/>
          <w:sz w:val="26"/>
          <w:szCs w:val="26"/>
        </w:rPr>
        <w:t>1</w:t>
      </w:r>
      <w:r w:rsidRPr="001168AD">
        <w:rPr>
          <w:rFonts w:ascii="Garamond" w:hAnsi="Garamond"/>
          <w:b/>
          <w:sz w:val="26"/>
          <w:szCs w:val="26"/>
        </w:rPr>
        <w:t xml:space="preserve"> к </w:t>
      </w:r>
      <w:r w:rsidRPr="00DC70FF">
        <w:rPr>
          <w:rFonts w:ascii="Garamond" w:hAnsi="Garamond"/>
          <w:b/>
          <w:sz w:val="26"/>
          <w:szCs w:val="26"/>
        </w:rPr>
        <w:t>Договору о присоединении к торговой системе оптового рынка</w:t>
      </w:r>
      <w:r w:rsidRPr="001168AD">
        <w:rPr>
          <w:rFonts w:ascii="Garamond" w:hAnsi="Garamond"/>
          <w:b/>
          <w:sz w:val="26"/>
          <w:szCs w:val="26"/>
        </w:rPr>
        <w:t>)</w:t>
      </w:r>
    </w:p>
    <w:p w14:paraId="03B409DB" w14:textId="77777777" w:rsidR="00BB12C0" w:rsidRDefault="00BB12C0" w:rsidP="00DC70FF">
      <w:pPr>
        <w:autoSpaceDE w:val="0"/>
        <w:autoSpaceDN w:val="0"/>
        <w:jc w:val="left"/>
        <w:rPr>
          <w:rFonts w:ascii="Garamond" w:hAnsi="Garamond"/>
          <w:b/>
          <w:sz w:val="26"/>
          <w:szCs w:val="26"/>
        </w:rPr>
      </w:pPr>
    </w:p>
    <w:tbl>
      <w:tblPr>
        <w:tblW w:w="150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804"/>
        <w:gridCol w:w="7371"/>
      </w:tblGrid>
      <w:tr w:rsidR="001A0AEC" w:rsidRPr="002F7B45" w14:paraId="55576D5F" w14:textId="77777777" w:rsidTr="005D7066">
        <w:tc>
          <w:tcPr>
            <w:tcW w:w="918" w:type="dxa"/>
            <w:shd w:val="clear" w:color="auto" w:fill="auto"/>
            <w:vAlign w:val="center"/>
          </w:tcPr>
          <w:p w14:paraId="6095FF0C" w14:textId="77777777" w:rsidR="001A0AEC" w:rsidRPr="002F7B45" w:rsidRDefault="001A0AEC" w:rsidP="006D62D3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F7B45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14:paraId="756665D1" w14:textId="77777777" w:rsidR="001A0AEC" w:rsidRPr="002F7B45" w:rsidRDefault="001A0AEC" w:rsidP="006D62D3">
            <w:pPr>
              <w:ind w:right="-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F7B45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804" w:type="dxa"/>
          </w:tcPr>
          <w:p w14:paraId="745D09CB" w14:textId="77777777" w:rsidR="001A0AEC" w:rsidRPr="002F7B45" w:rsidRDefault="001A0AEC" w:rsidP="006D62D3">
            <w:pPr>
              <w:ind w:firstLine="58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F7B45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304DAF27" w14:textId="77777777" w:rsidR="001A0AEC" w:rsidRPr="002F7B45" w:rsidRDefault="001A0AEC" w:rsidP="006D62D3">
            <w:pPr>
              <w:tabs>
                <w:tab w:val="center" w:pos="3708"/>
                <w:tab w:val="left" w:pos="5298"/>
              </w:tabs>
              <w:ind w:firstLine="58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F7B45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371" w:type="dxa"/>
          </w:tcPr>
          <w:p w14:paraId="2F452F21" w14:textId="77777777" w:rsidR="001A0AEC" w:rsidRPr="002F7B45" w:rsidRDefault="001A0AEC" w:rsidP="006D62D3">
            <w:pPr>
              <w:ind w:firstLine="58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F7B45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0C2DD52A" w14:textId="77777777" w:rsidR="001A0AEC" w:rsidRPr="002F7B45" w:rsidRDefault="001A0AEC" w:rsidP="006D62D3">
            <w:pPr>
              <w:ind w:firstLine="580"/>
              <w:jc w:val="center"/>
              <w:rPr>
                <w:rFonts w:ascii="Garamond" w:hAnsi="Garamond"/>
                <w:sz w:val="22"/>
                <w:szCs w:val="22"/>
              </w:rPr>
            </w:pPr>
            <w:r w:rsidRPr="002F7B45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1A0AEC" w:rsidRPr="002F7B45" w14:paraId="312BF8DD" w14:textId="77777777" w:rsidTr="005D7066">
        <w:tc>
          <w:tcPr>
            <w:tcW w:w="918" w:type="dxa"/>
            <w:shd w:val="clear" w:color="auto" w:fill="auto"/>
            <w:vAlign w:val="center"/>
          </w:tcPr>
          <w:p w14:paraId="160BA96F" w14:textId="77777777" w:rsidR="001A0AEC" w:rsidRDefault="001A0AEC" w:rsidP="006D62D3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3.10</w:t>
            </w:r>
          </w:p>
        </w:tc>
        <w:tc>
          <w:tcPr>
            <w:tcW w:w="6804" w:type="dxa"/>
          </w:tcPr>
          <w:p w14:paraId="586FCB95" w14:textId="77777777" w:rsidR="001A0AEC" w:rsidRPr="00DC366C" w:rsidRDefault="001A0AEC" w:rsidP="00B72B03">
            <w:pPr>
              <w:widowControl/>
              <w:tabs>
                <w:tab w:val="left" w:pos="720"/>
                <w:tab w:val="left" w:pos="1200"/>
              </w:tabs>
              <w:adjustRightInd/>
              <w:spacing w:before="120" w:after="120"/>
              <w:ind w:firstLine="601"/>
              <w:textAlignment w:val="auto"/>
              <w:rPr>
                <w:rFonts w:ascii="Garamond" w:hAnsi="Garamond" w:cs="Courier New"/>
                <w:sz w:val="22"/>
                <w:szCs w:val="22"/>
              </w:rPr>
            </w:pPr>
            <w:r w:rsidRPr="00DC366C">
              <w:rPr>
                <w:rFonts w:ascii="Garamond" w:hAnsi="Garamond" w:cs="Courier New"/>
                <w:sz w:val="22"/>
                <w:szCs w:val="22"/>
              </w:rPr>
              <w:t>ГАЭС обязаны сформировать величины электроэнергии, измеренные на выводах генераторов и отраженные в актах учета (оборота), в отношении выработанной (в генераторном режиме) и потребленной (в двигательном режиме) (далее – акты учета (оборота) ГАЭС).</w:t>
            </w:r>
          </w:p>
          <w:p w14:paraId="53E1FF2D" w14:textId="77777777" w:rsidR="001A0AEC" w:rsidRDefault="001A0AEC" w:rsidP="006D62D3">
            <w:pPr>
              <w:widowControl/>
              <w:tabs>
                <w:tab w:val="left" w:pos="720"/>
                <w:tab w:val="left" w:pos="1080"/>
              </w:tabs>
              <w:adjustRightInd/>
              <w:spacing w:before="120" w:after="120"/>
              <w:ind w:firstLine="600"/>
              <w:textAlignment w:val="auto"/>
              <w:rPr>
                <w:rFonts w:ascii="Garamond" w:hAnsi="Garamond" w:cs="Courier New"/>
                <w:sz w:val="22"/>
                <w:szCs w:val="22"/>
              </w:rPr>
            </w:pPr>
            <w:r w:rsidRPr="00DC366C">
              <w:rPr>
                <w:rFonts w:ascii="Garamond" w:hAnsi="Garamond" w:cs="Courier New"/>
                <w:sz w:val="22"/>
                <w:szCs w:val="22"/>
              </w:rPr>
              <w:lastRenderedPageBreak/>
              <w:t>Указанные в данном пункте акты учета (оборота) ГАЭС являются основанием для определения почасовых величин произведенной или потребленной генератором (-ми) ГАЭС в двигательном режиме электроэнергии.</w:t>
            </w:r>
          </w:p>
          <w:p w14:paraId="20073857" w14:textId="77777777" w:rsidR="001A0AEC" w:rsidRPr="00DC366C" w:rsidRDefault="001A0AEC" w:rsidP="006D62D3">
            <w:pPr>
              <w:widowControl/>
              <w:tabs>
                <w:tab w:val="left" w:pos="720"/>
                <w:tab w:val="left" w:pos="1080"/>
              </w:tabs>
              <w:adjustRightInd/>
              <w:spacing w:before="120" w:after="120"/>
              <w:ind w:firstLine="600"/>
              <w:textAlignment w:val="auto"/>
              <w:rPr>
                <w:rFonts w:ascii="Garamond" w:hAnsi="Garamond" w:cs="Courier New"/>
                <w:sz w:val="22"/>
                <w:szCs w:val="22"/>
              </w:rPr>
            </w:pPr>
          </w:p>
        </w:tc>
        <w:tc>
          <w:tcPr>
            <w:tcW w:w="7371" w:type="dxa"/>
          </w:tcPr>
          <w:p w14:paraId="50093706" w14:textId="77777777" w:rsidR="001A0AEC" w:rsidRPr="00DC366C" w:rsidRDefault="001A0AEC" w:rsidP="00B72B03">
            <w:pPr>
              <w:widowControl/>
              <w:tabs>
                <w:tab w:val="left" w:pos="720"/>
                <w:tab w:val="left" w:pos="1200"/>
              </w:tabs>
              <w:adjustRightInd/>
              <w:spacing w:before="120" w:after="120"/>
              <w:ind w:firstLine="601"/>
              <w:textAlignment w:val="auto"/>
              <w:rPr>
                <w:rFonts w:ascii="Garamond" w:hAnsi="Garamond" w:cs="Courier New"/>
                <w:sz w:val="22"/>
                <w:szCs w:val="22"/>
              </w:rPr>
            </w:pPr>
            <w:r w:rsidRPr="00DC366C">
              <w:rPr>
                <w:rFonts w:ascii="Garamond" w:hAnsi="Garamond" w:cs="Courier New"/>
                <w:sz w:val="22"/>
                <w:szCs w:val="22"/>
              </w:rPr>
              <w:lastRenderedPageBreak/>
              <w:t>ГАЭС обязаны сформировать величины электроэнергии, измеренные на выводах генераторов и отраженные в актах учета (оборота), в отношении выработанной (в генераторном режиме) и потребленной (в двигательном режиме) (далее – акты учета (оборота) ГАЭС).</w:t>
            </w:r>
          </w:p>
          <w:p w14:paraId="0C90BDB8" w14:textId="1FD84906" w:rsidR="001A0AEC" w:rsidRDefault="001A0AEC" w:rsidP="00B72B03">
            <w:pPr>
              <w:widowControl/>
              <w:tabs>
                <w:tab w:val="left" w:pos="1200"/>
              </w:tabs>
              <w:adjustRightInd/>
              <w:spacing w:before="120" w:after="120"/>
              <w:ind w:firstLine="601"/>
              <w:textAlignment w:val="auto"/>
              <w:rPr>
                <w:rFonts w:ascii="Garamond" w:hAnsi="Garamond" w:cs="Courier New"/>
                <w:sz w:val="22"/>
                <w:szCs w:val="22"/>
              </w:rPr>
            </w:pPr>
            <w:r w:rsidRPr="00DC366C">
              <w:rPr>
                <w:rFonts w:ascii="Garamond" w:hAnsi="Garamond" w:cs="Courier New"/>
                <w:sz w:val="22"/>
                <w:szCs w:val="22"/>
              </w:rPr>
              <w:lastRenderedPageBreak/>
              <w:t>Указанные в данном пункте акты учета (оборота) ГАЭС являются основанием для почасовых величин произведенной или потребленной генератором (-ми) ГАЭС в двигательном режиме электроэнергии.</w:t>
            </w:r>
          </w:p>
          <w:p w14:paraId="27CAFBD6" w14:textId="36657FDC" w:rsidR="001A0AEC" w:rsidRPr="007B63FE" w:rsidRDefault="001A0AEC" w:rsidP="00B72B03">
            <w:pPr>
              <w:widowControl/>
              <w:tabs>
                <w:tab w:val="left" w:pos="1200"/>
              </w:tabs>
              <w:adjustRightInd/>
              <w:spacing w:before="120" w:after="120"/>
              <w:ind w:firstLine="601"/>
              <w:textAlignment w:val="auto"/>
              <w:rPr>
                <w:rFonts w:ascii="Garamond" w:hAnsi="Garamond" w:cs="Courier New"/>
                <w:sz w:val="22"/>
                <w:szCs w:val="26"/>
              </w:rPr>
            </w:pPr>
            <w:r w:rsidRPr="001A0AEC">
              <w:rPr>
                <w:rFonts w:ascii="Garamond" w:hAnsi="Garamond" w:cs="Courier New"/>
                <w:sz w:val="22"/>
                <w:szCs w:val="22"/>
                <w:highlight w:val="yellow"/>
              </w:rPr>
              <w:t xml:space="preserve">В части, связанной с формированием данных коммерческого учета в отношении ГТП генерации </w:t>
            </w:r>
            <w:r w:rsidRPr="00FA6893">
              <w:rPr>
                <w:rFonts w:ascii="Garamond" w:hAnsi="Garamond" w:cs="Courier New"/>
                <w:sz w:val="22"/>
                <w:szCs w:val="22"/>
                <w:highlight w:val="yellow"/>
              </w:rPr>
              <w:t xml:space="preserve">ГАЭС в двигательном режиме (в том числе формирование акта учета (оборота) </w:t>
            </w:r>
            <w:r w:rsidR="00E34F94" w:rsidRPr="00FA6893">
              <w:rPr>
                <w:rFonts w:ascii="Garamond" w:hAnsi="Garamond" w:cs="Courier New"/>
                <w:sz w:val="22"/>
                <w:szCs w:val="22"/>
                <w:highlight w:val="yellow"/>
              </w:rPr>
              <w:t xml:space="preserve">по </w:t>
            </w:r>
            <w:r w:rsidR="00E34F94">
              <w:rPr>
                <w:rFonts w:ascii="Garamond" w:hAnsi="Garamond" w:cs="Courier New"/>
                <w:sz w:val="22"/>
                <w:szCs w:val="22"/>
                <w:highlight w:val="yellow"/>
              </w:rPr>
              <w:t xml:space="preserve">ГТП генерации </w:t>
            </w:r>
            <w:r w:rsidR="004C6185">
              <w:rPr>
                <w:rFonts w:ascii="Garamond" w:hAnsi="Garamond" w:cs="Courier New"/>
                <w:sz w:val="22"/>
                <w:szCs w:val="22"/>
                <w:highlight w:val="yellow"/>
              </w:rPr>
              <w:t>ГАЭС</w:t>
            </w:r>
            <w:r w:rsidRPr="001A0AEC">
              <w:rPr>
                <w:rFonts w:ascii="Garamond" w:hAnsi="Garamond" w:cs="Courier New"/>
                <w:sz w:val="22"/>
                <w:szCs w:val="22"/>
                <w:highlight w:val="yellow"/>
              </w:rPr>
              <w:t xml:space="preserve"> в двигательном режиме (макет 51020), корректирующего акта учета (оборота) </w:t>
            </w:r>
            <w:r w:rsidR="00E34F94">
              <w:rPr>
                <w:rFonts w:ascii="Garamond" w:hAnsi="Garamond" w:cs="Courier New"/>
                <w:sz w:val="22"/>
                <w:szCs w:val="22"/>
                <w:highlight w:val="yellow"/>
              </w:rPr>
              <w:t xml:space="preserve">по ГТП генерации </w:t>
            </w:r>
            <w:r w:rsidR="004C6185">
              <w:rPr>
                <w:rFonts w:ascii="Garamond" w:hAnsi="Garamond" w:cs="Courier New"/>
                <w:sz w:val="22"/>
                <w:szCs w:val="22"/>
                <w:highlight w:val="yellow"/>
              </w:rPr>
              <w:t>ГАЭС</w:t>
            </w:r>
            <w:r w:rsidRPr="001A0AEC">
              <w:rPr>
                <w:rFonts w:ascii="Garamond" w:hAnsi="Garamond" w:cs="Courier New"/>
                <w:sz w:val="22"/>
                <w:szCs w:val="22"/>
                <w:highlight w:val="yellow"/>
              </w:rPr>
              <w:t xml:space="preserve"> в двигательном режиме (макет 51075), размещение на сайте КО результатов измерений и расчета учетного показателя</w:t>
            </w:r>
            <w:r w:rsidR="004C6185">
              <w:rPr>
                <w:rFonts w:ascii="Garamond" w:hAnsi="Garamond" w:cs="Courier New"/>
                <w:sz w:val="22"/>
                <w:szCs w:val="22"/>
                <w:highlight w:val="yellow"/>
              </w:rPr>
              <w:t xml:space="preserve"> в отношении ГТП генерации ГАЭС в двигательном режиме</w:t>
            </w:r>
            <w:r w:rsidRPr="001A0AEC">
              <w:rPr>
                <w:rFonts w:ascii="Garamond" w:hAnsi="Garamond" w:cs="Courier New"/>
                <w:sz w:val="22"/>
                <w:szCs w:val="22"/>
                <w:highlight w:val="yellow"/>
              </w:rPr>
              <w:t xml:space="preserve">, применение замещающих методов расчета), применяются </w:t>
            </w:r>
            <w:r w:rsidR="000C6B4A">
              <w:rPr>
                <w:rFonts w:ascii="Garamond" w:hAnsi="Garamond" w:cs="Courier New"/>
                <w:sz w:val="22"/>
                <w:szCs w:val="22"/>
                <w:highlight w:val="yellow"/>
              </w:rPr>
              <w:t xml:space="preserve">общие </w:t>
            </w:r>
            <w:r w:rsidRPr="001A0AEC">
              <w:rPr>
                <w:rFonts w:ascii="Garamond" w:hAnsi="Garamond" w:cs="Courier New"/>
                <w:sz w:val="22"/>
                <w:szCs w:val="22"/>
                <w:highlight w:val="yellow"/>
              </w:rPr>
              <w:t>положения настоящего Регламента, установленные для ГТП генерации</w:t>
            </w:r>
            <w:r w:rsidR="00676348">
              <w:rPr>
                <w:rFonts w:ascii="Garamond" w:hAnsi="Garamond" w:cs="Courier New"/>
                <w:sz w:val="22"/>
                <w:szCs w:val="22"/>
                <w:highlight w:val="yellow"/>
              </w:rPr>
              <w:t xml:space="preserve"> поставщиков электроэнергии</w:t>
            </w:r>
            <w:r w:rsidRPr="001A0AEC">
              <w:rPr>
                <w:rFonts w:ascii="Garamond" w:hAnsi="Garamond" w:cs="Courier New"/>
                <w:sz w:val="22"/>
                <w:szCs w:val="22"/>
                <w:highlight w:val="yellow"/>
              </w:rPr>
              <w:t>.</w:t>
            </w:r>
          </w:p>
        </w:tc>
      </w:tr>
      <w:tr w:rsidR="004C6185" w:rsidRPr="002F7B45" w14:paraId="07C81B9C" w14:textId="77777777" w:rsidTr="005D7066">
        <w:tc>
          <w:tcPr>
            <w:tcW w:w="918" w:type="dxa"/>
            <w:shd w:val="clear" w:color="auto" w:fill="auto"/>
            <w:vAlign w:val="center"/>
          </w:tcPr>
          <w:p w14:paraId="2AC5AFD9" w14:textId="5F274809" w:rsidR="004C6185" w:rsidRDefault="004C6185" w:rsidP="004C618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9.8</w:t>
            </w:r>
          </w:p>
        </w:tc>
        <w:tc>
          <w:tcPr>
            <w:tcW w:w="6804" w:type="dxa"/>
          </w:tcPr>
          <w:p w14:paraId="0103757D" w14:textId="77777777" w:rsidR="004C6185" w:rsidRPr="007B63FE" w:rsidRDefault="004C6185" w:rsidP="004C6185">
            <w:pPr>
              <w:widowControl/>
              <w:tabs>
                <w:tab w:val="left" w:pos="1200"/>
              </w:tabs>
              <w:adjustRightInd/>
              <w:spacing w:before="120" w:after="120"/>
              <w:jc w:val="left"/>
              <w:textAlignment w:val="auto"/>
              <w:rPr>
                <w:rFonts w:ascii="Garamond" w:hAnsi="Garamond" w:cs="Courier New"/>
                <w:sz w:val="22"/>
                <w:szCs w:val="26"/>
              </w:rPr>
            </w:pPr>
            <w:r w:rsidRPr="007B63FE">
              <w:rPr>
                <w:rFonts w:ascii="Garamond" w:hAnsi="Garamond" w:cs="Courier New"/>
                <w:sz w:val="22"/>
                <w:szCs w:val="26"/>
              </w:rPr>
              <w:t xml:space="preserve">КО формирует сводный фактический баланс производства и потребления электроэнергии на ОРЭМ за расчетный период. </w:t>
            </w:r>
          </w:p>
          <w:p w14:paraId="7CBEE551" w14:textId="77777777" w:rsidR="004C6185" w:rsidRPr="007B63FE" w:rsidRDefault="004C6185" w:rsidP="004C6185">
            <w:pPr>
              <w:widowControl/>
              <w:tabs>
                <w:tab w:val="num" w:pos="0"/>
                <w:tab w:val="left" w:pos="720"/>
                <w:tab w:val="left" w:pos="1200"/>
              </w:tabs>
              <w:adjustRightInd/>
              <w:spacing w:before="120" w:after="120"/>
              <w:ind w:firstLine="600"/>
              <w:textAlignment w:val="auto"/>
              <w:rPr>
                <w:rFonts w:ascii="Garamond" w:hAnsi="Garamond" w:cs="Courier New"/>
                <w:sz w:val="22"/>
                <w:szCs w:val="22"/>
              </w:rPr>
            </w:pPr>
            <w:r w:rsidRPr="007B63FE">
              <w:rPr>
                <w:rFonts w:ascii="Garamond" w:hAnsi="Garamond" w:cs="Courier New"/>
                <w:sz w:val="22"/>
                <w:szCs w:val="22"/>
              </w:rPr>
              <w:t>КО не позднее 7-го числа месяца, следующего за расчетным, направляет в СО принятые данные коммерческого учета по сечениям коммерческого учета между смежными участниками оптового рынка (участниками оптового рынка и ФСК), по внутренней генерации, а также сформированный сводный баланс производства и потребления электроэнергии на ОРЭМ за расчетный период, данные которого были приняты КО для проведения финансовых расчетов на ОРЭМ, содержащий:</w:t>
            </w:r>
          </w:p>
          <w:p w14:paraId="42705B5F" w14:textId="77777777" w:rsidR="004C6185" w:rsidRPr="007B63FE" w:rsidRDefault="004C6185" w:rsidP="004C6185">
            <w:pPr>
              <w:widowControl/>
              <w:numPr>
                <w:ilvl w:val="0"/>
                <w:numId w:val="22"/>
              </w:numPr>
              <w:tabs>
                <w:tab w:val="num" w:pos="0"/>
                <w:tab w:val="left" w:pos="1200"/>
              </w:tabs>
              <w:adjustRightInd/>
              <w:spacing w:before="120" w:after="120"/>
              <w:ind w:left="0" w:firstLine="600"/>
              <w:jc w:val="left"/>
              <w:textAlignment w:val="auto"/>
              <w:rPr>
                <w:rFonts w:ascii="Garamond" w:hAnsi="Garamond" w:cs="Courier New"/>
                <w:sz w:val="22"/>
                <w:szCs w:val="22"/>
              </w:rPr>
            </w:pPr>
            <w:r w:rsidRPr="007B63FE">
              <w:rPr>
                <w:rFonts w:ascii="Garamond" w:hAnsi="Garamond" w:cs="Courier New"/>
                <w:sz w:val="22"/>
                <w:szCs w:val="22"/>
              </w:rPr>
              <w:t>почасовые объемы потребления электроэнергии по каждой ГТП потребления, сечениям экспорта/импорта;</w:t>
            </w:r>
          </w:p>
          <w:p w14:paraId="6B6E3622" w14:textId="77777777" w:rsidR="004C6185" w:rsidRPr="007B63FE" w:rsidRDefault="004C6185" w:rsidP="004C6185">
            <w:pPr>
              <w:widowControl/>
              <w:numPr>
                <w:ilvl w:val="0"/>
                <w:numId w:val="22"/>
              </w:numPr>
              <w:tabs>
                <w:tab w:val="num" w:pos="0"/>
                <w:tab w:val="left" w:pos="1200"/>
              </w:tabs>
              <w:adjustRightInd/>
              <w:spacing w:before="120" w:after="120"/>
              <w:ind w:left="0" w:firstLine="600"/>
              <w:jc w:val="left"/>
              <w:textAlignment w:val="auto"/>
              <w:rPr>
                <w:rFonts w:ascii="Garamond" w:hAnsi="Garamond" w:cs="Courier New"/>
                <w:sz w:val="22"/>
                <w:szCs w:val="22"/>
              </w:rPr>
            </w:pPr>
            <w:r w:rsidRPr="007B63FE">
              <w:rPr>
                <w:rFonts w:ascii="Garamond" w:hAnsi="Garamond" w:cs="Courier New"/>
                <w:sz w:val="22"/>
                <w:szCs w:val="22"/>
              </w:rPr>
              <w:t>почасовые объемы производства электроэнергии по каждой ГТП генерации;</w:t>
            </w:r>
          </w:p>
          <w:p w14:paraId="7E1FA265" w14:textId="77777777" w:rsidR="004C6185" w:rsidRPr="007B63FE" w:rsidRDefault="004C6185" w:rsidP="004C6185">
            <w:pPr>
              <w:widowControl/>
              <w:tabs>
                <w:tab w:val="num" w:pos="0"/>
                <w:tab w:val="left" w:pos="1200"/>
              </w:tabs>
              <w:adjustRightInd/>
              <w:spacing w:before="120" w:after="120"/>
              <w:ind w:firstLine="600"/>
              <w:textAlignment w:val="auto"/>
              <w:rPr>
                <w:rFonts w:ascii="Garamond" w:hAnsi="Garamond" w:cs="Courier New"/>
                <w:sz w:val="22"/>
                <w:szCs w:val="22"/>
              </w:rPr>
            </w:pPr>
            <w:r w:rsidRPr="007B63FE">
              <w:rPr>
                <w:rFonts w:ascii="Garamond" w:hAnsi="Garamond" w:cs="Courier New"/>
                <w:sz w:val="22"/>
                <w:szCs w:val="22"/>
              </w:rPr>
              <w:t>При проведении конкурентного отбора заявок для балансирования системы СО формирует ежедневный сводный баланс производства и потребления электроэнергии на БР.</w:t>
            </w:r>
          </w:p>
          <w:p w14:paraId="1EA5FA33" w14:textId="77777777" w:rsidR="004C6185" w:rsidRPr="007B63FE" w:rsidRDefault="004C6185" w:rsidP="004C6185">
            <w:pPr>
              <w:widowControl/>
              <w:tabs>
                <w:tab w:val="num" w:pos="0"/>
                <w:tab w:val="left" w:pos="1200"/>
              </w:tabs>
              <w:adjustRightInd/>
              <w:spacing w:before="120" w:after="120"/>
              <w:ind w:firstLine="600"/>
              <w:textAlignment w:val="auto"/>
              <w:rPr>
                <w:rFonts w:ascii="Garamond" w:hAnsi="Garamond" w:cs="Courier New"/>
                <w:sz w:val="22"/>
                <w:szCs w:val="20"/>
              </w:rPr>
            </w:pPr>
            <w:r w:rsidRPr="007B63FE">
              <w:rPr>
                <w:rFonts w:ascii="Garamond" w:hAnsi="Garamond" w:cs="Courier New"/>
                <w:sz w:val="22"/>
                <w:szCs w:val="20"/>
              </w:rPr>
              <w:t xml:space="preserve">Для целей подтверждения величины заявленных ограничений установленной мощности в месяце </w:t>
            </w:r>
            <w:r w:rsidRPr="007B63FE">
              <w:rPr>
                <w:rFonts w:ascii="Garamond" w:hAnsi="Garamond" w:cs="Courier New"/>
                <w:i/>
                <w:sz w:val="22"/>
                <w:szCs w:val="20"/>
                <w:lang w:val="en-US"/>
              </w:rPr>
              <w:t>m</w:t>
            </w:r>
            <w:r w:rsidRPr="007B63FE">
              <w:rPr>
                <w:rFonts w:ascii="Garamond" w:hAnsi="Garamond" w:cs="Courier New"/>
                <w:sz w:val="22"/>
                <w:szCs w:val="20"/>
              </w:rPr>
              <w:t xml:space="preserve"> участник оптового рынка не позднее последнего числа месяца </w:t>
            </w:r>
            <w:r w:rsidRPr="007B63FE">
              <w:rPr>
                <w:rFonts w:ascii="Garamond" w:hAnsi="Garamond" w:cs="Courier New"/>
                <w:i/>
                <w:sz w:val="22"/>
                <w:szCs w:val="20"/>
                <w:lang w:val="en-US"/>
              </w:rPr>
              <w:t>m</w:t>
            </w:r>
            <w:r w:rsidRPr="007B63FE">
              <w:rPr>
                <w:rFonts w:ascii="Garamond" w:hAnsi="Garamond" w:cs="Courier New"/>
                <w:sz w:val="22"/>
                <w:szCs w:val="20"/>
              </w:rPr>
              <w:t xml:space="preserve"> запрашивает у КО информацию для СО о величинах выработки электроэнергии генерирующим </w:t>
            </w:r>
            <w:r w:rsidRPr="007B63FE">
              <w:rPr>
                <w:rFonts w:ascii="Garamond" w:hAnsi="Garamond" w:cs="Courier New"/>
                <w:sz w:val="22"/>
                <w:szCs w:val="20"/>
              </w:rPr>
              <w:lastRenderedPageBreak/>
              <w:t>оборудованием, с указанием перечня ГЕМ, времени и дат</w:t>
            </w:r>
            <w:r w:rsidRPr="007B63FE">
              <w:rPr>
                <w:rFonts w:ascii="Garamond" w:hAnsi="Garamond" w:cs="Courier New"/>
                <w:sz w:val="22"/>
                <w:szCs w:val="22"/>
              </w:rPr>
              <w:t>, по которым необходимо предоставление информации</w:t>
            </w:r>
            <w:r w:rsidRPr="007B63FE">
              <w:rPr>
                <w:rFonts w:ascii="Garamond" w:hAnsi="Garamond" w:cs="Courier New"/>
                <w:sz w:val="22"/>
                <w:szCs w:val="20"/>
              </w:rPr>
              <w:t>.</w:t>
            </w:r>
          </w:p>
          <w:p w14:paraId="7CF7F3FE" w14:textId="607C3398" w:rsidR="004C6185" w:rsidRPr="00DC366C" w:rsidRDefault="004C6185" w:rsidP="00B72B03">
            <w:pPr>
              <w:widowControl/>
              <w:tabs>
                <w:tab w:val="left" w:pos="720"/>
                <w:tab w:val="left" w:pos="1200"/>
              </w:tabs>
              <w:adjustRightInd/>
              <w:spacing w:before="120" w:after="120"/>
              <w:ind w:firstLine="601"/>
              <w:textAlignment w:val="auto"/>
              <w:rPr>
                <w:rFonts w:ascii="Garamond" w:hAnsi="Garamond" w:cs="Courier New"/>
                <w:sz w:val="22"/>
                <w:szCs w:val="22"/>
              </w:rPr>
            </w:pPr>
            <w:r w:rsidRPr="007B63FE">
              <w:rPr>
                <w:rFonts w:ascii="Garamond" w:hAnsi="Garamond" w:cs="Courier New"/>
                <w:sz w:val="22"/>
                <w:szCs w:val="20"/>
              </w:rPr>
              <w:t xml:space="preserve">По запросу участника оптового рынка для целей подтверждения данными коммерческого учета факта выработки электроэнергии КО не позднее 7-го числа следующего за расчетным месяца </w:t>
            </w:r>
            <w:r w:rsidRPr="007B63FE">
              <w:rPr>
                <w:rFonts w:ascii="Garamond" w:hAnsi="Garamond" w:cs="Courier New"/>
                <w:i/>
                <w:sz w:val="22"/>
                <w:szCs w:val="20"/>
                <w:lang w:val="en-US"/>
              </w:rPr>
              <w:t>m</w:t>
            </w:r>
            <w:r w:rsidRPr="007B63FE">
              <w:rPr>
                <w:rFonts w:ascii="Garamond" w:hAnsi="Garamond" w:cs="Courier New"/>
                <w:sz w:val="22"/>
                <w:szCs w:val="20"/>
              </w:rPr>
              <w:t xml:space="preserve">+1 направляет СО в согласованном с ним виде данные коммерческого учета по запрашиваемым ГЕМ, при наличии переданных в КО со статусом «коммерческая информация» результатов измерений в макете 80020 по ГЕМ в запрашиваемые часы и при условии </w:t>
            </w:r>
            <w:r w:rsidRPr="00B72B03">
              <w:rPr>
                <w:rFonts w:ascii="Garamond" w:hAnsi="Garamond" w:cs="Courier New"/>
                <w:sz w:val="22"/>
                <w:szCs w:val="20"/>
                <w:highlight w:val="yellow"/>
              </w:rPr>
              <w:t>отсутствия в</w:t>
            </w:r>
            <w:r w:rsidRPr="00BD0F26">
              <w:rPr>
                <w:rFonts w:ascii="Garamond" w:hAnsi="Garamond" w:cs="Courier New"/>
                <w:sz w:val="22"/>
                <w:szCs w:val="20"/>
                <w:highlight w:val="yellow"/>
              </w:rPr>
              <w:t xml:space="preserve"> запрашиваемый период расхождений между данными коммерческого учета в макете 51070 и результатами измерений в макете 80020, приведенными к значениям в соответствующих точках поставки согласно алгоритму, указанному в ПСИ (макет </w:t>
            </w:r>
            <w:r w:rsidRPr="00BD0F26">
              <w:rPr>
                <w:rFonts w:ascii="Garamond" w:hAnsi="Garamond"/>
                <w:sz w:val="22"/>
                <w:szCs w:val="20"/>
                <w:highlight w:val="yellow"/>
              </w:rPr>
              <w:t>60000 (60090)</w:t>
            </w:r>
            <w:r w:rsidRPr="00BD0F26">
              <w:rPr>
                <w:rFonts w:ascii="Garamond" w:hAnsi="Garamond" w:cs="Courier New"/>
                <w:sz w:val="22"/>
                <w:szCs w:val="20"/>
                <w:highlight w:val="yellow"/>
              </w:rPr>
              <w:t>)</w:t>
            </w:r>
            <w:r w:rsidRPr="007B63FE">
              <w:rPr>
                <w:rFonts w:ascii="Garamond" w:hAnsi="Garamond" w:cs="Courier New"/>
                <w:sz w:val="22"/>
                <w:szCs w:val="20"/>
              </w:rPr>
              <w:t>.</w:t>
            </w:r>
          </w:p>
        </w:tc>
        <w:tc>
          <w:tcPr>
            <w:tcW w:w="7371" w:type="dxa"/>
          </w:tcPr>
          <w:p w14:paraId="414836AA" w14:textId="77777777" w:rsidR="004C6185" w:rsidRPr="007B63FE" w:rsidRDefault="004C6185" w:rsidP="004C6185">
            <w:pPr>
              <w:widowControl/>
              <w:tabs>
                <w:tab w:val="left" w:pos="1200"/>
              </w:tabs>
              <w:adjustRightInd/>
              <w:spacing w:before="120" w:after="120"/>
              <w:jc w:val="left"/>
              <w:textAlignment w:val="auto"/>
              <w:rPr>
                <w:rFonts w:ascii="Garamond" w:hAnsi="Garamond" w:cs="Courier New"/>
                <w:sz w:val="22"/>
                <w:szCs w:val="26"/>
              </w:rPr>
            </w:pPr>
            <w:r w:rsidRPr="007B63FE">
              <w:rPr>
                <w:rFonts w:ascii="Garamond" w:hAnsi="Garamond" w:cs="Courier New"/>
                <w:sz w:val="22"/>
                <w:szCs w:val="26"/>
              </w:rPr>
              <w:lastRenderedPageBreak/>
              <w:t xml:space="preserve">КО формирует сводный фактический баланс производства и потребления электроэнергии на ОРЭМ за расчетный период. </w:t>
            </w:r>
          </w:p>
          <w:p w14:paraId="0A65EF94" w14:textId="77777777" w:rsidR="004C6185" w:rsidRPr="007B63FE" w:rsidRDefault="004C6185" w:rsidP="004C6185">
            <w:pPr>
              <w:widowControl/>
              <w:tabs>
                <w:tab w:val="num" w:pos="0"/>
                <w:tab w:val="left" w:pos="720"/>
                <w:tab w:val="left" w:pos="1200"/>
              </w:tabs>
              <w:adjustRightInd/>
              <w:spacing w:before="120" w:after="120"/>
              <w:ind w:firstLine="600"/>
              <w:textAlignment w:val="auto"/>
              <w:rPr>
                <w:rFonts w:ascii="Garamond" w:hAnsi="Garamond" w:cs="Courier New"/>
                <w:sz w:val="22"/>
                <w:szCs w:val="22"/>
              </w:rPr>
            </w:pPr>
            <w:r w:rsidRPr="007B63FE">
              <w:rPr>
                <w:rFonts w:ascii="Garamond" w:hAnsi="Garamond" w:cs="Courier New"/>
                <w:sz w:val="22"/>
                <w:szCs w:val="22"/>
              </w:rPr>
              <w:t>КО не позднее 7-го числа месяца, следующего за расчетным, направляет в СО принятые данные коммерческого учета по сечениям коммерческого учета между смежными участниками оптового рынка (участниками оптового рынка и ФСК), по внутренней генерации, а также сформированный сводный баланс производства и потребления электроэнергии на ОРЭМ за расчетный период, данные которого были приняты КО для проведения финансовых расчетов на ОРЭМ, содержащий:</w:t>
            </w:r>
          </w:p>
          <w:p w14:paraId="03A4AFC0" w14:textId="77777777" w:rsidR="004C6185" w:rsidRPr="007B63FE" w:rsidRDefault="004C6185" w:rsidP="004C6185">
            <w:pPr>
              <w:widowControl/>
              <w:numPr>
                <w:ilvl w:val="0"/>
                <w:numId w:val="22"/>
              </w:numPr>
              <w:tabs>
                <w:tab w:val="num" w:pos="0"/>
                <w:tab w:val="left" w:pos="1200"/>
              </w:tabs>
              <w:adjustRightInd/>
              <w:spacing w:before="120" w:after="120"/>
              <w:ind w:left="0" w:firstLine="600"/>
              <w:jc w:val="left"/>
              <w:textAlignment w:val="auto"/>
              <w:rPr>
                <w:rFonts w:ascii="Garamond" w:hAnsi="Garamond" w:cs="Courier New"/>
                <w:sz w:val="22"/>
                <w:szCs w:val="22"/>
              </w:rPr>
            </w:pPr>
            <w:r w:rsidRPr="007B63FE">
              <w:rPr>
                <w:rFonts w:ascii="Garamond" w:hAnsi="Garamond" w:cs="Courier New"/>
                <w:sz w:val="22"/>
                <w:szCs w:val="22"/>
              </w:rPr>
              <w:t>почасовые объемы потребления электроэнергии по каждой ГТП потребления, сечениям экспорта/импорта;</w:t>
            </w:r>
          </w:p>
          <w:p w14:paraId="5FF707F4" w14:textId="77777777" w:rsidR="004C6185" w:rsidRPr="007B63FE" w:rsidRDefault="004C6185" w:rsidP="004C6185">
            <w:pPr>
              <w:widowControl/>
              <w:numPr>
                <w:ilvl w:val="0"/>
                <w:numId w:val="22"/>
              </w:numPr>
              <w:tabs>
                <w:tab w:val="num" w:pos="0"/>
                <w:tab w:val="left" w:pos="1200"/>
              </w:tabs>
              <w:adjustRightInd/>
              <w:spacing w:before="120" w:after="120"/>
              <w:ind w:left="0" w:firstLine="600"/>
              <w:jc w:val="left"/>
              <w:textAlignment w:val="auto"/>
              <w:rPr>
                <w:rFonts w:ascii="Garamond" w:hAnsi="Garamond" w:cs="Courier New"/>
                <w:sz w:val="22"/>
                <w:szCs w:val="22"/>
              </w:rPr>
            </w:pPr>
            <w:r w:rsidRPr="007B63FE">
              <w:rPr>
                <w:rFonts w:ascii="Garamond" w:hAnsi="Garamond" w:cs="Courier New"/>
                <w:sz w:val="22"/>
                <w:szCs w:val="22"/>
              </w:rPr>
              <w:t>почасовые объемы производства электроэнергии по каждой ГТП генерации;</w:t>
            </w:r>
          </w:p>
          <w:p w14:paraId="22F9061E" w14:textId="77777777" w:rsidR="004C6185" w:rsidRPr="007B63FE" w:rsidRDefault="004C6185" w:rsidP="004C6185">
            <w:pPr>
              <w:widowControl/>
              <w:tabs>
                <w:tab w:val="num" w:pos="0"/>
                <w:tab w:val="left" w:pos="1200"/>
              </w:tabs>
              <w:adjustRightInd/>
              <w:spacing w:before="120" w:after="120"/>
              <w:ind w:firstLine="600"/>
              <w:textAlignment w:val="auto"/>
              <w:rPr>
                <w:rFonts w:ascii="Garamond" w:hAnsi="Garamond" w:cs="Courier New"/>
                <w:sz w:val="22"/>
                <w:szCs w:val="22"/>
              </w:rPr>
            </w:pPr>
            <w:r w:rsidRPr="007B63FE">
              <w:rPr>
                <w:rFonts w:ascii="Garamond" w:hAnsi="Garamond" w:cs="Courier New"/>
                <w:sz w:val="22"/>
                <w:szCs w:val="22"/>
              </w:rPr>
              <w:t>При проведении конкурентного отбора заявок для балансирования системы СО формирует ежедневный сводный баланс производства и потребления электроэнергии на БР.</w:t>
            </w:r>
          </w:p>
          <w:p w14:paraId="466C64A5" w14:textId="77777777" w:rsidR="004C6185" w:rsidRPr="007B63FE" w:rsidRDefault="004C6185" w:rsidP="004C6185">
            <w:pPr>
              <w:widowControl/>
              <w:tabs>
                <w:tab w:val="num" w:pos="0"/>
                <w:tab w:val="left" w:pos="1200"/>
              </w:tabs>
              <w:adjustRightInd/>
              <w:spacing w:before="120" w:after="120"/>
              <w:ind w:firstLine="600"/>
              <w:textAlignment w:val="auto"/>
              <w:rPr>
                <w:rFonts w:ascii="Garamond" w:hAnsi="Garamond" w:cs="Courier New"/>
                <w:sz w:val="22"/>
                <w:szCs w:val="20"/>
              </w:rPr>
            </w:pPr>
            <w:r w:rsidRPr="007B63FE">
              <w:rPr>
                <w:rFonts w:ascii="Garamond" w:hAnsi="Garamond" w:cs="Courier New"/>
                <w:sz w:val="22"/>
                <w:szCs w:val="20"/>
              </w:rPr>
              <w:t xml:space="preserve">Для целей подтверждения величины заявленных ограничений установленной мощности в месяце </w:t>
            </w:r>
            <w:r w:rsidRPr="007B63FE">
              <w:rPr>
                <w:rFonts w:ascii="Garamond" w:hAnsi="Garamond" w:cs="Courier New"/>
                <w:i/>
                <w:sz w:val="22"/>
                <w:szCs w:val="20"/>
                <w:lang w:val="en-US"/>
              </w:rPr>
              <w:t>m</w:t>
            </w:r>
            <w:r w:rsidRPr="007B63FE">
              <w:rPr>
                <w:rFonts w:ascii="Garamond" w:hAnsi="Garamond" w:cs="Courier New"/>
                <w:sz w:val="22"/>
                <w:szCs w:val="20"/>
              </w:rPr>
              <w:t xml:space="preserve"> участник оптового рынка не позднее последнего числа месяца </w:t>
            </w:r>
            <w:r w:rsidRPr="007B63FE">
              <w:rPr>
                <w:rFonts w:ascii="Garamond" w:hAnsi="Garamond" w:cs="Courier New"/>
                <w:i/>
                <w:sz w:val="22"/>
                <w:szCs w:val="20"/>
                <w:lang w:val="en-US"/>
              </w:rPr>
              <w:t>m</w:t>
            </w:r>
            <w:r w:rsidRPr="007B63FE">
              <w:rPr>
                <w:rFonts w:ascii="Garamond" w:hAnsi="Garamond" w:cs="Courier New"/>
                <w:sz w:val="22"/>
                <w:szCs w:val="20"/>
              </w:rPr>
              <w:t xml:space="preserve"> запрашивает у КО информацию для СО о величинах выработки электроэнергии генерирующим оборудованием, с </w:t>
            </w:r>
            <w:r w:rsidRPr="007B63FE">
              <w:rPr>
                <w:rFonts w:ascii="Garamond" w:hAnsi="Garamond" w:cs="Courier New"/>
                <w:sz w:val="22"/>
                <w:szCs w:val="20"/>
              </w:rPr>
              <w:lastRenderedPageBreak/>
              <w:t>указанием перечня ГЕМ, времени и дат</w:t>
            </w:r>
            <w:r w:rsidRPr="007B63FE">
              <w:rPr>
                <w:rFonts w:ascii="Garamond" w:hAnsi="Garamond" w:cs="Courier New"/>
                <w:sz w:val="22"/>
                <w:szCs w:val="22"/>
              </w:rPr>
              <w:t>, по которым необходимо предоставление информации</w:t>
            </w:r>
            <w:r w:rsidRPr="007B63FE">
              <w:rPr>
                <w:rFonts w:ascii="Garamond" w:hAnsi="Garamond" w:cs="Courier New"/>
                <w:sz w:val="22"/>
                <w:szCs w:val="20"/>
              </w:rPr>
              <w:t>.</w:t>
            </w:r>
          </w:p>
          <w:p w14:paraId="4F584126" w14:textId="6FA8F0C6" w:rsidR="004C6185" w:rsidRPr="00DC366C" w:rsidRDefault="004C6185" w:rsidP="00B72B03">
            <w:pPr>
              <w:widowControl/>
              <w:tabs>
                <w:tab w:val="left" w:pos="720"/>
                <w:tab w:val="left" w:pos="1200"/>
              </w:tabs>
              <w:adjustRightInd/>
              <w:spacing w:before="120" w:after="120"/>
              <w:ind w:firstLine="601"/>
              <w:textAlignment w:val="auto"/>
              <w:rPr>
                <w:rFonts w:ascii="Garamond" w:hAnsi="Garamond" w:cs="Courier New"/>
                <w:sz w:val="22"/>
                <w:szCs w:val="22"/>
              </w:rPr>
            </w:pPr>
            <w:r w:rsidRPr="007B63FE">
              <w:rPr>
                <w:rFonts w:ascii="Garamond" w:hAnsi="Garamond" w:cs="Courier New"/>
                <w:sz w:val="22"/>
                <w:szCs w:val="20"/>
              </w:rPr>
              <w:t xml:space="preserve">По запросу участника оптового рынка для целей подтверждения данными коммерческого учета факта выработки электроэнергии КО не позднее 7-го числа следующего за расчетным месяца </w:t>
            </w:r>
            <w:r w:rsidRPr="007B63FE">
              <w:rPr>
                <w:rFonts w:ascii="Garamond" w:hAnsi="Garamond" w:cs="Courier New"/>
                <w:i/>
                <w:sz w:val="22"/>
                <w:szCs w:val="20"/>
                <w:lang w:val="en-US"/>
              </w:rPr>
              <w:t>m</w:t>
            </w:r>
            <w:r w:rsidRPr="007B63FE">
              <w:rPr>
                <w:rFonts w:ascii="Garamond" w:hAnsi="Garamond" w:cs="Courier New"/>
                <w:sz w:val="22"/>
                <w:szCs w:val="20"/>
              </w:rPr>
              <w:t xml:space="preserve">+1 направляет СО в согласованном с ним виде данные коммерческого учета по запрашиваемым ГЕМ, при наличии переданных в КО со статусом «коммерческая информация» результатов измерений в макете 80020 по ГЕМ в запрашиваемые часы </w:t>
            </w:r>
            <w:r w:rsidRPr="00BD0F26">
              <w:rPr>
                <w:rFonts w:ascii="Garamond" w:hAnsi="Garamond" w:cs="Courier New"/>
                <w:sz w:val="22"/>
                <w:szCs w:val="20"/>
              </w:rPr>
              <w:t xml:space="preserve">и при условии </w:t>
            </w:r>
            <w:r w:rsidRPr="00DC366C">
              <w:rPr>
                <w:rFonts w:ascii="Garamond" w:hAnsi="Garamond" w:cs="Courier New"/>
                <w:sz w:val="22"/>
                <w:szCs w:val="20"/>
                <w:highlight w:val="yellow"/>
              </w:rPr>
              <w:t>не</w:t>
            </w:r>
            <w:r w:rsidRPr="00BD0F26">
              <w:rPr>
                <w:rFonts w:ascii="Garamond" w:hAnsi="Garamond" w:cs="Courier New"/>
                <w:sz w:val="22"/>
                <w:szCs w:val="20"/>
                <w:highlight w:val="yellow"/>
              </w:rPr>
              <w:t>применения</w:t>
            </w:r>
            <w:r>
              <w:rPr>
                <w:rFonts w:ascii="Garamond" w:hAnsi="Garamond" w:cs="Courier New"/>
                <w:sz w:val="22"/>
                <w:szCs w:val="20"/>
                <w:highlight w:val="yellow"/>
              </w:rPr>
              <w:t xml:space="preserve"> в отношении ГТП генерации, в состав которой </w:t>
            </w:r>
            <w:r w:rsidR="000C6B4A">
              <w:rPr>
                <w:rFonts w:ascii="Garamond" w:hAnsi="Garamond" w:cs="Courier New"/>
                <w:sz w:val="22"/>
                <w:szCs w:val="20"/>
                <w:highlight w:val="yellow"/>
              </w:rPr>
              <w:t xml:space="preserve">входят соответствующие </w:t>
            </w:r>
            <w:r>
              <w:rPr>
                <w:rFonts w:ascii="Garamond" w:hAnsi="Garamond" w:cs="Courier New"/>
                <w:sz w:val="22"/>
                <w:szCs w:val="20"/>
                <w:highlight w:val="yellow"/>
              </w:rPr>
              <w:t>ГЕМ,</w:t>
            </w:r>
            <w:r w:rsidRPr="00BD0F26">
              <w:rPr>
                <w:rFonts w:ascii="Garamond" w:hAnsi="Garamond" w:cs="Courier New"/>
                <w:sz w:val="22"/>
                <w:szCs w:val="20"/>
                <w:highlight w:val="yellow"/>
              </w:rPr>
              <w:t xml:space="preserve"> в запрашиваемый период замещающих методов расчета, указанных в п.</w:t>
            </w:r>
            <w:r>
              <w:rPr>
                <w:rFonts w:ascii="Garamond" w:hAnsi="Garamond" w:cs="Courier New"/>
                <w:sz w:val="22"/>
                <w:szCs w:val="20"/>
                <w:highlight w:val="yellow"/>
              </w:rPr>
              <w:t xml:space="preserve"> </w:t>
            </w:r>
            <w:r w:rsidRPr="00BD0F26">
              <w:rPr>
                <w:rFonts w:ascii="Garamond" w:hAnsi="Garamond" w:cs="Courier New"/>
                <w:sz w:val="22"/>
                <w:szCs w:val="20"/>
                <w:highlight w:val="yellow"/>
              </w:rPr>
              <w:t>8.7 настоящего Регламента.</w:t>
            </w:r>
          </w:p>
        </w:tc>
      </w:tr>
    </w:tbl>
    <w:p w14:paraId="4738BF56" w14:textId="77777777" w:rsidR="00446989" w:rsidRDefault="00446989" w:rsidP="00446989">
      <w:pPr>
        <w:autoSpaceDE w:val="0"/>
        <w:autoSpaceDN w:val="0"/>
        <w:jc w:val="left"/>
        <w:rPr>
          <w:rFonts w:ascii="Garamond" w:hAnsi="Garamond"/>
          <w:b/>
          <w:sz w:val="26"/>
          <w:szCs w:val="26"/>
        </w:rPr>
      </w:pPr>
    </w:p>
    <w:p w14:paraId="0C72BA65" w14:textId="7368ADE8" w:rsidR="00937706" w:rsidRPr="00F00F82" w:rsidRDefault="00937706" w:rsidP="00446989">
      <w:pPr>
        <w:autoSpaceDE w:val="0"/>
        <w:autoSpaceDN w:val="0"/>
        <w:jc w:val="left"/>
        <w:rPr>
          <w:rFonts w:ascii="Garamond" w:hAnsi="Garamond"/>
          <w:b/>
          <w:sz w:val="26"/>
          <w:szCs w:val="26"/>
        </w:rPr>
      </w:pPr>
      <w:r w:rsidRPr="00842B39">
        <w:rPr>
          <w:rFonts w:ascii="Garamond" w:hAnsi="Garamond"/>
          <w:b/>
          <w:sz w:val="26"/>
          <w:szCs w:val="26"/>
        </w:rPr>
        <w:t>Предложения по изменениям и дополнениям в</w:t>
      </w:r>
      <w:r w:rsidRPr="00F00F82">
        <w:rPr>
          <w:rFonts w:ascii="Garamond" w:hAnsi="Garamond"/>
          <w:b/>
          <w:sz w:val="26"/>
          <w:szCs w:val="26"/>
        </w:rPr>
        <w:t xml:space="preserve"> </w:t>
      </w:r>
      <w:r w:rsidR="00DC70FF" w:rsidRPr="00DC70FF">
        <w:rPr>
          <w:rFonts w:ascii="Garamond" w:hAnsi="Garamond"/>
          <w:b/>
          <w:sz w:val="26"/>
          <w:szCs w:val="26"/>
        </w:rPr>
        <w:t>РЕГЛАМЕНТ ПРОВЕДЕНИЯ</w:t>
      </w:r>
      <w:r w:rsidR="00DC70FF">
        <w:rPr>
          <w:rFonts w:ascii="Garamond" w:hAnsi="Garamond"/>
          <w:b/>
          <w:sz w:val="26"/>
          <w:szCs w:val="26"/>
        </w:rPr>
        <w:t xml:space="preserve"> </w:t>
      </w:r>
      <w:r w:rsidR="00DC70FF" w:rsidRPr="00DC70FF">
        <w:rPr>
          <w:rFonts w:ascii="Garamond" w:hAnsi="Garamond"/>
          <w:b/>
          <w:sz w:val="26"/>
          <w:szCs w:val="26"/>
        </w:rPr>
        <w:t>КОНКУРЕНТНЫХ ОТБОРОВ МОЩНОСТИ</w:t>
      </w:r>
      <w:r w:rsidRPr="001168AD">
        <w:rPr>
          <w:rFonts w:ascii="Garamond" w:hAnsi="Garamond"/>
          <w:b/>
          <w:sz w:val="26"/>
          <w:szCs w:val="26"/>
        </w:rPr>
        <w:t xml:space="preserve"> (Приложение</w:t>
      </w:r>
      <w:r>
        <w:rPr>
          <w:rFonts w:ascii="Garamond" w:hAnsi="Garamond"/>
          <w:b/>
          <w:sz w:val="26"/>
          <w:szCs w:val="26"/>
        </w:rPr>
        <w:t xml:space="preserve"> № </w:t>
      </w:r>
      <w:r w:rsidRPr="001168AD">
        <w:rPr>
          <w:rFonts w:ascii="Garamond" w:hAnsi="Garamond"/>
          <w:b/>
          <w:sz w:val="26"/>
          <w:szCs w:val="26"/>
        </w:rPr>
        <w:t>1</w:t>
      </w:r>
      <w:r w:rsidR="00DC70FF">
        <w:rPr>
          <w:rFonts w:ascii="Garamond" w:hAnsi="Garamond"/>
          <w:b/>
          <w:sz w:val="26"/>
          <w:szCs w:val="26"/>
        </w:rPr>
        <w:t>9</w:t>
      </w:r>
      <w:r w:rsidRPr="001168AD">
        <w:rPr>
          <w:rFonts w:ascii="Garamond" w:hAnsi="Garamond"/>
          <w:b/>
          <w:sz w:val="26"/>
          <w:szCs w:val="26"/>
        </w:rPr>
        <w:t xml:space="preserve">.3 к </w:t>
      </w:r>
      <w:r w:rsidR="00DC70FF" w:rsidRPr="00DC70FF">
        <w:rPr>
          <w:rFonts w:ascii="Garamond" w:hAnsi="Garamond"/>
          <w:b/>
          <w:sz w:val="26"/>
          <w:szCs w:val="26"/>
        </w:rPr>
        <w:t>Договору о присоединении к торговой системе оптового рынка</w:t>
      </w:r>
      <w:r w:rsidRPr="001168AD">
        <w:rPr>
          <w:rFonts w:ascii="Garamond" w:hAnsi="Garamond"/>
          <w:b/>
          <w:sz w:val="26"/>
          <w:szCs w:val="26"/>
        </w:rPr>
        <w:t>)</w:t>
      </w:r>
    </w:p>
    <w:p w14:paraId="2865652C" w14:textId="77777777" w:rsidR="00937706" w:rsidRPr="00842B39" w:rsidRDefault="00937706" w:rsidP="00446989">
      <w:pPr>
        <w:autoSpaceDE w:val="0"/>
        <w:autoSpaceDN w:val="0"/>
        <w:jc w:val="left"/>
        <w:rPr>
          <w:rFonts w:ascii="Garamond" w:hAnsi="Garamond"/>
          <w:b/>
          <w:sz w:val="26"/>
          <w:szCs w:val="26"/>
        </w:rPr>
      </w:pPr>
    </w:p>
    <w:tbl>
      <w:tblPr>
        <w:tblW w:w="148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946"/>
        <w:gridCol w:w="6945"/>
      </w:tblGrid>
      <w:tr w:rsidR="00937706" w:rsidRPr="002F7B45" w14:paraId="33741003" w14:textId="77777777" w:rsidTr="00DC70FF">
        <w:tc>
          <w:tcPr>
            <w:tcW w:w="918" w:type="dxa"/>
            <w:shd w:val="clear" w:color="auto" w:fill="auto"/>
            <w:vAlign w:val="center"/>
          </w:tcPr>
          <w:p w14:paraId="54E71077" w14:textId="77777777" w:rsidR="00937706" w:rsidRPr="002F7B45" w:rsidRDefault="00937706" w:rsidP="00DC70F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F7B45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14:paraId="3F6F8A02" w14:textId="77777777" w:rsidR="00937706" w:rsidRPr="002F7B45" w:rsidRDefault="00937706" w:rsidP="00DC70FF">
            <w:pPr>
              <w:ind w:right="-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F7B45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946" w:type="dxa"/>
          </w:tcPr>
          <w:p w14:paraId="350E5455" w14:textId="77777777" w:rsidR="00937706" w:rsidRPr="002F7B45" w:rsidRDefault="00937706" w:rsidP="00DC70FF">
            <w:pPr>
              <w:ind w:firstLine="58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F7B45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01C6000C" w14:textId="77777777" w:rsidR="00937706" w:rsidRPr="002F7B45" w:rsidRDefault="00937706" w:rsidP="00DC70FF">
            <w:pPr>
              <w:tabs>
                <w:tab w:val="center" w:pos="3708"/>
                <w:tab w:val="left" w:pos="5298"/>
              </w:tabs>
              <w:ind w:firstLine="58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F7B45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45" w:type="dxa"/>
          </w:tcPr>
          <w:p w14:paraId="23FC848F" w14:textId="77777777" w:rsidR="00937706" w:rsidRPr="002F7B45" w:rsidRDefault="00937706" w:rsidP="00DC70FF">
            <w:pPr>
              <w:ind w:firstLine="58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F7B45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29761E45" w14:textId="77777777" w:rsidR="00937706" w:rsidRPr="002F7B45" w:rsidRDefault="00937706" w:rsidP="00DC70FF">
            <w:pPr>
              <w:ind w:firstLine="580"/>
              <w:jc w:val="center"/>
              <w:rPr>
                <w:rFonts w:ascii="Garamond" w:hAnsi="Garamond"/>
                <w:sz w:val="22"/>
                <w:szCs w:val="22"/>
              </w:rPr>
            </w:pPr>
            <w:r w:rsidRPr="002F7B45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937706" w:rsidRPr="002F7B45" w14:paraId="2A0A2754" w14:textId="77777777" w:rsidTr="00DC70FF">
        <w:tc>
          <w:tcPr>
            <w:tcW w:w="918" w:type="dxa"/>
            <w:shd w:val="clear" w:color="auto" w:fill="auto"/>
            <w:vAlign w:val="center"/>
          </w:tcPr>
          <w:p w14:paraId="06971FDB" w14:textId="77777777" w:rsidR="00937706" w:rsidRPr="000B192D" w:rsidRDefault="00DC70FF" w:rsidP="00DC70F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3.4.2</w:t>
            </w:r>
          </w:p>
        </w:tc>
        <w:tc>
          <w:tcPr>
            <w:tcW w:w="6946" w:type="dxa"/>
          </w:tcPr>
          <w:p w14:paraId="6EADC316" w14:textId="77777777" w:rsidR="00DC70FF" w:rsidRPr="00DC70FF" w:rsidRDefault="00DC70FF" w:rsidP="00DC70FF">
            <w:pPr>
              <w:tabs>
                <w:tab w:val="num" w:pos="567"/>
              </w:tabs>
              <w:suppressAutoHyphens/>
              <w:adjustRightInd/>
              <w:spacing w:before="120" w:after="120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Величина коэффициента использования установленной мощности (КИУМ) определяется Коммерческим оператором на основании данных коммерческого учета, за период с 00:00 1 января года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Z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-1 по 23:00 31 декабря года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Z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-1 по формуле:</w:t>
            </w:r>
          </w:p>
          <w:p w14:paraId="1B221B7B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firstLine="2268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position w:val="-50"/>
                <w:sz w:val="22"/>
                <w:szCs w:val="22"/>
                <w:lang w:eastAsia="ar-SA"/>
              </w:rPr>
              <w:object w:dxaOrig="5000" w:dyaOrig="1120" w14:anchorId="5E1CD7E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6.6pt;height:52.8pt" o:ole="">
                  <v:imagedata r:id="rId7" o:title=""/>
                </v:shape>
                <o:OLEObject Type="Embed" ProgID="Equation.3" ShapeID="_x0000_i1025" DrawAspect="Content" ObjectID="_1690966730" r:id="rId8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,</w:t>
            </w:r>
          </w:p>
          <w:p w14:paraId="0684F429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993" w:hanging="426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где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540" w:dyaOrig="400" w14:anchorId="1393EFAC">
                <v:shape id="_x0000_i1026" type="#_x0000_t75" style="width:28.8pt;height:22.8pt" o:ole="">
                  <v:imagedata r:id="rId9" o:title=""/>
                </v:shape>
                <o:OLEObject Type="Embed" ProgID="Equation.3" ShapeID="_x0000_i1026" DrawAspect="Content" ObjectID="_1690966731" r:id="rId10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значение установленной мощности ЕГО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g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h,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соответствующее регистрационной информации, содержащейся в регистрационном деле субъекта оптового рынка;</w:t>
            </w:r>
          </w:p>
          <w:p w14:paraId="35977E65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firstLine="1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6"/>
                <w:sz w:val="22"/>
                <w:szCs w:val="22"/>
                <w:lang w:eastAsia="ar-SA"/>
              </w:rPr>
              <w:object w:dxaOrig="139" w:dyaOrig="240" w14:anchorId="2D5E4DC9">
                <v:shape id="_x0000_i1027" type="#_x0000_t75" style="width:7.2pt;height:13.8pt" o:ole="">
                  <v:imagedata r:id="rId11" o:title=""/>
                </v:shape>
                <o:OLEObject Type="Embed" ProgID="Equation.3" ShapeID="_x0000_i1027" DrawAspect="Content" ObjectID="_1690966732" r:id="rId12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период времени, равный одному часу;</w:t>
            </w:r>
          </w:p>
          <w:p w14:paraId="0FD8B6B2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993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0"/>
                <w:sz w:val="22"/>
                <w:szCs w:val="22"/>
                <w:lang w:eastAsia="ar-SA"/>
              </w:rPr>
              <w:object w:dxaOrig="780" w:dyaOrig="320" w14:anchorId="15DAE99F">
                <v:shape id="_x0000_i1028" type="#_x0000_t75" style="width:35.4pt;height:14.4pt" o:ole="">
                  <v:imagedata r:id="rId13" o:title=""/>
                </v:shape>
                <o:OLEObject Type="Embed" ProgID="Equation.3" ShapeID="_x0000_i1028" DrawAspect="Content" ObjectID="_1690966733" r:id="rId14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множество часов за период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T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, в каждом из которых выполнено любое из следующих условий:</w:t>
            </w:r>
          </w:p>
          <w:p w14:paraId="07E58184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560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А.1) в отношении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в составе которой зарегистрирована ЕГО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g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действует Акт о соответствии системы коммерческого учета техническим требованиям оптового рынка электрической энергии и мощности класса А и (или) класса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N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и данные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, переданные участником оптового рынка в адрес КО в макете 80020 со статусом «коммерческая информация»;</w:t>
            </w:r>
          </w:p>
          <w:p w14:paraId="0AA656EF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560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А.2) для часов, предшествующих 00 часов 00 минут 01.01.2019, расхождение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между суммарным объемом производства электрической энергии в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в составе которой зарегистрирована ЕГО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</w:t>
            </w:r>
            <w:r w:rsidRPr="00C91922">
              <w:rPr>
                <w:rFonts w:ascii="Garamond" w:eastAsia="Batang" w:hAnsi="Garamond" w:cs="Garamond"/>
                <w:position w:val="-14"/>
                <w:sz w:val="22"/>
                <w:szCs w:val="22"/>
                <w:highlight w:val="yellow"/>
                <w:lang w:eastAsia="ar-SA"/>
              </w:rPr>
              <w:t>содержащимся в актах учета (оборота) электрической энергии по генерации,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определенным в соответствии 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Регламентом коммерческого учета электрической энергии и мощности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), и соответствующим суммарным объемом произведенной электрической энергии, полученной по результатам измерений по точкам измерений на всех ЕГО в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переданных КО в макете 80020 с электронной подписью (ЭП) в соответствии 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Форматом и регламентом предоставления результатов измерений, состояний объектов измерений в АО «АТС», АО «СО ЕЭС» и смежным субъектам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11.1.1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(Приложение № 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)) со статусом «коммерческая информация», не превышает максимально допустимую величину расхождений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результатов расчета по ГТП генерации, которая равна произведению 2 </w:t>
            </w:r>
            <w:proofErr w:type="spellStart"/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кВт∙ч</w:t>
            </w:r>
            <w:proofErr w:type="spellEnd"/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на количество ЕГО, зарегистрированных в составе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;</w:t>
            </w:r>
          </w:p>
          <w:p w14:paraId="2A61C839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027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lastRenderedPageBreak/>
              <w:t>T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период c 01.01.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Z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-1 по 31.12.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Z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-1, за исключением:</w:t>
            </w:r>
          </w:p>
          <w:p w14:paraId="044AEB6F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560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- часов, в которых по ГТП, в которую входит данная ЕГО, соответствующий субъект оптового рынка не имеет права участия в торговле электрической энергией и (или) мощностью на оптовом рынке;</w:t>
            </w:r>
          </w:p>
          <w:p w14:paraId="4936A1B1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560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- часов, предшествующих 00 часов 00 минут 01.01.2019, в отношении которых одновременно выполняется условие А.1 и не выполняется условие А.2 настоящего подпункта;</w:t>
            </w:r>
          </w:p>
          <w:p w14:paraId="4FE5EF1F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026" w:hanging="426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где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1140" w:dyaOrig="400" w14:anchorId="0A4124D3">
                <v:shape id="_x0000_i1029" type="#_x0000_t75" style="width:56.4pt;height:19.8pt" o:ole="">
                  <v:imagedata r:id="rId15" o:title=""/>
                </v:shape>
                <o:OLEObject Type="Embed" ProgID="Equation.3" ShapeID="_x0000_i1029" DrawAspect="Content" ObjectID="_1690966734" r:id="rId16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– величина произведенной электрической энергии, полученная по результатам измерений по точке измерений на генерирующем оборудовании (ЕГО)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g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h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и переданная КО в формате 80020 с электронной подписью (ЭП) в соответствии 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Форматом и регламентом предоставления результатов измерений, состояний объектов измерений в АО «АТС», АО «СО ЕЭС» и смежным субъектам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(Приложение № 11.1.1 к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(Приложение № 1.1 к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));</w:t>
            </w:r>
          </w:p>
          <w:p w14:paraId="431360B6" w14:textId="77777777" w:rsidR="00DC70FF" w:rsidRPr="00DC70FF" w:rsidRDefault="00DC70FF" w:rsidP="0050639D">
            <w:pPr>
              <w:widowControl/>
              <w:suppressAutoHyphens/>
              <w:adjustRightInd/>
              <w:spacing w:before="120" w:after="120"/>
              <w:ind w:left="884" w:hanging="426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4760" w:dyaOrig="400" w14:anchorId="002E5EA4">
                <v:shape id="_x0000_i1030" type="#_x0000_t75" style="width:307.2pt;height:22.8pt" o:ole="">
                  <v:imagedata r:id="rId17" o:title=""/>
                </v:shape>
                <o:OLEObject Type="Embed" ProgID="Equation.3" ShapeID="_x0000_i1030" DrawAspect="Content" ObjectID="_1690966735" r:id="rId18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, </w:t>
            </w:r>
          </w:p>
          <w:p w14:paraId="597207E6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026" w:hanging="426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proofErr w:type="gramStart"/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где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980" w:dyaOrig="400" w14:anchorId="0DF15E99">
                <v:shape id="_x0000_i1031" type="#_x0000_t75" style="width:52.2pt;height:22.8pt" o:ole="">
                  <v:imagedata r:id="rId19" o:title=""/>
                </v:shape>
                <o:OLEObject Type="Embed" ProgID="Equation.3" ShapeID="_x0000_i1031" DrawAspect="Content" ObjectID="_1690966736" r:id="rId20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</w:t>
            </w:r>
            <w:proofErr w:type="gramEnd"/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суммарный объем производства электрической энергии в ГТП генерации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p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,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ar-SA"/>
              </w:rPr>
              <w:t>содержащийся в актах учета (оборота) электрической энергии по генерации,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определенный в соответствии 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Регламентом коммерческого учета электрической энергии и мощности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(Приложение № 11 к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);</w:t>
            </w:r>
          </w:p>
          <w:p w14:paraId="06A5DDF9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540" w:dyaOrig="400" w14:anchorId="7FC6BCB7">
                <v:shape id="_x0000_i1032" type="#_x0000_t75" style="width:28.8pt;height:22.8pt" o:ole="">
                  <v:imagedata r:id="rId21" o:title=""/>
                </v:shape>
                <o:OLEObject Type="Embed" ProgID="Equation.3" ShapeID="_x0000_i1032" DrawAspect="Content" ObjectID="_1690966737" r:id="rId22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значение установленной мощности в отношении ГТП генерации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p,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в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состав которой входит ЕГО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g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,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соответствующее регистрационной информации, содержащейся в регистрационном деле субъекта оптового рынка.</w:t>
            </w:r>
          </w:p>
          <w:p w14:paraId="24413DA6" w14:textId="77777777" w:rsidR="00937706" w:rsidRPr="00DC70FF" w:rsidRDefault="00DC70FF" w:rsidP="00DC70FF">
            <w:pPr>
              <w:suppressAutoHyphens/>
              <w:adjustRightInd/>
              <w:spacing w:before="120" w:after="120"/>
              <w:ind w:left="1026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lastRenderedPageBreak/>
              <w:t>Величина КИУМ округляется до 3 (трех) знаков после запятой.</w:t>
            </w:r>
          </w:p>
        </w:tc>
        <w:tc>
          <w:tcPr>
            <w:tcW w:w="6945" w:type="dxa"/>
          </w:tcPr>
          <w:p w14:paraId="75E6D8E0" w14:textId="77777777" w:rsidR="00DC70FF" w:rsidRPr="00DC70FF" w:rsidRDefault="00DC70FF" w:rsidP="00DC70FF">
            <w:pPr>
              <w:tabs>
                <w:tab w:val="num" w:pos="567"/>
              </w:tabs>
              <w:suppressAutoHyphens/>
              <w:adjustRightInd/>
              <w:spacing w:before="120" w:after="120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lastRenderedPageBreak/>
              <w:t xml:space="preserve">Величина коэффициента использования установленной мощности (КИУМ) определяется Коммерческим оператором на основании данных коммерческого учета, за период с 00:00 1 января года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Z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-1 по 23:00 31 декабря года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Z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-1 по формуле:</w:t>
            </w:r>
          </w:p>
          <w:p w14:paraId="341B05D5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firstLine="2268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position w:val="-50"/>
                <w:sz w:val="22"/>
                <w:szCs w:val="22"/>
                <w:lang w:eastAsia="ar-SA"/>
              </w:rPr>
              <w:object w:dxaOrig="5000" w:dyaOrig="1120" w14:anchorId="0642BC57">
                <v:shape id="_x0000_i1033" type="#_x0000_t75" style="width:246.6pt;height:52.8pt" o:ole="">
                  <v:imagedata r:id="rId7" o:title=""/>
                </v:shape>
                <o:OLEObject Type="Embed" ProgID="Equation.3" ShapeID="_x0000_i1033" DrawAspect="Content" ObjectID="_1690966738" r:id="rId23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,</w:t>
            </w:r>
          </w:p>
          <w:p w14:paraId="0BBB8AFB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993" w:hanging="426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где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540" w:dyaOrig="400" w14:anchorId="49400509">
                <v:shape id="_x0000_i1034" type="#_x0000_t75" style="width:28.8pt;height:22.8pt" o:ole="">
                  <v:imagedata r:id="rId9" o:title=""/>
                </v:shape>
                <o:OLEObject Type="Embed" ProgID="Equation.3" ShapeID="_x0000_i1034" DrawAspect="Content" ObjectID="_1690966739" r:id="rId24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значение установленной мощности ЕГО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g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h,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соответствующее регистрационной информации, содержащейся в регистрационном деле субъекта оптового рынка;</w:t>
            </w:r>
          </w:p>
          <w:p w14:paraId="34CF876A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firstLine="1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6"/>
                <w:sz w:val="22"/>
                <w:szCs w:val="22"/>
                <w:lang w:eastAsia="ar-SA"/>
              </w:rPr>
              <w:object w:dxaOrig="139" w:dyaOrig="240" w14:anchorId="380E0349">
                <v:shape id="_x0000_i1035" type="#_x0000_t75" style="width:7.2pt;height:13.8pt" o:ole="">
                  <v:imagedata r:id="rId11" o:title=""/>
                </v:shape>
                <o:OLEObject Type="Embed" ProgID="Equation.3" ShapeID="_x0000_i1035" DrawAspect="Content" ObjectID="_1690966740" r:id="rId25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период времени, равный одному часу;</w:t>
            </w:r>
          </w:p>
          <w:p w14:paraId="188ACB3F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993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0"/>
                <w:sz w:val="22"/>
                <w:szCs w:val="22"/>
                <w:lang w:eastAsia="ar-SA"/>
              </w:rPr>
              <w:object w:dxaOrig="780" w:dyaOrig="320" w14:anchorId="0CA0D945">
                <v:shape id="_x0000_i1036" type="#_x0000_t75" style="width:35.4pt;height:14.4pt" o:ole="">
                  <v:imagedata r:id="rId13" o:title=""/>
                </v:shape>
                <o:OLEObject Type="Embed" ProgID="Equation.3" ShapeID="_x0000_i1036" DrawAspect="Content" ObjectID="_1690966741" r:id="rId26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множество часов за период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T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, в каждом из которых выполнено любое из следующих условий:</w:t>
            </w:r>
          </w:p>
          <w:p w14:paraId="1FA3EC48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560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А.1) в отношении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в составе которой зарегистрирована ЕГО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g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действует Акт о соответствии системы коммерческого учета техническим требованиям оптового рынка электрической энергии и мощности класса А и (или) класса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N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и данные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, переданные участником оптового рынка в адрес КО в макете 80020 со статусом «коммерческая информация»;</w:t>
            </w:r>
          </w:p>
          <w:p w14:paraId="6EAC4911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560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А.2) для часов, предшествующих 00 часов 00 минут 01.01.2019, расхождение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между суммарным объемом производства электрической энергии в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в составе которой зарегистрирована ЕГО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определенным в соответствии 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Регламентом коммерческого учета электрической энергии и мощности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), и соответствующим суммарным объемом произведенной электрической энергии, полученной по результатам измерений по точкам измерений на всех ЕГО в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переданных КО в макете 80020 с электронной подписью (ЭП) в соответствии 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Форматом и регламентом предоставления результатов измерений, состояний объектов измерений в АО «АТС», АО «СО ЕЭС» и смежным субъектам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11.1.1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(Приложение № 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)) со статусом «коммерческая информация», не превышает максимально допустимую величину расхождений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результатов расчета по ГТП генерации, которая равна произведению 2 </w:t>
            </w:r>
            <w:proofErr w:type="spellStart"/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кВт∙ч</w:t>
            </w:r>
            <w:proofErr w:type="spellEnd"/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на количество ЕГО, зарегистрированных в составе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;</w:t>
            </w:r>
          </w:p>
          <w:p w14:paraId="627BF2E1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027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T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период c 01.01.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Z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-1 по 31.12.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Z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-1, за исключением:</w:t>
            </w:r>
          </w:p>
          <w:p w14:paraId="48219C8C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560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lastRenderedPageBreak/>
              <w:t xml:space="preserve"> - часов, в которых по ГТП, в которую входит данная ЕГО, соответствующий субъект оптового рынка не имеет права участия в торговле электрической энергией и (или) мощностью на оптовом рынке;</w:t>
            </w:r>
          </w:p>
          <w:p w14:paraId="4C7F7589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560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- часов, предшествующих 00 часов 00 минут 01.01.2019, в отношении которых одновременно выполняется условие А.1 и не выполняется условие А.2 настоящего подпункта;</w:t>
            </w:r>
          </w:p>
          <w:p w14:paraId="50CCD7F8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026" w:hanging="426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где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1140" w:dyaOrig="400" w14:anchorId="11BBE610">
                <v:shape id="_x0000_i1037" type="#_x0000_t75" style="width:56.4pt;height:19.8pt" o:ole="">
                  <v:imagedata r:id="rId15" o:title=""/>
                </v:shape>
                <o:OLEObject Type="Embed" ProgID="Equation.3" ShapeID="_x0000_i1037" DrawAspect="Content" ObjectID="_1690966742" r:id="rId27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– величина произведенной электрической энергии, полученная по результатам измерений по точке измерений на генерирующем оборудовании (ЕГО)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g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h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и переданная КО в формате 80020 с электронной подписью (ЭП) в соответствии 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Форматом и регламентом предоставления результатов измерений, состояний объектов измерений в АО «АТС», АО «СО ЕЭС» и смежным субъектам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(Приложение № 11.1.1 к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(Приложение № 1.1 к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));</w:t>
            </w:r>
          </w:p>
          <w:p w14:paraId="5D861EB5" w14:textId="77777777" w:rsidR="00DC70FF" w:rsidRPr="00DC70FF" w:rsidRDefault="00DC70FF" w:rsidP="0050639D">
            <w:pPr>
              <w:widowControl/>
              <w:suppressAutoHyphens/>
              <w:adjustRightInd/>
              <w:spacing w:before="120" w:after="120"/>
              <w:ind w:left="884" w:hanging="426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4760" w:dyaOrig="400" w14:anchorId="7075BDEA">
                <v:shape id="_x0000_i1038" type="#_x0000_t75" style="width:307.2pt;height:22.8pt" o:ole="">
                  <v:imagedata r:id="rId17" o:title=""/>
                </v:shape>
                <o:OLEObject Type="Embed" ProgID="Equation.3" ShapeID="_x0000_i1038" DrawAspect="Content" ObjectID="_1690966743" r:id="rId28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, </w:t>
            </w:r>
          </w:p>
          <w:p w14:paraId="7D54E8E1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026" w:hanging="426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proofErr w:type="gramStart"/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где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980" w:dyaOrig="400" w14:anchorId="7003AC7F">
                <v:shape id="_x0000_i1039" type="#_x0000_t75" style="width:52.2pt;height:22.8pt" o:ole="">
                  <v:imagedata r:id="rId19" o:title=""/>
                </v:shape>
                <o:OLEObject Type="Embed" ProgID="Equation.3" ShapeID="_x0000_i1039" DrawAspect="Content" ObjectID="_1690966744" r:id="rId29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</w:t>
            </w:r>
            <w:proofErr w:type="gramEnd"/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суммарный объем производства электрической энергии в ГТП генерации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p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, определенный в соответствии 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Регламентом коммерческого учета электрической энергии и мощности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(Приложение № 11 к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);</w:t>
            </w:r>
          </w:p>
          <w:p w14:paraId="3D770BDB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540" w:dyaOrig="400" w14:anchorId="57FD72F4">
                <v:shape id="_x0000_i1040" type="#_x0000_t75" style="width:28.8pt;height:22.8pt" o:ole="">
                  <v:imagedata r:id="rId21" o:title=""/>
                </v:shape>
                <o:OLEObject Type="Embed" ProgID="Equation.3" ShapeID="_x0000_i1040" DrawAspect="Content" ObjectID="_1690966745" r:id="rId30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значение установленной мощности в отношении ГТП генерации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p,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в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состав которой входит ЕГО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g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,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соответствующее регистрационной информации, содержащейся в регистрационном деле субъекта оптового рынка.</w:t>
            </w:r>
          </w:p>
          <w:p w14:paraId="1B0E9DD0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Величина КИУМ округляется до 3 (трех) знаков после запятой.</w:t>
            </w:r>
          </w:p>
          <w:p w14:paraId="1AC8F275" w14:textId="77777777" w:rsidR="00937706" w:rsidRPr="0060095A" w:rsidRDefault="00937706" w:rsidP="006009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080"/>
              </w:tabs>
              <w:spacing w:before="120"/>
              <w:rPr>
                <w:rFonts w:ascii="Garamond" w:eastAsia="Garamond" w:hAnsi="Garamond" w:cs="Garamond"/>
              </w:rPr>
            </w:pPr>
          </w:p>
        </w:tc>
      </w:tr>
    </w:tbl>
    <w:p w14:paraId="62939D87" w14:textId="77777777" w:rsidR="00DC70FF" w:rsidRDefault="00DC70FF"/>
    <w:p w14:paraId="512A8F82" w14:textId="77777777" w:rsidR="00956F0F" w:rsidRDefault="00956F0F" w:rsidP="00BB12C0">
      <w:pPr>
        <w:jc w:val="left"/>
        <w:rPr>
          <w:rFonts w:ascii="Garamond" w:hAnsi="Garamond"/>
          <w:b/>
          <w:sz w:val="26"/>
          <w:szCs w:val="26"/>
        </w:rPr>
        <w:sectPr w:rsidR="00956F0F" w:rsidSect="00446989">
          <w:footerReference w:type="default" r:id="rId31"/>
          <w:pgSz w:w="16838" w:h="11906" w:orient="landscape"/>
          <w:pgMar w:top="1134" w:right="1134" w:bottom="1134" w:left="1247" w:header="709" w:footer="709" w:gutter="0"/>
          <w:cols w:space="708"/>
          <w:docGrid w:linePitch="360"/>
        </w:sectPr>
      </w:pPr>
    </w:p>
    <w:p w14:paraId="540F1FFB" w14:textId="56DC014B" w:rsidR="00DC70FF" w:rsidRPr="00BB12C0" w:rsidRDefault="00DC70FF" w:rsidP="00BB12C0">
      <w:pPr>
        <w:jc w:val="left"/>
        <w:rPr>
          <w:rFonts w:ascii="Garamond" w:hAnsi="Garamond"/>
          <w:b/>
          <w:sz w:val="26"/>
          <w:szCs w:val="26"/>
        </w:rPr>
      </w:pPr>
      <w:r w:rsidRPr="00BB12C0">
        <w:rPr>
          <w:rFonts w:ascii="Garamond" w:hAnsi="Garamond"/>
          <w:b/>
          <w:sz w:val="26"/>
          <w:szCs w:val="26"/>
        </w:rPr>
        <w:lastRenderedPageBreak/>
        <w:t xml:space="preserve">Предложения по изменениям и дополнениям в </w:t>
      </w:r>
      <w:bookmarkStart w:id="8" w:name="_Toc204420353"/>
      <w:bookmarkStart w:id="9" w:name="_Toc211138623"/>
      <w:bookmarkStart w:id="10" w:name="_Toc260307774"/>
      <w:r w:rsidR="0050639D" w:rsidRPr="00BB12C0">
        <w:rPr>
          <w:rFonts w:ascii="Garamond" w:eastAsia="Batang" w:hAnsi="Garamond" w:cs="Garamond"/>
          <w:b/>
          <w:sz w:val="26"/>
          <w:szCs w:val="26"/>
          <w:lang w:eastAsia="ar-SA"/>
        </w:rPr>
        <w:t>РЕГЛАМЕНТ ПРОВЕДЕНИЯ</w:t>
      </w:r>
      <w:bookmarkStart w:id="11" w:name="_Toc260307775"/>
      <w:bookmarkStart w:id="12" w:name="_Toc211138624"/>
      <w:bookmarkStart w:id="13" w:name="_Toc204420354"/>
      <w:bookmarkEnd w:id="8"/>
      <w:bookmarkEnd w:id="9"/>
      <w:bookmarkEnd w:id="10"/>
      <w:r w:rsidR="0050639D" w:rsidRPr="00BB12C0">
        <w:rPr>
          <w:rFonts w:ascii="Garamond" w:eastAsia="Batang" w:hAnsi="Garamond" w:cs="Garamond"/>
          <w:b/>
          <w:sz w:val="26"/>
          <w:szCs w:val="26"/>
          <w:lang w:eastAsia="ar-SA"/>
        </w:rPr>
        <w:t xml:space="preserve"> ОТБОРОВ </w:t>
      </w:r>
      <w:bookmarkEnd w:id="11"/>
      <w:bookmarkEnd w:id="12"/>
      <w:bookmarkEnd w:id="13"/>
      <w:r w:rsidR="0050639D" w:rsidRPr="00BB12C0">
        <w:rPr>
          <w:rFonts w:ascii="Garamond" w:eastAsia="Batang" w:hAnsi="Garamond" w:cs="Garamond"/>
          <w:b/>
          <w:sz w:val="26"/>
          <w:szCs w:val="26"/>
          <w:lang w:eastAsia="ar-SA"/>
        </w:rPr>
        <w:t>ПРОЕКТОВ МОДЕРНИЗАЦИИ ГЕНЕРИРУЮЩЕГО ОБОРУДОВАНИЯ ТЕПЛОВЫХ ЭЛЕКТРОСТАНЦИЙ</w:t>
      </w:r>
      <w:r w:rsidRPr="00BB12C0">
        <w:rPr>
          <w:rFonts w:ascii="Garamond" w:hAnsi="Garamond"/>
          <w:b/>
          <w:sz w:val="26"/>
          <w:szCs w:val="26"/>
        </w:rPr>
        <w:t xml:space="preserve"> (Приложение</w:t>
      </w:r>
      <w:r w:rsidR="00BB12C0">
        <w:rPr>
          <w:rFonts w:ascii="Garamond" w:hAnsi="Garamond"/>
          <w:b/>
          <w:sz w:val="26"/>
          <w:szCs w:val="26"/>
        </w:rPr>
        <w:t> </w:t>
      </w:r>
      <w:r w:rsidRPr="00BB12C0">
        <w:rPr>
          <w:rFonts w:ascii="Garamond" w:hAnsi="Garamond"/>
          <w:b/>
          <w:sz w:val="26"/>
          <w:szCs w:val="26"/>
        </w:rPr>
        <w:t>№ 19.3.1 к Договору о присоединении к торговой системе оптового рынка)</w:t>
      </w:r>
    </w:p>
    <w:p w14:paraId="634AB527" w14:textId="77777777" w:rsidR="00DC70FF" w:rsidRPr="00842B39" w:rsidRDefault="00DC70FF" w:rsidP="00DC70FF">
      <w:pPr>
        <w:autoSpaceDE w:val="0"/>
        <w:autoSpaceDN w:val="0"/>
        <w:jc w:val="left"/>
        <w:rPr>
          <w:rFonts w:ascii="Garamond" w:hAnsi="Garamond"/>
          <w:b/>
          <w:sz w:val="26"/>
          <w:szCs w:val="26"/>
        </w:rPr>
      </w:pPr>
    </w:p>
    <w:tbl>
      <w:tblPr>
        <w:tblW w:w="148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946"/>
        <w:gridCol w:w="6945"/>
      </w:tblGrid>
      <w:tr w:rsidR="00DC70FF" w:rsidRPr="002F7B45" w14:paraId="550B35AD" w14:textId="77777777" w:rsidTr="00DC70FF">
        <w:tc>
          <w:tcPr>
            <w:tcW w:w="918" w:type="dxa"/>
            <w:shd w:val="clear" w:color="auto" w:fill="auto"/>
            <w:vAlign w:val="center"/>
          </w:tcPr>
          <w:p w14:paraId="44147242" w14:textId="77777777" w:rsidR="00DC70FF" w:rsidRPr="002F7B45" w:rsidRDefault="00DC70FF" w:rsidP="00DC70F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F7B45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14:paraId="5F7026B1" w14:textId="77777777" w:rsidR="00DC70FF" w:rsidRPr="002F7B45" w:rsidRDefault="00DC70FF" w:rsidP="00DC70FF">
            <w:pPr>
              <w:ind w:right="-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F7B45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946" w:type="dxa"/>
          </w:tcPr>
          <w:p w14:paraId="6C893089" w14:textId="77777777" w:rsidR="00DC70FF" w:rsidRPr="002F7B45" w:rsidRDefault="00DC70FF" w:rsidP="00DC70FF">
            <w:pPr>
              <w:ind w:firstLine="58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F7B45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6617E89C" w14:textId="77777777" w:rsidR="00DC70FF" w:rsidRPr="002F7B45" w:rsidRDefault="00DC70FF" w:rsidP="00DC70FF">
            <w:pPr>
              <w:tabs>
                <w:tab w:val="center" w:pos="3708"/>
                <w:tab w:val="left" w:pos="5298"/>
              </w:tabs>
              <w:ind w:firstLine="58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F7B45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45" w:type="dxa"/>
          </w:tcPr>
          <w:p w14:paraId="3E4397CA" w14:textId="77777777" w:rsidR="00DC70FF" w:rsidRPr="002F7B45" w:rsidRDefault="00DC70FF" w:rsidP="00DC70FF">
            <w:pPr>
              <w:ind w:firstLine="58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F7B45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42230889" w14:textId="77777777" w:rsidR="00DC70FF" w:rsidRPr="002F7B45" w:rsidRDefault="00DC70FF" w:rsidP="00DC70FF">
            <w:pPr>
              <w:ind w:firstLine="580"/>
              <w:jc w:val="center"/>
              <w:rPr>
                <w:rFonts w:ascii="Garamond" w:hAnsi="Garamond"/>
                <w:sz w:val="22"/>
                <w:szCs w:val="22"/>
              </w:rPr>
            </w:pPr>
            <w:r w:rsidRPr="002F7B45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DC70FF" w:rsidRPr="002F7B45" w14:paraId="1667D2E8" w14:textId="77777777" w:rsidTr="00DC70FF">
        <w:tc>
          <w:tcPr>
            <w:tcW w:w="918" w:type="dxa"/>
            <w:shd w:val="clear" w:color="auto" w:fill="auto"/>
            <w:vAlign w:val="center"/>
          </w:tcPr>
          <w:p w14:paraId="2A1719BF" w14:textId="77777777" w:rsidR="00DC70FF" w:rsidRPr="000B192D" w:rsidRDefault="0050639D" w:rsidP="00DC70F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5.4.4</w:t>
            </w:r>
          </w:p>
        </w:tc>
        <w:tc>
          <w:tcPr>
            <w:tcW w:w="6946" w:type="dxa"/>
          </w:tcPr>
          <w:p w14:paraId="53437D71" w14:textId="77777777" w:rsidR="00DC70FF" w:rsidRPr="00DC70FF" w:rsidRDefault="00DC70FF" w:rsidP="00DC70FF">
            <w:pPr>
              <w:widowControl/>
              <w:suppressAutoHyphens/>
              <w:autoSpaceDE w:val="0"/>
              <w:autoSpaceDN w:val="0"/>
              <w:adjustRightInd/>
              <w:spacing w:before="120" w:after="120"/>
              <w:jc w:val="left"/>
              <w:textAlignment w:val="auto"/>
              <w:rPr>
                <w:rFonts w:ascii="Garamond" w:hAnsi="Garamond"/>
                <w:bCs/>
                <w:sz w:val="22"/>
                <w:szCs w:val="22"/>
              </w:rPr>
            </w:pPr>
            <w:bookmarkStart w:id="14" w:name="_Toc481160484"/>
            <w:r w:rsidRPr="00DC70FF">
              <w:rPr>
                <w:rFonts w:ascii="Garamond" w:hAnsi="Garamond"/>
                <w:sz w:val="22"/>
                <w:szCs w:val="22"/>
              </w:rPr>
              <w:t xml:space="preserve">Порядок определения коэффициента использования установленной мощности (КИУМ) в отношении генерирующего объекта (условной ГТП) в целях проведения </w:t>
            </w:r>
            <w:proofErr w:type="spellStart"/>
            <w:r w:rsidRPr="00DC70FF">
              <w:rPr>
                <w:rFonts w:ascii="Garamond" w:hAnsi="Garamond"/>
                <w:sz w:val="22"/>
                <w:szCs w:val="22"/>
              </w:rPr>
              <w:t>КОМ</w:t>
            </w:r>
            <w:bookmarkEnd w:id="14"/>
            <w:r w:rsidRPr="00DC70FF">
              <w:rPr>
                <w:rFonts w:ascii="Garamond" w:hAnsi="Garamond"/>
                <w:sz w:val="22"/>
                <w:szCs w:val="22"/>
              </w:rPr>
              <w:t>Мод</w:t>
            </w:r>
            <w:proofErr w:type="spellEnd"/>
            <w:r w:rsidRPr="00DC70FF">
              <w:rPr>
                <w:rFonts w:ascii="Garamond" w:hAnsi="Garamond"/>
                <w:sz w:val="22"/>
                <w:szCs w:val="22"/>
              </w:rPr>
              <w:t>.</w:t>
            </w:r>
          </w:p>
          <w:p w14:paraId="5F3035B6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firstLine="600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Коэффициент использования установленной мощности (КИУМ) для генерирующего объекта (условной ГТП)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g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для целей </w:t>
            </w:r>
            <w:proofErr w:type="spellStart"/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КОММод</w:t>
            </w:r>
            <w:proofErr w:type="spellEnd"/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определяется в следующем порядке:</w:t>
            </w:r>
          </w:p>
          <w:p w14:paraId="578962E7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firstLine="600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1. Расчет фактического коэффициента использования установленной мощности (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1040" w:dyaOrig="400" w14:anchorId="312FED5B">
                <v:shape id="_x0000_i1041" type="#_x0000_t75" style="width:52.8pt;height:22.8pt" o:ole="">
                  <v:imagedata r:id="rId32" o:title=""/>
                </v:shape>
                <o:OLEObject Type="Embed" ProgID="Equation.3" ShapeID="_x0000_i1041" DrawAspect="Content" ObjectID="_1690966746" r:id="rId33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).</w:t>
            </w:r>
          </w:p>
          <w:p w14:paraId="4CA42550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firstLine="600"/>
              <w:textAlignment w:val="auto"/>
              <w:rPr>
                <w:rFonts w:ascii="Garamond" w:eastAsia="Batang" w:hAnsi="Garamond" w:cs="Garamond"/>
                <w:position w:val="-32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50"/>
                <w:sz w:val="22"/>
                <w:szCs w:val="22"/>
                <w:lang w:eastAsia="ar-SA"/>
              </w:rPr>
              <w:object w:dxaOrig="4959" w:dyaOrig="1120" w14:anchorId="16B1996C">
                <v:shape id="_x0000_i1042" type="#_x0000_t75" style="width:241.8pt;height:52.8pt" o:ole="">
                  <v:imagedata r:id="rId34" o:title=""/>
                </v:shape>
                <o:OLEObject Type="Embed" ProgID="Equation.3" ShapeID="_x0000_i1042" DrawAspect="Content" ObjectID="_1690966747" r:id="rId35"/>
              </w:object>
            </w:r>
            <w:r w:rsidRPr="00DC70FF">
              <w:rPr>
                <w:rFonts w:ascii="Garamond" w:eastAsia="Batang" w:hAnsi="Garamond" w:cs="Garamond"/>
                <w:position w:val="-32"/>
                <w:sz w:val="22"/>
                <w:szCs w:val="22"/>
                <w:lang w:eastAsia="ar-SA"/>
              </w:rPr>
              <w:t xml:space="preserve">   ,</w:t>
            </w:r>
          </w:p>
          <w:p w14:paraId="50384F65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993" w:hanging="426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proofErr w:type="gramStart"/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где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540" w:dyaOrig="400" w14:anchorId="36578426">
                <v:shape id="_x0000_i1043" type="#_x0000_t75" style="width:27pt;height:19.8pt" o:ole="">
                  <v:imagedata r:id="rId36" o:title=""/>
                </v:shape>
                <o:OLEObject Type="Embed" ProgID="Equation.3" ShapeID="_x0000_i1043" DrawAspect="Content" ObjectID="_1690966748" r:id="rId37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</w:t>
            </w:r>
            <w:proofErr w:type="gramEnd"/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значение установленной мощности ЕГО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h,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соответствующее регистрационной информации, содержащейся в регистрационном деле субъекта оптового рынка;</w:t>
            </w:r>
          </w:p>
          <w:p w14:paraId="1B4AADA9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hanging="33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8"/>
                <w:sz w:val="22"/>
                <w:szCs w:val="22"/>
                <w:lang w:eastAsia="ar-SA"/>
              </w:rPr>
              <w:object w:dxaOrig="380" w:dyaOrig="220" w14:anchorId="56757D52">
                <v:shape id="_x0000_i1044" type="#_x0000_t75" style="width:17.4pt;height:11.4pt" o:ole="">
                  <v:imagedata r:id="rId38" o:title=""/>
                </v:shape>
                <o:OLEObject Type="Embed" ProgID="Equation.3" ShapeID="_x0000_i1044" DrawAspect="Content" ObjectID="_1690966749" r:id="rId39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-– множество ЕГО, функционирующих до реализации мероприятий по модернизации, планируемых к включению в проект модернизации генерирующего объекта (условной ГТП)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g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;</w:t>
            </w:r>
          </w:p>
          <w:p w14:paraId="1AF4E950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hanging="33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6"/>
                <w:sz w:val="22"/>
                <w:szCs w:val="22"/>
                <w:lang w:eastAsia="ar-SA"/>
              </w:rPr>
              <w:object w:dxaOrig="139" w:dyaOrig="240" w14:anchorId="7455929F">
                <v:shape id="_x0000_i1045" type="#_x0000_t75" style="width:6pt;height:13.8pt" o:ole="">
                  <v:imagedata r:id="rId11" o:title=""/>
                </v:shape>
                <o:OLEObject Type="Embed" ProgID="Equation.3" ShapeID="_x0000_i1045" DrawAspect="Content" ObjectID="_1690966750" r:id="rId40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период времени, равный одному часу;</w:t>
            </w:r>
          </w:p>
          <w:p w14:paraId="40A76F64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hanging="33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position w:val="-10"/>
                <w:sz w:val="22"/>
                <w:szCs w:val="22"/>
                <w:lang w:eastAsia="ar-SA"/>
              </w:rPr>
              <w:object w:dxaOrig="700" w:dyaOrig="320" w14:anchorId="11E6C3D1">
                <v:shape id="_x0000_i1046" type="#_x0000_t75" style="width:36.6pt;height:15pt" o:ole="">
                  <v:imagedata r:id="rId41" o:title=""/>
                </v:shape>
                <o:OLEObject Type="Embed" ProgID="Equation.3" ShapeID="_x0000_i1046" DrawAspect="Content" ObjectID="_1690966751" r:id="rId42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множество часов за период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T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, в каждом из которых выполнено любое из следующих условий:</w:t>
            </w:r>
          </w:p>
          <w:p w14:paraId="7269142F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418" w:hanging="33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val="en-US" w:eastAsia="ar-SA"/>
              </w:rPr>
              <w:t>A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.1) в отношении ГТП генерации, в составе которой зарегистрирована ЕГО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действует Акт о соответствии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lastRenderedPageBreak/>
              <w:t xml:space="preserve">системы коммерческого учета техническим требованиям оптового рынка электрической энергии и мощности класса А и (или) класса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N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(далее – Акт) и данные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, переданные участником оптового рынка в адрес КО в макете 80020 со статусом «коммерческая информация»;</w:t>
            </w:r>
          </w:p>
          <w:p w14:paraId="44384C81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418" w:hanging="33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А.2) для часов, предшествующих 00 часов 00 минут 01.01.2019, расхождение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между суммарным объемом производства электрической энергии в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в составе которой зарегистрирована ЕГО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</w:t>
            </w:r>
            <w:r w:rsidRPr="00A57B6F">
              <w:rPr>
                <w:rFonts w:ascii="Garamond" w:eastAsia="Batang" w:hAnsi="Garamond" w:cs="Garamond"/>
                <w:position w:val="-14"/>
                <w:sz w:val="22"/>
                <w:szCs w:val="22"/>
                <w:highlight w:val="yellow"/>
                <w:lang w:eastAsia="ar-SA"/>
              </w:rPr>
              <w:t>содержащимся в актах учета (оборота) электрической энергии по генерации,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определенным в соответствии 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Регламентом коммерческого учета электрической энергии и мощности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), и соответствующим суммарным объемом произведенной электрической энергии, полученной по результатам измерений по точкам измерений на всех ЕГО в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переданных КО в макете 80020 с электронной подписью (ЭП) в соответствии 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Форматом и регламентом предоставления результатов измерений, состояний объектов измерений в АО «АТС», АО «СО ЕЭС» и смежным субъектам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11.1.1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(Приложение № 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)) со статусом «коммерческая информация», не превышает максимально допустимую величину расхождений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результатов расчета по ГТП генерации, которая равна произведению 2 </w:t>
            </w:r>
            <w:proofErr w:type="spellStart"/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кВт∙ч</w:t>
            </w:r>
            <w:proofErr w:type="spellEnd"/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на количество ЕГО, зарегистрированных в составе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;</w:t>
            </w:r>
          </w:p>
          <w:p w14:paraId="3EDBCD66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418" w:hanging="33"/>
              <w:textAlignment w:val="auto"/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А.3) для часов, относящихся к наиболее ранним из непрерывных периодов, до даты начала или от даты окончания действия Акта, длительностью не более 90 календарных дней каждый (</w:t>
            </w:r>
            <w:bookmarkStart w:id="15" w:name="_Toc473814686"/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в отношении правопреемников, получивших право участия в торговле электрической энергией (мощностью) на оптовом рынке с использованием групп точек поставки, в которые входят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lastRenderedPageBreak/>
              <w:t xml:space="preserve">ЕГО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, не позднее 31.12.2020 и обязанных подтвердить соответствие систем коммерческого учета</w:t>
            </w:r>
            <w:bookmarkEnd w:id="15"/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в соответствии с п. 2.4 приложения 2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) – 6 месяцев в календарном году каждый), в которых в отношении ГТП генерации, в составе которой зарегистрирована ЕГО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не действует Акт, суммарно не превышающих 90 календарных дней в году (в отношении правопреемников, получивших право участия в торговле электрической энергией (мощностью) на оптовом рынке с использованием групп точек поставки, в которые входят ЕГО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не позднее 31.12.2020 и обязанных подтвердить соответствие систем коммерческого учета в соответствии с п. 2.4 приложения 2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)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– 6 месяцев в календарном году) и начинающихся не позднее 31.12.2020, расхождение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между суммарным объемом производства электрической энергии в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в составе которой зарегистрирована ЕГО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</w:t>
            </w:r>
            <w:r w:rsidRPr="00DE3461">
              <w:rPr>
                <w:rFonts w:ascii="Garamond" w:eastAsia="Batang" w:hAnsi="Garamond" w:cs="Garamond"/>
                <w:position w:val="-14"/>
                <w:sz w:val="22"/>
                <w:szCs w:val="22"/>
                <w:highlight w:val="yellow"/>
                <w:lang w:eastAsia="ar-SA"/>
              </w:rPr>
              <w:t>содержащимся в актах учета (оборота) электрической энергии по генерации,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определенным в соответствии 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Регламентом коммерческого учета электрической энергии и мощности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), и соответствующим суммарным объемом произведенной электрической энергии, полученной по результатам измерений по точкам измерений на всех ЕГО в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переданных КО в макете 80020 с электронной подписью (ЭП) в соответствии 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Форматом и регламентом предоставления результатов измерений, состояний объектов измерений в АО «АТС», АО «СО ЕЭС» и смежным субъектам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11.1.1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 xml:space="preserve">Положению о порядке получения статуса субъекта оптового рынка и ведения реестра субъектов оптового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рынка (Приложение № 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)) со статусом «коммерческая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lastRenderedPageBreak/>
              <w:t>информация», не превышает максимально допустимую величину расхождений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результатов расчета по ГТП генерации, которая равна произведению 2 </w:t>
            </w:r>
            <w:proofErr w:type="spellStart"/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кВт∙ч</w:t>
            </w:r>
            <w:proofErr w:type="spellEnd"/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на количество ЕГО, зарегистрированных в составе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p.</w:t>
            </w:r>
          </w:p>
          <w:p w14:paraId="1163A869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134" w:hanging="33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val="en-US"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При этом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val="en-US" w:eastAsia="ar-SA"/>
              </w:rPr>
              <w:t>:</w:t>
            </w:r>
          </w:p>
          <w:p w14:paraId="37407C44" w14:textId="77777777" w:rsidR="00DC70FF" w:rsidRPr="00DC70FF" w:rsidRDefault="00DC70FF" w:rsidP="00DC70FF">
            <w:pPr>
              <w:widowControl/>
              <w:numPr>
                <w:ilvl w:val="0"/>
                <w:numId w:val="21"/>
              </w:numPr>
              <w:suppressAutoHyphens/>
              <w:autoSpaceDE w:val="0"/>
              <w:autoSpaceDN w:val="0"/>
              <w:adjustRightInd/>
              <w:spacing w:before="120" w:after="120"/>
              <w:jc w:val="left"/>
              <w:textAlignment w:val="auto"/>
              <w:rPr>
                <w:rFonts w:ascii="Garamond" w:hAnsi="Garamond"/>
                <w:position w:val="-14"/>
                <w:sz w:val="22"/>
                <w:szCs w:val="22"/>
              </w:rPr>
            </w:pP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>для часов, следующих за</w:t>
            </w:r>
            <w:r w:rsidRPr="00DC70F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>00 часов 00 минут 01.01.2019, условие А.2 не определяется;</w:t>
            </w:r>
          </w:p>
          <w:p w14:paraId="3FEC186A" w14:textId="77777777" w:rsidR="00DC70FF" w:rsidRPr="00DC70FF" w:rsidRDefault="00DC70FF" w:rsidP="00DC70FF">
            <w:pPr>
              <w:widowControl/>
              <w:numPr>
                <w:ilvl w:val="0"/>
                <w:numId w:val="21"/>
              </w:numPr>
              <w:suppressAutoHyphens/>
              <w:autoSpaceDE w:val="0"/>
              <w:autoSpaceDN w:val="0"/>
              <w:adjustRightInd/>
              <w:spacing w:before="120" w:after="120"/>
              <w:jc w:val="left"/>
              <w:textAlignment w:val="auto"/>
              <w:rPr>
                <w:rFonts w:ascii="Garamond" w:hAnsi="Garamond"/>
                <w:position w:val="-14"/>
                <w:sz w:val="22"/>
                <w:szCs w:val="22"/>
              </w:rPr>
            </w:pP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 xml:space="preserve">для часов, не относящихся к непрерывному периоду, в котором в отношении ГТП генерации, в составе которой зарегистрирована ЕГО </w:t>
            </w:r>
            <w:r w:rsidRPr="00DC70FF">
              <w:rPr>
                <w:rFonts w:ascii="Garamond" w:hAnsi="Garamond"/>
                <w:i/>
                <w:position w:val="-14"/>
                <w:sz w:val="22"/>
                <w:szCs w:val="22"/>
              </w:rPr>
              <w:t>i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 xml:space="preserve">, не действует Акт, не превышающему 90 календарных дней (в отношении правопреемников, получивших право участия в торговле электрической энергией (мощностью) на оптовом рынке с использованием групп точек поставки, в которые входят ЕГО </w:t>
            </w:r>
            <w:r w:rsidRPr="00DC70FF">
              <w:rPr>
                <w:rFonts w:ascii="Garamond" w:hAnsi="Garamond"/>
                <w:i/>
                <w:position w:val="-14"/>
                <w:sz w:val="22"/>
                <w:szCs w:val="22"/>
              </w:rPr>
              <w:t>i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 xml:space="preserve">, не позднее 31.12.2020 и обязанных подтвердить соответствие систем коммерческого учета в соответствии с п. 2.4 приложения 2 к </w:t>
            </w:r>
            <w:r w:rsidRPr="00DC70FF">
              <w:rPr>
                <w:rFonts w:ascii="Garamond" w:hAnsi="Garamond"/>
                <w:i/>
                <w:position w:val="-14"/>
                <w:sz w:val="22"/>
                <w:szCs w:val="22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 xml:space="preserve"> (Приложение № 1.1 к </w:t>
            </w:r>
            <w:r w:rsidRPr="00DC70FF">
              <w:rPr>
                <w:rFonts w:ascii="Garamond" w:hAnsi="Garamond"/>
                <w:i/>
                <w:position w:val="-14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>)</w:t>
            </w:r>
            <w:r w:rsidRPr="00DC70FF">
              <w:rPr>
                <w:rFonts w:ascii="Garamond" w:hAnsi="Garamond"/>
                <w:i/>
                <w:position w:val="-14"/>
                <w:sz w:val="22"/>
                <w:szCs w:val="22"/>
              </w:rPr>
              <w:t xml:space="preserve"> 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>–</w:t>
            </w:r>
            <w:r w:rsidRPr="00DC70FF">
              <w:rPr>
                <w:rFonts w:ascii="Garamond" w:hAnsi="Garamond"/>
                <w:i/>
                <w:position w:val="-14"/>
                <w:sz w:val="22"/>
                <w:szCs w:val="22"/>
              </w:rPr>
              <w:t xml:space="preserve">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6 месяцев в календарном году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>) до даты начала или от даты окончания действия Акта и начинающемуся не позднее 31.12.2020</w:t>
            </w:r>
            <w:r w:rsidRPr="00DC70FF">
              <w:rPr>
                <w:rFonts w:ascii="Garamond" w:hAnsi="Garamond"/>
                <w:i/>
                <w:position w:val="-14"/>
                <w:sz w:val="22"/>
                <w:szCs w:val="22"/>
              </w:rPr>
              <w:t xml:space="preserve">, 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>условие А.3 не определяется.</w:t>
            </w:r>
          </w:p>
          <w:p w14:paraId="5F7180EF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027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T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период c 01.01.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X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-2 по 31.12.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X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-1, за исключением:</w:t>
            </w:r>
          </w:p>
          <w:p w14:paraId="206C3648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418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- часов, в которых по ГТП, в которую входит данная ЕГО, соответствующий субъект оптового рынка не имеет права участия в торговле электрической энергией и (или) мощностью на оптовом рынке;</w:t>
            </w:r>
          </w:p>
          <w:p w14:paraId="726B1962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418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- часов, предшествующих 00 часов 00 минут 01.01.2019, в отношении которых одновременно выполняется условие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lastRenderedPageBreak/>
              <w:t>А.1 и определено, но не выполняется условие А.2 настоящего подпункта;</w:t>
            </w:r>
          </w:p>
          <w:p w14:paraId="11B9AB68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418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- часов, в отношении которых одновременно выполняется условие А.1 и определено, но не выполняется условие А.3 настоящего подпункта;</w:t>
            </w:r>
          </w:p>
          <w:p w14:paraId="1AF1705A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hanging="33"/>
              <w:textAlignment w:val="auto"/>
              <w:rPr>
                <w:rFonts w:ascii="Garamond" w:eastAsia="Batang" w:hAnsi="Garamond" w:cs="Garamond"/>
                <w:position w:val="-10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i/>
                <w:position w:val="-10"/>
                <w:sz w:val="22"/>
                <w:szCs w:val="22"/>
                <w:lang w:eastAsia="ar-SA"/>
              </w:rPr>
              <w:t>X</w:t>
            </w:r>
            <w:r w:rsidRPr="00DC70FF">
              <w:rPr>
                <w:rFonts w:ascii="Garamond" w:eastAsia="Batang" w:hAnsi="Garamond" w:cs="Garamond"/>
                <w:position w:val="-10"/>
                <w:sz w:val="22"/>
                <w:szCs w:val="22"/>
                <w:lang w:eastAsia="ar-SA"/>
              </w:rPr>
              <w:t xml:space="preserve"> – текущий год (год отбора проектов модернизации).</w:t>
            </w:r>
          </w:p>
          <w:p w14:paraId="3B6FEFAF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hanging="33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1160" w:dyaOrig="400" w14:anchorId="5CF2EBAF">
                <v:shape id="_x0000_i1047" type="#_x0000_t75" style="width:58.2pt;height:22.8pt" o:ole="">
                  <v:imagedata r:id="rId43" o:title=""/>
                </v:shape>
                <o:OLEObject Type="Embed" ProgID="Equation.3" ShapeID="_x0000_i1047" DrawAspect="Content" ObjectID="_1690966752" r:id="rId44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– величина произведенной электрической энергии с использованием генерирующего оборудования (ЕГО)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 xml:space="preserve">h,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которая определяется по следующей формуле:</w:t>
            </w:r>
          </w:p>
          <w:p w14:paraId="504ACEE3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firstLine="817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– для часов, в отношении которых не выполняется условие А.1, но проверяются и выполняются условия А.2 или А.3:</w:t>
            </w:r>
          </w:p>
          <w:p w14:paraId="60EFAAC9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firstLine="817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50"/>
                <w:sz w:val="22"/>
                <w:szCs w:val="22"/>
                <w:lang w:eastAsia="ar-SA"/>
              </w:rPr>
              <w:object w:dxaOrig="3840" w:dyaOrig="940" w14:anchorId="6E4892B4">
                <v:shape id="_x0000_i1048" type="#_x0000_t75" style="width:187.8pt;height:51pt" o:ole="">
                  <v:imagedata r:id="rId45" o:title=""/>
                </v:shape>
                <o:OLEObject Type="Embed" ProgID="Equation.3" ShapeID="_x0000_i1048" DrawAspect="Content" ObjectID="_1690966753" r:id="rId46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,</w:t>
            </w:r>
          </w:p>
          <w:p w14:paraId="6577D66E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hanging="317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где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1080" w:dyaOrig="400" w14:anchorId="71310670">
                <v:shape id="_x0000_i1049" type="#_x0000_t75" style="width:54.6pt;height:19.8pt" o:ole="">
                  <v:imagedata r:id="rId47" o:title=""/>
                </v:shape>
                <o:OLEObject Type="Embed" ProgID="Equation.3" ShapeID="_x0000_i1049" DrawAspect="Content" ObjectID="_1690966754" r:id="rId48"/>
              </w:objec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– величина произведенной электрической энергии, полученная по результатам измерений по точке измерений на генерирующем оборудовании (ЕГО)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входящей в состав ГТП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и переданная КО в формате 80020 с электронной подписью (ЭП) в соответствии 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Форматом и регламентом предоставления результатов измерений, состояний объектов измерений в АО «АТС», АО «СО ЕЭС» и смежным субъектам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11.1.1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(Приложение № 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));</w:t>
            </w:r>
          </w:p>
          <w:p w14:paraId="416A2C01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firstLine="817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– иначе:</w:t>
            </w:r>
          </w:p>
          <w:p w14:paraId="2126E760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firstLine="817"/>
              <w:textAlignment w:val="auto"/>
              <w:rPr>
                <w:rFonts w:ascii="Garamond" w:eastAsia="Batang" w:hAnsi="Garamond" w:cs="Garamond"/>
                <w:position w:val="-10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2480" w:dyaOrig="400" w14:anchorId="00D0EB0E">
                <v:shape id="_x0000_i1050" type="#_x0000_t75" style="width:122.4pt;height:22.8pt" o:ole="">
                  <v:imagedata r:id="rId49" o:title=""/>
                </v:shape>
                <o:OLEObject Type="Embed" ProgID="Equation.3" ShapeID="_x0000_i1050" DrawAspect="Content" ObjectID="_1690966755" r:id="rId50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.</w:t>
            </w:r>
          </w:p>
          <w:p w14:paraId="6C870C83" w14:textId="77777777" w:rsidR="00DC70FF" w:rsidRPr="00DC70FF" w:rsidRDefault="00DC70FF" w:rsidP="0050639D">
            <w:pPr>
              <w:suppressAutoHyphens/>
              <w:adjustRightInd/>
              <w:spacing w:before="120" w:after="120"/>
              <w:ind w:left="601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4760" w:dyaOrig="400" w14:anchorId="69D62F02">
                <v:shape id="_x0000_i1051" type="#_x0000_t75" style="width:297.6pt;height:22.8pt" o:ole="">
                  <v:imagedata r:id="rId51" o:title=""/>
                </v:shape>
                <o:OLEObject Type="Embed" ProgID="Equation.3" ShapeID="_x0000_i1051" DrawAspect="Content" ObjectID="_1690966756" r:id="rId52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,</w:t>
            </w:r>
          </w:p>
          <w:p w14:paraId="13F7F81A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026" w:hanging="33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980" w:dyaOrig="400" w14:anchorId="58D63F09">
                <v:shape id="_x0000_i1052" type="#_x0000_t75" style="width:52.2pt;height:22.8pt" o:ole="">
                  <v:imagedata r:id="rId53" o:title=""/>
                </v:shape>
                <o:OLEObject Type="Embed" ProgID="Equation.3" ShapeID="_x0000_i1052" DrawAspect="Content" ObjectID="_1690966757" r:id="rId54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суммарный объем производства электрической энергии в ГТП генерации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p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, </w:t>
            </w:r>
            <w:r w:rsidRPr="008C7637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ar-SA"/>
              </w:rPr>
              <w:t>содержащийся в актах учета (оборота) электрической энергии по генерации,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определенный в соответствии 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Регламентом коммерческого учета электрической энергии и мощности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(Приложение № 11 к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);</w:t>
            </w:r>
          </w:p>
          <w:p w14:paraId="2AF5B053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hanging="33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540" w:dyaOrig="400" w14:anchorId="2E3D235F">
                <v:shape id="_x0000_i1053" type="#_x0000_t75" style="width:28.8pt;height:22.8pt" o:ole="">
                  <v:imagedata r:id="rId21" o:title=""/>
                </v:shape>
                <o:OLEObject Type="Embed" ProgID="Equation.3" ShapeID="_x0000_i1053" DrawAspect="Content" ObjectID="_1690966758" r:id="rId55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значение установленной мощности в отношении ГТП генерации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p,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в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состав которой входит ЕГО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,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соответствующее регистрационной информации, содержащейся в регистрационном деле субъекта оптового рынка.</w:t>
            </w:r>
          </w:p>
          <w:p w14:paraId="2E7A2071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709" w:hanging="33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2. Определение КИУМ для целей </w:t>
            </w:r>
            <w:proofErr w:type="spellStart"/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КОММод</w:t>
            </w:r>
            <w:proofErr w:type="spellEnd"/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900" w:dyaOrig="400" w14:anchorId="7A82CAF3">
                <v:shape id="_x0000_i1054" type="#_x0000_t75" style="width:46.2pt;height:22.8pt" o:ole="">
                  <v:imagedata r:id="rId56" o:title=""/>
                </v:shape>
                <o:OLEObject Type="Embed" ProgID="Equation.3" ShapeID="_x0000_i1054" DrawAspect="Content" ObjectID="_1690966759" r:id="rId57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):</w:t>
            </w:r>
          </w:p>
          <w:p w14:paraId="1E3B630C" w14:textId="77777777" w:rsidR="00DC70FF" w:rsidRPr="00DC70FF" w:rsidRDefault="00DC70FF" w:rsidP="00DC70FF">
            <w:pPr>
              <w:widowControl/>
              <w:numPr>
                <w:ilvl w:val="0"/>
                <w:numId w:val="20"/>
              </w:numPr>
              <w:suppressAutoHyphens/>
              <w:autoSpaceDE w:val="0"/>
              <w:autoSpaceDN w:val="0"/>
              <w:adjustRightInd/>
              <w:spacing w:before="120" w:after="120"/>
              <w:jc w:val="left"/>
              <w:textAlignment w:val="auto"/>
              <w:rPr>
                <w:rFonts w:ascii="Garamond" w:hAnsi="Garamond"/>
                <w:sz w:val="22"/>
                <w:szCs w:val="22"/>
              </w:rPr>
            </w:pPr>
            <w:r w:rsidRPr="00DC70FF">
              <w:rPr>
                <w:rFonts w:ascii="Garamond" w:hAnsi="Garamond"/>
                <w:sz w:val="22"/>
                <w:szCs w:val="22"/>
              </w:rPr>
              <w:t xml:space="preserve">если 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object w:dxaOrig="1040" w:dyaOrig="400" w14:anchorId="06B0CB82">
                <v:shape id="_x0000_i1055" type="#_x0000_t75" style="width:52.8pt;height:22.8pt" o:ole="">
                  <v:imagedata r:id="rId32" o:title=""/>
                </v:shape>
                <o:OLEObject Type="Embed" ProgID="Equation.3" ShapeID="_x0000_i1055" DrawAspect="Content" ObjectID="_1690966760" r:id="rId58"/>
              </w:object>
            </w:r>
            <w:r w:rsidRPr="00DC70FF">
              <w:rPr>
                <w:rFonts w:ascii="Garamond" w:hAnsi="Garamond"/>
                <w:sz w:val="22"/>
                <w:szCs w:val="22"/>
              </w:rPr>
              <w:t xml:space="preserve">&lt;0.6, то 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object w:dxaOrig="900" w:dyaOrig="400" w14:anchorId="477BFE30">
                <v:shape id="_x0000_i1056" type="#_x0000_t75" style="width:46.2pt;height:22.8pt" o:ole="">
                  <v:imagedata r:id="rId56" o:title=""/>
                </v:shape>
                <o:OLEObject Type="Embed" ProgID="Equation.3" ShapeID="_x0000_i1056" DrawAspect="Content" ObjectID="_1690966761" r:id="rId59"/>
              </w:object>
            </w:r>
            <w:r w:rsidRPr="00DC70FF">
              <w:rPr>
                <w:rFonts w:ascii="Garamond" w:hAnsi="Garamond"/>
                <w:sz w:val="22"/>
                <w:szCs w:val="22"/>
              </w:rPr>
              <w:t>=1/10+5/6*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object w:dxaOrig="1040" w:dyaOrig="400" w14:anchorId="7AD3479C">
                <v:shape id="_x0000_i1057" type="#_x0000_t75" style="width:52.8pt;height:22.8pt" o:ole="">
                  <v:imagedata r:id="rId32" o:title=""/>
                </v:shape>
                <o:OLEObject Type="Embed" ProgID="Equation.3" ShapeID="_x0000_i1057" DrawAspect="Content" ObjectID="_1690966762" r:id="rId60"/>
              </w:object>
            </w:r>
            <w:r w:rsidRPr="00DC70FF">
              <w:rPr>
                <w:rFonts w:ascii="Garamond" w:hAnsi="Garamond"/>
                <w:sz w:val="22"/>
                <w:szCs w:val="22"/>
              </w:rPr>
              <w:t>;</w:t>
            </w:r>
          </w:p>
          <w:p w14:paraId="67538E96" w14:textId="77777777" w:rsidR="00DC70FF" w:rsidRPr="00DC70FF" w:rsidRDefault="00DC70FF" w:rsidP="00DC70FF">
            <w:pPr>
              <w:widowControl/>
              <w:numPr>
                <w:ilvl w:val="0"/>
                <w:numId w:val="20"/>
              </w:numPr>
              <w:suppressAutoHyphens/>
              <w:autoSpaceDE w:val="0"/>
              <w:autoSpaceDN w:val="0"/>
              <w:adjustRightInd/>
              <w:spacing w:before="120" w:after="120"/>
              <w:jc w:val="left"/>
              <w:textAlignment w:val="auto"/>
              <w:rPr>
                <w:rFonts w:ascii="Garamond" w:hAnsi="Garamond"/>
                <w:sz w:val="22"/>
                <w:szCs w:val="22"/>
              </w:rPr>
            </w:pPr>
            <w:r w:rsidRPr="00DC70FF">
              <w:rPr>
                <w:rFonts w:ascii="Garamond" w:hAnsi="Garamond"/>
                <w:sz w:val="22"/>
                <w:szCs w:val="22"/>
              </w:rPr>
              <w:t xml:space="preserve">в остальных случаях 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object w:dxaOrig="900" w:dyaOrig="400" w14:anchorId="166F1327">
                <v:shape id="_x0000_i1058" type="#_x0000_t75" style="width:46.2pt;height:22.8pt" o:ole="">
                  <v:imagedata r:id="rId56" o:title=""/>
                </v:shape>
                <o:OLEObject Type="Embed" ProgID="Equation.3" ShapeID="_x0000_i1058" DrawAspect="Content" ObjectID="_1690966763" r:id="rId61"/>
              </w:object>
            </w:r>
            <w:r w:rsidRPr="00DC70FF">
              <w:rPr>
                <w:rFonts w:ascii="Garamond" w:hAnsi="Garamond"/>
                <w:sz w:val="22"/>
                <w:szCs w:val="22"/>
              </w:rPr>
              <w:t>=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object w:dxaOrig="1040" w:dyaOrig="400" w14:anchorId="3E3E6CCD">
                <v:shape id="_x0000_i1059" type="#_x0000_t75" style="width:52.8pt;height:22.8pt" o:ole="">
                  <v:imagedata r:id="rId32" o:title=""/>
                </v:shape>
                <o:OLEObject Type="Embed" ProgID="Equation.3" ShapeID="_x0000_i1059" DrawAspect="Content" ObjectID="_1690966764" r:id="rId62"/>
              </w:object>
            </w:r>
            <w:r w:rsidRPr="00DC70FF">
              <w:rPr>
                <w:rFonts w:ascii="Garamond" w:hAnsi="Garamond"/>
                <w:sz w:val="22"/>
                <w:szCs w:val="22"/>
              </w:rPr>
              <w:t>.</w:t>
            </w:r>
          </w:p>
          <w:p w14:paraId="0B91F86C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Величина КИУМ округляется до 3 (трех) знаков после запятой.</w:t>
            </w:r>
          </w:p>
          <w:p w14:paraId="79F3F83C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/>
              <w:textAlignment w:val="auto"/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Коммерческий оператор публикует рассчитанные значения в отношении каждого генерирующего объекта (условной ГТП)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g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, в отношении которой </w:t>
            </w:r>
            <w:r w:rsidRPr="00DC70FF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>в составе переданного СО в соответствии с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п. </w:t>
            </w:r>
            <w:r w:rsidRPr="00DC70FF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>5.3.6 настоящего Регламента Реестра условных ГТП, включенных в Сводный перечень заявленных проектов модернизации, указан признак соответствия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>требованиям п.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5.3.4 настоящего Регламента, в персональном разделе соответствующего участника оптового рынка не позднее 5 рабочих дней (а для отбора, проводимого в 2021 году с началом поставки мощности в период с 1 января 2027 года по 31 декабря 2027 года, – не позднее 3 рабочих дней) до даты окончания </w:t>
            </w:r>
            <w:r w:rsidRPr="00DC70FF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 xml:space="preserve">срока подачи ценовых заявок для участия в отборе </w:t>
            </w:r>
            <w:r w:rsidRPr="00DC70FF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lastRenderedPageBreak/>
              <w:t>проектов модернизации, указанной в разделе 2 настоящего Регламента.</w:t>
            </w:r>
          </w:p>
          <w:p w14:paraId="1F870E0F" w14:textId="77777777" w:rsidR="00DC70FF" w:rsidRPr="00DC70FF" w:rsidRDefault="00DC70FF" w:rsidP="00DC70FF">
            <w:pPr>
              <w:suppressAutoHyphens/>
              <w:adjustRightInd/>
              <w:spacing w:before="120" w:after="120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В случае получения Коммерческим оператором от СО в соответствии с п. 5.3.9 настоящего Регламента скорректированного Реестра условных ГТП, включенных в Сводный перечень заявленных проектов модернизации, содержащего генерирующие объекты (условные ГТП)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g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, в отношении которых указан признак соответствия требованиям п. 5.3.4 настоящего Регламента, и в отношении которых Коммерческим оператором ранее не было опубликовано рассчитанное значение КИУМ, Коммерческий оператор в течение 1 рабочего дня публикует в персональном разделе соответствующего участника оптового рынка данную информацию.</w:t>
            </w:r>
          </w:p>
        </w:tc>
        <w:tc>
          <w:tcPr>
            <w:tcW w:w="6945" w:type="dxa"/>
          </w:tcPr>
          <w:p w14:paraId="1B331D75" w14:textId="77777777" w:rsidR="00DC70FF" w:rsidRPr="00DC70FF" w:rsidRDefault="00DC70FF" w:rsidP="00DC70FF">
            <w:pPr>
              <w:widowControl/>
              <w:suppressAutoHyphens/>
              <w:autoSpaceDE w:val="0"/>
              <w:autoSpaceDN w:val="0"/>
              <w:adjustRightInd/>
              <w:spacing w:before="120" w:after="120"/>
              <w:jc w:val="left"/>
              <w:textAlignment w:val="auto"/>
              <w:rPr>
                <w:rFonts w:ascii="Garamond" w:hAnsi="Garamond"/>
                <w:bCs/>
                <w:sz w:val="22"/>
                <w:szCs w:val="22"/>
              </w:rPr>
            </w:pPr>
            <w:r w:rsidRPr="00DC70FF">
              <w:rPr>
                <w:rFonts w:ascii="Garamond" w:hAnsi="Garamond"/>
                <w:sz w:val="22"/>
                <w:szCs w:val="22"/>
              </w:rPr>
              <w:lastRenderedPageBreak/>
              <w:t xml:space="preserve">Порядок определения коэффициента использования установленной мощности (КИУМ) в отношении генерирующего объекта (условной ГТП) в целях проведения </w:t>
            </w:r>
            <w:proofErr w:type="spellStart"/>
            <w:r w:rsidRPr="00DC70FF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DC70FF">
              <w:rPr>
                <w:rFonts w:ascii="Garamond" w:hAnsi="Garamond"/>
                <w:sz w:val="22"/>
                <w:szCs w:val="22"/>
              </w:rPr>
              <w:t>.</w:t>
            </w:r>
          </w:p>
          <w:p w14:paraId="12FDDA56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firstLine="600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Коэффициент использования установленной мощности (КИУМ) для генерирующего объекта (условной ГТП)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g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для целей </w:t>
            </w:r>
            <w:proofErr w:type="spellStart"/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КОММод</w:t>
            </w:r>
            <w:proofErr w:type="spellEnd"/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определяется в следующем порядке:</w:t>
            </w:r>
          </w:p>
          <w:p w14:paraId="2FADDE00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firstLine="600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1. Расчет фактического коэффициента использования установленной мощности (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1040" w:dyaOrig="400" w14:anchorId="7BE0BFB3">
                <v:shape id="_x0000_i1060" type="#_x0000_t75" style="width:52.8pt;height:22.8pt" o:ole="">
                  <v:imagedata r:id="rId32" o:title=""/>
                </v:shape>
                <o:OLEObject Type="Embed" ProgID="Equation.3" ShapeID="_x0000_i1060" DrawAspect="Content" ObjectID="_1690966765" r:id="rId63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).</w:t>
            </w:r>
          </w:p>
          <w:p w14:paraId="3C2A67CA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firstLine="600"/>
              <w:textAlignment w:val="auto"/>
              <w:rPr>
                <w:rFonts w:ascii="Garamond" w:eastAsia="Batang" w:hAnsi="Garamond" w:cs="Garamond"/>
                <w:position w:val="-32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50"/>
                <w:sz w:val="22"/>
                <w:szCs w:val="22"/>
                <w:lang w:eastAsia="ar-SA"/>
              </w:rPr>
              <w:object w:dxaOrig="4959" w:dyaOrig="1120" w14:anchorId="78271DF3">
                <v:shape id="_x0000_i1061" type="#_x0000_t75" style="width:241.8pt;height:52.8pt" o:ole="">
                  <v:imagedata r:id="rId34" o:title=""/>
                </v:shape>
                <o:OLEObject Type="Embed" ProgID="Equation.3" ShapeID="_x0000_i1061" DrawAspect="Content" ObjectID="_1690966766" r:id="rId64"/>
              </w:object>
            </w:r>
            <w:r w:rsidRPr="00DC70FF">
              <w:rPr>
                <w:rFonts w:ascii="Garamond" w:eastAsia="Batang" w:hAnsi="Garamond" w:cs="Garamond"/>
                <w:position w:val="-32"/>
                <w:sz w:val="22"/>
                <w:szCs w:val="22"/>
                <w:lang w:eastAsia="ar-SA"/>
              </w:rPr>
              <w:t xml:space="preserve">   ,</w:t>
            </w:r>
          </w:p>
          <w:p w14:paraId="41DC764B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993" w:hanging="426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proofErr w:type="gramStart"/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где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540" w:dyaOrig="400" w14:anchorId="0FB4F116">
                <v:shape id="_x0000_i1062" type="#_x0000_t75" style="width:27pt;height:19.8pt" o:ole="">
                  <v:imagedata r:id="rId36" o:title=""/>
                </v:shape>
                <o:OLEObject Type="Embed" ProgID="Equation.3" ShapeID="_x0000_i1062" DrawAspect="Content" ObjectID="_1690966767" r:id="rId65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</w:t>
            </w:r>
            <w:proofErr w:type="gramEnd"/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значение установленной мощности ЕГО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h,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соответствующее регистрационной информации, содержащейся в регистрационном деле субъекта оптового рынка;</w:t>
            </w:r>
          </w:p>
          <w:p w14:paraId="41B2E0C8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hanging="33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8"/>
                <w:sz w:val="22"/>
                <w:szCs w:val="22"/>
                <w:lang w:eastAsia="ar-SA"/>
              </w:rPr>
              <w:object w:dxaOrig="380" w:dyaOrig="220" w14:anchorId="2B918B92">
                <v:shape id="_x0000_i1063" type="#_x0000_t75" style="width:17.4pt;height:11.4pt" o:ole="">
                  <v:imagedata r:id="rId38" o:title=""/>
                </v:shape>
                <o:OLEObject Type="Embed" ProgID="Equation.3" ShapeID="_x0000_i1063" DrawAspect="Content" ObjectID="_1690966768" r:id="rId66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-– множество ЕГО, функционирующих до реализации мероприятий по модернизации, планируемых к включению в проект модернизации генерирующего объекта (условной ГТП)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g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;</w:t>
            </w:r>
          </w:p>
          <w:p w14:paraId="066621B7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hanging="33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6"/>
                <w:sz w:val="22"/>
                <w:szCs w:val="22"/>
                <w:lang w:eastAsia="ar-SA"/>
              </w:rPr>
              <w:object w:dxaOrig="139" w:dyaOrig="240" w14:anchorId="09A42AD2">
                <v:shape id="_x0000_i1064" type="#_x0000_t75" style="width:6pt;height:13.8pt" o:ole="">
                  <v:imagedata r:id="rId11" o:title=""/>
                </v:shape>
                <o:OLEObject Type="Embed" ProgID="Equation.3" ShapeID="_x0000_i1064" DrawAspect="Content" ObjectID="_1690966769" r:id="rId67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период времени, равный одному часу;</w:t>
            </w:r>
          </w:p>
          <w:p w14:paraId="172820C8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hanging="33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position w:val="-10"/>
                <w:sz w:val="22"/>
                <w:szCs w:val="22"/>
                <w:lang w:eastAsia="ar-SA"/>
              </w:rPr>
              <w:object w:dxaOrig="700" w:dyaOrig="320" w14:anchorId="7A0B7867">
                <v:shape id="_x0000_i1065" type="#_x0000_t75" style="width:36.6pt;height:15pt" o:ole="">
                  <v:imagedata r:id="rId41" o:title=""/>
                </v:shape>
                <o:OLEObject Type="Embed" ProgID="Equation.3" ShapeID="_x0000_i1065" DrawAspect="Content" ObjectID="_1690966770" r:id="rId68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множество часов за период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T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, в каждом из которых выполнено любое из следующих условий:</w:t>
            </w:r>
          </w:p>
          <w:p w14:paraId="797E4E14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418" w:hanging="33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val="en-US" w:eastAsia="ar-SA"/>
              </w:rPr>
              <w:t>A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.1) в отношении ГТП генерации, в составе которой зарегистрирована ЕГО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действует Акт о соответствии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lastRenderedPageBreak/>
              <w:t xml:space="preserve">системы коммерческого учета техническим требованиям оптового рынка электрической энергии и мощности класса А и (или) класса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N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(далее – Акт) и данные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, переданные участником оптового рынка в адрес КО в макете 80020 со статусом «коммерческая информация»;</w:t>
            </w:r>
          </w:p>
          <w:p w14:paraId="7D8642A8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418" w:hanging="33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А.2) для часов, предшествующих 00 часов 00 минут 01.01.2019, расхождение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между суммарным объемом производства электрической энергии в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в составе которой зарегистрирована ЕГО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определенным в соответствии 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Регламентом коммерческого учета электрической энергии и мощности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), и соответствующим суммарным объемом произведенной электрической энергии, полученной по результатам измерений по точкам измерений на всех ЕГО в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переданных КО в макете 80020 с электронной подписью (ЭП) в соответствии 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Форматом и регламентом предоставления результатов измерений, состояний объектов измерений в АО «АТС», АО «СО ЕЭС» и смежным субъектам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11.1.1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(Приложение № 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)) со статусом «коммерческая информация», не превышает максимально допустимую величину расхождений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результатов расчета по ГТП генерации, которая равна произведению 2 </w:t>
            </w:r>
            <w:proofErr w:type="spellStart"/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кВт∙ч</w:t>
            </w:r>
            <w:proofErr w:type="spellEnd"/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на количество ЕГО, зарегистрированных в составе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;</w:t>
            </w:r>
          </w:p>
          <w:p w14:paraId="22B82EBA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418" w:hanging="33"/>
              <w:textAlignment w:val="auto"/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А.3) для часов, относящихся к наиболее ранним из непрерывных периодов, до даты начала или от даты окончания действия Акта, длительностью не более 90 календарных дней каждый (в отношении правопреемников, получивших право участия в торговле электрической энергией (мощностью) на оптовом рынке с использованием групп точек поставки, в которые входят ЕГО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не позднее 31.12.2020 и обязанных подтвердить соответствие систем коммерческого учета в соответствии с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lastRenderedPageBreak/>
              <w:t xml:space="preserve">п. 2.4 приложения 2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) – 6 месяцев в календарном году каждый), в которых в отношении ГТП генерации, в составе которой зарегистрирована ЕГО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не действует Акт, суммарно не превышающих 90 календарных дней в году (в отношении правопреемников, получивших право участия в торговле электрической энергией (мощностью) на оптовом рынке с использованием групп точек поставки, в которые входят ЕГО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не позднее 31.12.2020 и обязанных подтвердить соответствие систем коммерческого учета в соответствии с п. 2.4 приложения 2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)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– 6 месяцев в календарном году) и начинающихся не позднее 31.12.2020, расхождение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между суммарным объемом производства электрической энергии в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в составе которой зарегистрирована ЕГО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определенным в соответствии 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Регламентом коммерческого учета электрической энергии и мощности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), и соответствующим суммарным объемом произведенной электрической энергии, полученной по результатам измерений по точкам измерений на всех ЕГО в ГТП 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переданных КО в макете 80020 с электронной подписью (ЭП) в соответствии 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Форматом и регламентом предоставления результатов измерений, состояний объектов измерений в АО «АТС», АО «СО ЕЭС» и смежным субъектам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11.1.1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 xml:space="preserve">Положению о порядке получения статуса субъекта оптового рынка и ведения реестра субъектов оптового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рынка (Приложение № 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)) со статусом «коммерческая информация», не превышает максимально допустимую величину расхождений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результатов расчета по ГТП генерации, которая равна произведению 2 </w:t>
            </w:r>
            <w:proofErr w:type="spellStart"/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кВт∙ч</w:t>
            </w:r>
            <w:proofErr w:type="spellEnd"/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на количество ЕГО, зарегистрированных в составе ГТП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lastRenderedPageBreak/>
              <w:t xml:space="preserve">генерации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p.</w:t>
            </w:r>
          </w:p>
          <w:p w14:paraId="0EE56D9D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134" w:hanging="33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val="en-US"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При этом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val="en-US" w:eastAsia="ar-SA"/>
              </w:rPr>
              <w:t>:</w:t>
            </w:r>
          </w:p>
          <w:p w14:paraId="12AAE3EC" w14:textId="77777777" w:rsidR="00DC70FF" w:rsidRPr="00DC70FF" w:rsidRDefault="00DC70FF" w:rsidP="00DC70FF">
            <w:pPr>
              <w:widowControl/>
              <w:numPr>
                <w:ilvl w:val="0"/>
                <w:numId w:val="21"/>
              </w:numPr>
              <w:suppressAutoHyphens/>
              <w:autoSpaceDE w:val="0"/>
              <w:autoSpaceDN w:val="0"/>
              <w:adjustRightInd/>
              <w:spacing w:before="120" w:after="120"/>
              <w:jc w:val="left"/>
              <w:textAlignment w:val="auto"/>
              <w:rPr>
                <w:rFonts w:ascii="Garamond" w:hAnsi="Garamond"/>
                <w:position w:val="-14"/>
                <w:sz w:val="22"/>
                <w:szCs w:val="22"/>
              </w:rPr>
            </w:pP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>для часов, следующих за</w:t>
            </w:r>
            <w:r w:rsidRPr="00DC70F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>00 часов 00 минут 01.01.2019, условие А.2 не определяется;</w:t>
            </w:r>
          </w:p>
          <w:p w14:paraId="40F69DF1" w14:textId="77777777" w:rsidR="00216A01" w:rsidRDefault="00DC70FF" w:rsidP="00DC70FF">
            <w:pPr>
              <w:widowControl/>
              <w:numPr>
                <w:ilvl w:val="0"/>
                <w:numId w:val="21"/>
              </w:numPr>
              <w:suppressAutoHyphens/>
              <w:autoSpaceDE w:val="0"/>
              <w:autoSpaceDN w:val="0"/>
              <w:adjustRightInd/>
              <w:spacing w:before="120" w:after="120"/>
              <w:jc w:val="left"/>
              <w:textAlignment w:val="auto"/>
              <w:rPr>
                <w:rFonts w:ascii="Garamond" w:hAnsi="Garamond"/>
                <w:position w:val="-14"/>
                <w:sz w:val="22"/>
                <w:szCs w:val="22"/>
              </w:rPr>
            </w:pP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 xml:space="preserve">для часов, не относящихся к непрерывному периоду, в котором в отношении ГТП генерации, в составе которой зарегистрирована ЕГО </w:t>
            </w:r>
            <w:r w:rsidRPr="00DC70FF">
              <w:rPr>
                <w:rFonts w:ascii="Garamond" w:hAnsi="Garamond"/>
                <w:i/>
                <w:position w:val="-14"/>
                <w:sz w:val="22"/>
                <w:szCs w:val="22"/>
              </w:rPr>
              <w:t>i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 xml:space="preserve">, не действует Акт, не превышающему 90 календарных дней (в отношении правопреемников, получивших право участия в торговле электрической энергией (мощностью) на оптовом рынке с использованием групп точек поставки, в которые входят ЕГО </w:t>
            </w:r>
            <w:r w:rsidRPr="00DC70FF">
              <w:rPr>
                <w:rFonts w:ascii="Garamond" w:hAnsi="Garamond"/>
                <w:i/>
                <w:position w:val="-14"/>
                <w:sz w:val="22"/>
                <w:szCs w:val="22"/>
              </w:rPr>
              <w:t>i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 xml:space="preserve">, не позднее 31.12.2020 и обязанных подтвердить соответствие систем коммерческого учета в соответствии с п. 2.4 приложения 2 к </w:t>
            </w:r>
            <w:r w:rsidRPr="00DC70FF">
              <w:rPr>
                <w:rFonts w:ascii="Garamond" w:hAnsi="Garamond"/>
                <w:i/>
                <w:position w:val="-14"/>
                <w:sz w:val="22"/>
                <w:szCs w:val="22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 xml:space="preserve"> (Приложение № 1.1 к </w:t>
            </w:r>
            <w:r w:rsidRPr="00DC70FF">
              <w:rPr>
                <w:rFonts w:ascii="Garamond" w:hAnsi="Garamond"/>
                <w:i/>
                <w:position w:val="-14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>)</w:t>
            </w:r>
            <w:r w:rsidRPr="00DC70FF">
              <w:rPr>
                <w:rFonts w:ascii="Garamond" w:hAnsi="Garamond"/>
                <w:i/>
                <w:position w:val="-14"/>
                <w:sz w:val="22"/>
                <w:szCs w:val="22"/>
              </w:rPr>
              <w:t xml:space="preserve"> 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>–</w:t>
            </w:r>
            <w:r w:rsidRPr="00DC70FF">
              <w:rPr>
                <w:rFonts w:ascii="Garamond" w:hAnsi="Garamond"/>
                <w:i/>
                <w:position w:val="-14"/>
                <w:sz w:val="22"/>
                <w:szCs w:val="22"/>
              </w:rPr>
              <w:t xml:space="preserve">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6 месяцев в календарном году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>) до даты начала или от даты окончания действия Акта и начинающемуся не позднее 31.12.2020</w:t>
            </w:r>
            <w:r w:rsidRPr="00DC70FF">
              <w:rPr>
                <w:rFonts w:ascii="Garamond" w:hAnsi="Garamond"/>
                <w:i/>
                <w:position w:val="-14"/>
                <w:sz w:val="22"/>
                <w:szCs w:val="22"/>
              </w:rPr>
              <w:t xml:space="preserve">, 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t>условие А.3 не определяется</w:t>
            </w:r>
            <w:r w:rsidR="00216A01">
              <w:rPr>
                <w:rFonts w:ascii="Garamond" w:hAnsi="Garamond"/>
                <w:position w:val="-14"/>
                <w:sz w:val="22"/>
                <w:szCs w:val="22"/>
              </w:rPr>
              <w:t>;</w:t>
            </w:r>
          </w:p>
          <w:p w14:paraId="74035190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027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T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период c 01.01.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X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-2 по 31.12.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X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-1, за исключением:</w:t>
            </w:r>
          </w:p>
          <w:p w14:paraId="3E5CEF75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418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- часов, в которых по ГТП, в которую входит данная ЕГО, соответствующий субъект оптового рынка не имеет права участия в торговле электрической энергией и (или) мощностью на оптовом рынке;</w:t>
            </w:r>
          </w:p>
          <w:p w14:paraId="0E5B35F2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418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- часов, предшествующих 00 часов 00 минут 01.01.2019, в отношении которых одновременно выполняется условие А.1 и определено, но не выполняется условие А.2 настоящего подпункта;</w:t>
            </w:r>
          </w:p>
          <w:p w14:paraId="5C31419B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418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lastRenderedPageBreak/>
              <w:t>- часов, в отношении которых одновременно выполняется условие А.1 и определено, но не выполняется условие А.3 настоящего подпункта;</w:t>
            </w:r>
          </w:p>
          <w:p w14:paraId="68AEB617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hanging="33"/>
              <w:textAlignment w:val="auto"/>
              <w:rPr>
                <w:rFonts w:ascii="Garamond" w:eastAsia="Batang" w:hAnsi="Garamond" w:cs="Garamond"/>
                <w:position w:val="-10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i/>
                <w:position w:val="-10"/>
                <w:sz w:val="22"/>
                <w:szCs w:val="22"/>
                <w:lang w:eastAsia="ar-SA"/>
              </w:rPr>
              <w:t>X</w:t>
            </w:r>
            <w:r w:rsidRPr="00DC70FF">
              <w:rPr>
                <w:rFonts w:ascii="Garamond" w:eastAsia="Batang" w:hAnsi="Garamond" w:cs="Garamond"/>
                <w:position w:val="-10"/>
                <w:sz w:val="22"/>
                <w:szCs w:val="22"/>
                <w:lang w:eastAsia="ar-SA"/>
              </w:rPr>
              <w:t xml:space="preserve"> – текущий год (год отбора проектов модернизации).</w:t>
            </w:r>
          </w:p>
          <w:p w14:paraId="118C87F2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hanging="33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1160" w:dyaOrig="400" w14:anchorId="2516F783">
                <v:shape id="_x0000_i1066" type="#_x0000_t75" style="width:58.2pt;height:22.8pt" o:ole="">
                  <v:imagedata r:id="rId43" o:title=""/>
                </v:shape>
                <o:OLEObject Type="Embed" ProgID="Equation.3" ShapeID="_x0000_i1066" DrawAspect="Content" ObjectID="_1690966771" r:id="rId69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– величина произведенной электрической энергии с использованием генерирующего оборудования (ЕГО)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 xml:space="preserve">h,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которая определяется по следующей формуле:</w:t>
            </w:r>
          </w:p>
          <w:p w14:paraId="5747FE7E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firstLine="817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– для часов, в отношении которых не выполняется условие А.1, но проверяются и выполняются условия А.2 или А.3:</w:t>
            </w:r>
          </w:p>
          <w:p w14:paraId="7FFB0EB9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firstLine="817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50"/>
                <w:sz w:val="22"/>
                <w:szCs w:val="22"/>
                <w:lang w:eastAsia="ar-SA"/>
              </w:rPr>
              <w:object w:dxaOrig="3840" w:dyaOrig="940" w14:anchorId="7D222C3C">
                <v:shape id="_x0000_i1067" type="#_x0000_t75" style="width:187.8pt;height:51pt" o:ole="">
                  <v:imagedata r:id="rId45" o:title=""/>
                </v:shape>
                <o:OLEObject Type="Embed" ProgID="Equation.3" ShapeID="_x0000_i1067" DrawAspect="Content" ObjectID="_1690966772" r:id="rId70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,</w:t>
            </w:r>
          </w:p>
          <w:p w14:paraId="5D70BF13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hanging="317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где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1080" w:dyaOrig="400" w14:anchorId="2307FD39">
                <v:shape id="_x0000_i1068" type="#_x0000_t75" style="width:54.6pt;height:19.8pt" o:ole="">
                  <v:imagedata r:id="rId47" o:title=""/>
                </v:shape>
                <o:OLEObject Type="Embed" ProgID="Equation.3" ShapeID="_x0000_i1068" DrawAspect="Content" ObjectID="_1690966773" r:id="rId71"/>
              </w:objec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– величина произведенной электрической энергии, полученная по результатам измерений по точке измерений на генерирующем оборудовании (ЕГО)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входящей в состав ГТП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val="en-US" w:eastAsia="ar-SA"/>
              </w:rPr>
              <w:t>p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, в час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h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и переданная КО в формате 80020 с электронной подписью (ЭП) в соответствии с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Форматом и регламентом предоставления результатов измерений, состояний объектов измерений в АО «АТС», АО «СО ЕЭС» и смежным субъектам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 (Приложение № 11.1.1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 xml:space="preserve">(Приложение № 1.1 к </w:t>
            </w:r>
            <w:r w:rsidRPr="00DC70FF">
              <w:rPr>
                <w:rFonts w:ascii="Garamond" w:eastAsia="Batang" w:hAnsi="Garamond" w:cs="Garamond"/>
                <w:i/>
                <w:position w:val="-14"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));</w:t>
            </w:r>
          </w:p>
          <w:p w14:paraId="495F1D16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firstLine="817"/>
              <w:textAlignment w:val="auto"/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t>– иначе:</w:t>
            </w:r>
          </w:p>
          <w:p w14:paraId="60EB9F05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firstLine="817"/>
              <w:textAlignment w:val="auto"/>
              <w:rPr>
                <w:rFonts w:ascii="Garamond" w:eastAsia="Batang" w:hAnsi="Garamond" w:cs="Garamond"/>
                <w:position w:val="-10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2480" w:dyaOrig="400" w14:anchorId="048A3E44">
                <v:shape id="_x0000_i1069" type="#_x0000_t75" style="width:122.4pt;height:22.8pt" o:ole="">
                  <v:imagedata r:id="rId49" o:title=""/>
                </v:shape>
                <o:OLEObject Type="Embed" ProgID="Equation.3" ShapeID="_x0000_i1069" DrawAspect="Content" ObjectID="_1690966774" r:id="rId72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.</w:t>
            </w:r>
          </w:p>
          <w:p w14:paraId="4A406E57" w14:textId="77777777" w:rsidR="00DC70FF" w:rsidRPr="00DC70FF" w:rsidRDefault="00DC70FF" w:rsidP="0050639D">
            <w:pPr>
              <w:suppressAutoHyphens/>
              <w:adjustRightInd/>
              <w:spacing w:before="120" w:after="120"/>
              <w:ind w:left="600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4760" w:dyaOrig="400" w14:anchorId="46835FEA">
                <v:shape id="_x0000_i1070" type="#_x0000_t75" style="width:297.6pt;height:22.8pt" o:ole="">
                  <v:imagedata r:id="rId51" o:title=""/>
                </v:shape>
                <o:OLEObject Type="Embed" ProgID="Equation.3" ShapeID="_x0000_i1070" DrawAspect="Content" ObjectID="_1690966775" r:id="rId73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,</w:t>
            </w:r>
          </w:p>
          <w:p w14:paraId="24D5CC2F" w14:textId="77777777" w:rsidR="00DC70FF" w:rsidRPr="00DC70FF" w:rsidRDefault="00DC70FF" w:rsidP="00DC70FF">
            <w:pPr>
              <w:widowControl/>
              <w:suppressAutoHyphens/>
              <w:adjustRightInd/>
              <w:spacing w:before="120" w:after="120"/>
              <w:ind w:left="1026" w:hanging="33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980" w:dyaOrig="400" w14:anchorId="39036A1A">
                <v:shape id="_x0000_i1071" type="#_x0000_t75" style="width:52.2pt;height:22.8pt" o:ole="">
                  <v:imagedata r:id="rId53" o:title=""/>
                </v:shape>
                <o:OLEObject Type="Embed" ProgID="Equation.3" ShapeID="_x0000_i1071" DrawAspect="Content" ObjectID="_1690966776" r:id="rId74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суммарный объем производства электрической энергии в ГТП генерации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p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, определенный в соответствии 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Регламентом коммерческого учета электрической энергии и мощности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(Приложение № 11 к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);</w:t>
            </w:r>
          </w:p>
          <w:p w14:paraId="3906F2FA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 w:hanging="33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540" w:dyaOrig="400" w14:anchorId="530A35F8">
                <v:shape id="_x0000_i1072" type="#_x0000_t75" style="width:28.8pt;height:22.8pt" o:ole="">
                  <v:imagedata r:id="rId21" o:title=""/>
                </v:shape>
                <o:OLEObject Type="Embed" ProgID="Equation.3" ShapeID="_x0000_i1072" DrawAspect="Content" ObjectID="_1690966777" r:id="rId75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– значение установленной мощности в отношении ГТП генерации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p,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в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состав которой входит ЕГО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i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час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h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,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соответствующее регистрационной информации, содержащейся в регистрационном деле субъекта оптового рынка.</w:t>
            </w:r>
          </w:p>
          <w:p w14:paraId="5AA43ABC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709" w:hanging="33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2. Определение КИУМ для целей </w:t>
            </w:r>
            <w:proofErr w:type="spellStart"/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КОММод</w:t>
            </w:r>
            <w:proofErr w:type="spellEnd"/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</w:t>
            </w:r>
            <w:r w:rsidRPr="00DC70FF">
              <w:rPr>
                <w:rFonts w:ascii="Garamond" w:eastAsia="Batang" w:hAnsi="Garamond" w:cs="Garamond"/>
                <w:position w:val="-14"/>
                <w:sz w:val="22"/>
                <w:szCs w:val="22"/>
                <w:lang w:eastAsia="ar-SA"/>
              </w:rPr>
              <w:object w:dxaOrig="900" w:dyaOrig="400" w14:anchorId="49C552B8">
                <v:shape id="_x0000_i1073" type="#_x0000_t75" style="width:46.2pt;height:22.8pt" o:ole="">
                  <v:imagedata r:id="rId56" o:title=""/>
                </v:shape>
                <o:OLEObject Type="Embed" ProgID="Equation.3" ShapeID="_x0000_i1073" DrawAspect="Content" ObjectID="_1690966778" r:id="rId76"/>
              </w:objec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):</w:t>
            </w:r>
          </w:p>
          <w:p w14:paraId="696E16EF" w14:textId="77777777" w:rsidR="00DC70FF" w:rsidRPr="00DC70FF" w:rsidRDefault="00DC70FF" w:rsidP="00DC70FF">
            <w:pPr>
              <w:widowControl/>
              <w:numPr>
                <w:ilvl w:val="0"/>
                <w:numId w:val="20"/>
              </w:numPr>
              <w:suppressAutoHyphens/>
              <w:autoSpaceDE w:val="0"/>
              <w:autoSpaceDN w:val="0"/>
              <w:adjustRightInd/>
              <w:spacing w:before="120" w:after="120"/>
              <w:jc w:val="left"/>
              <w:textAlignment w:val="auto"/>
              <w:rPr>
                <w:rFonts w:ascii="Garamond" w:hAnsi="Garamond"/>
                <w:sz w:val="22"/>
                <w:szCs w:val="22"/>
              </w:rPr>
            </w:pPr>
            <w:r w:rsidRPr="00DC70FF">
              <w:rPr>
                <w:rFonts w:ascii="Garamond" w:hAnsi="Garamond"/>
                <w:sz w:val="22"/>
                <w:szCs w:val="22"/>
              </w:rPr>
              <w:t xml:space="preserve">если 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object w:dxaOrig="1040" w:dyaOrig="400" w14:anchorId="32033EB4">
                <v:shape id="_x0000_i1074" type="#_x0000_t75" style="width:52.8pt;height:22.8pt" o:ole="">
                  <v:imagedata r:id="rId32" o:title=""/>
                </v:shape>
                <o:OLEObject Type="Embed" ProgID="Equation.3" ShapeID="_x0000_i1074" DrawAspect="Content" ObjectID="_1690966779" r:id="rId77"/>
              </w:object>
            </w:r>
            <w:r w:rsidRPr="00DC70FF">
              <w:rPr>
                <w:rFonts w:ascii="Garamond" w:hAnsi="Garamond"/>
                <w:sz w:val="22"/>
                <w:szCs w:val="22"/>
              </w:rPr>
              <w:t xml:space="preserve">&lt;0.6, то 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object w:dxaOrig="900" w:dyaOrig="400" w14:anchorId="41893B69">
                <v:shape id="_x0000_i1075" type="#_x0000_t75" style="width:46.2pt;height:22.8pt" o:ole="">
                  <v:imagedata r:id="rId56" o:title=""/>
                </v:shape>
                <o:OLEObject Type="Embed" ProgID="Equation.3" ShapeID="_x0000_i1075" DrawAspect="Content" ObjectID="_1690966780" r:id="rId78"/>
              </w:object>
            </w:r>
            <w:r w:rsidRPr="00DC70FF">
              <w:rPr>
                <w:rFonts w:ascii="Garamond" w:hAnsi="Garamond"/>
                <w:sz w:val="22"/>
                <w:szCs w:val="22"/>
              </w:rPr>
              <w:t>=1/10+5/6*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object w:dxaOrig="1040" w:dyaOrig="400" w14:anchorId="48B8F194">
                <v:shape id="_x0000_i1076" type="#_x0000_t75" style="width:52.8pt;height:22.8pt" o:ole="">
                  <v:imagedata r:id="rId32" o:title=""/>
                </v:shape>
                <o:OLEObject Type="Embed" ProgID="Equation.3" ShapeID="_x0000_i1076" DrawAspect="Content" ObjectID="_1690966781" r:id="rId79"/>
              </w:object>
            </w:r>
            <w:r w:rsidRPr="00DC70FF">
              <w:rPr>
                <w:rFonts w:ascii="Garamond" w:hAnsi="Garamond"/>
                <w:sz w:val="22"/>
                <w:szCs w:val="22"/>
              </w:rPr>
              <w:t>;</w:t>
            </w:r>
          </w:p>
          <w:p w14:paraId="3F72CA75" w14:textId="77777777" w:rsidR="00DC70FF" w:rsidRPr="00DC70FF" w:rsidRDefault="00DC70FF" w:rsidP="00DC70FF">
            <w:pPr>
              <w:widowControl/>
              <w:numPr>
                <w:ilvl w:val="0"/>
                <w:numId w:val="20"/>
              </w:numPr>
              <w:suppressAutoHyphens/>
              <w:autoSpaceDE w:val="0"/>
              <w:autoSpaceDN w:val="0"/>
              <w:adjustRightInd/>
              <w:spacing w:before="120" w:after="120"/>
              <w:jc w:val="left"/>
              <w:textAlignment w:val="auto"/>
              <w:rPr>
                <w:rFonts w:ascii="Garamond" w:hAnsi="Garamond"/>
                <w:sz w:val="22"/>
                <w:szCs w:val="22"/>
              </w:rPr>
            </w:pPr>
            <w:r w:rsidRPr="00DC70FF">
              <w:rPr>
                <w:rFonts w:ascii="Garamond" w:hAnsi="Garamond"/>
                <w:sz w:val="22"/>
                <w:szCs w:val="22"/>
              </w:rPr>
              <w:t xml:space="preserve">в остальных случаях 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object w:dxaOrig="900" w:dyaOrig="400" w14:anchorId="7A188AB6">
                <v:shape id="_x0000_i1077" type="#_x0000_t75" style="width:46.2pt;height:22.8pt" o:ole="">
                  <v:imagedata r:id="rId56" o:title=""/>
                </v:shape>
                <o:OLEObject Type="Embed" ProgID="Equation.3" ShapeID="_x0000_i1077" DrawAspect="Content" ObjectID="_1690966782" r:id="rId80"/>
              </w:object>
            </w:r>
            <w:r w:rsidRPr="00DC70FF">
              <w:rPr>
                <w:rFonts w:ascii="Garamond" w:hAnsi="Garamond"/>
                <w:sz w:val="22"/>
                <w:szCs w:val="22"/>
              </w:rPr>
              <w:t>=</w:t>
            </w:r>
            <w:r w:rsidRPr="00DC70FF">
              <w:rPr>
                <w:rFonts w:ascii="Garamond" w:hAnsi="Garamond"/>
                <w:position w:val="-14"/>
                <w:sz w:val="22"/>
                <w:szCs w:val="22"/>
              </w:rPr>
              <w:object w:dxaOrig="1040" w:dyaOrig="400" w14:anchorId="1A8E610E">
                <v:shape id="_x0000_i1078" type="#_x0000_t75" style="width:52.8pt;height:22.8pt" o:ole="">
                  <v:imagedata r:id="rId32" o:title=""/>
                </v:shape>
                <o:OLEObject Type="Embed" ProgID="Equation.3" ShapeID="_x0000_i1078" DrawAspect="Content" ObjectID="_1690966783" r:id="rId81"/>
              </w:object>
            </w:r>
            <w:r w:rsidRPr="00DC70FF">
              <w:rPr>
                <w:rFonts w:ascii="Garamond" w:hAnsi="Garamond"/>
                <w:sz w:val="22"/>
                <w:szCs w:val="22"/>
              </w:rPr>
              <w:t>.</w:t>
            </w:r>
          </w:p>
          <w:p w14:paraId="31CDB91B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/>
              <w:textAlignment w:val="auto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Величина КИУМ округляется до 3 (трех) знаков после запятой.</w:t>
            </w:r>
          </w:p>
          <w:p w14:paraId="3C43090A" w14:textId="77777777" w:rsidR="00DC70FF" w:rsidRPr="00DC70FF" w:rsidRDefault="00DC70FF" w:rsidP="00DC70FF">
            <w:pPr>
              <w:suppressAutoHyphens/>
              <w:adjustRightInd/>
              <w:spacing w:before="120" w:after="120"/>
              <w:ind w:left="1026"/>
              <w:textAlignment w:val="auto"/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Коммерческий оператор публикует рассчитанные значения в отношении каждого генерирующего объекта (условной ГТП)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g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, в отношении которой </w:t>
            </w:r>
            <w:r w:rsidRPr="00DC70FF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>в составе переданного СО в соответствии с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п. </w:t>
            </w:r>
            <w:r w:rsidRPr="00DC70FF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>5.3.6 настоящего Регламента Реестра условных ГТП, включенных в Сводный перечень заявленных проектов модернизации, указан признак соответствия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DC70FF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>требованиям п.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5.3.4 настоящего Регламента, в персональном разделе соответствующего участника оптового рынка не позднее 5 рабочих дней (а для отбора, проводимого в 2021 году с началом поставки мощности в период с 1 января 2027 года по 31 декабря 2027 года, – не позднее 3 рабочих дней) до даты окончания </w:t>
            </w:r>
            <w:r w:rsidRPr="00DC70FF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>срока подачи ценовых заявок для участия в отборе проектов модернизации, указанной в разделе 2 настоящего Регламента.</w:t>
            </w:r>
          </w:p>
          <w:p w14:paraId="72BEA25E" w14:textId="77777777" w:rsidR="00DC70FF" w:rsidRPr="0060095A" w:rsidRDefault="00DC70FF" w:rsidP="00DC70F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080"/>
              </w:tabs>
              <w:spacing w:before="120"/>
              <w:rPr>
                <w:rFonts w:ascii="Garamond" w:eastAsia="Garamond" w:hAnsi="Garamond" w:cs="Garamond"/>
              </w:rPr>
            </w:pP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В случае получения Коммерческим оператором от СО в соответствии с п. 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lastRenderedPageBreak/>
              <w:t xml:space="preserve">5.3.9 настоящего Регламента скорректированного Реестра условных ГТП, включенных в Сводный перечень заявленных проектов модернизации, содержащего генерирующие объекты (условные ГТП) </w:t>
            </w:r>
            <w:r w:rsidRPr="00DC70FF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g</w:t>
            </w:r>
            <w:r w:rsidRPr="00DC70FF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, в отношении которых указан признак соответствия требованиям п. 5.3.4 настоящего Регламента, и в отношении которых Коммерческим оператором ранее не было опубликовано рассчитанное значение КИУМ, Коммерческий оператор в течение 1 рабочего дня публикует в персональном разделе соответствующего участника оптового рынка данную информацию.</w:t>
            </w:r>
          </w:p>
        </w:tc>
      </w:tr>
    </w:tbl>
    <w:p w14:paraId="2812D158" w14:textId="77777777" w:rsidR="00E83264" w:rsidRDefault="00E83264"/>
    <w:sectPr w:rsidR="00E83264" w:rsidSect="00446989">
      <w:pgSz w:w="16838" w:h="11906" w:orient="landscape"/>
      <w:pgMar w:top="1134" w:right="1134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7071AE" w14:textId="77777777" w:rsidR="00FB5266" w:rsidRDefault="00FB5266" w:rsidP="00E83264">
      <w:r>
        <w:separator/>
      </w:r>
    </w:p>
  </w:endnote>
  <w:endnote w:type="continuationSeparator" w:id="0">
    <w:p w14:paraId="071A4FD2" w14:textId="77777777" w:rsidR="00FB5266" w:rsidRDefault="00FB5266" w:rsidP="00E83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1"/>
    <w:family w:val="roman"/>
    <w:notTrueType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746637"/>
      <w:docPartObj>
        <w:docPartGallery w:val="Page Numbers (Bottom of Page)"/>
        <w:docPartUnique/>
      </w:docPartObj>
    </w:sdtPr>
    <w:sdtEndPr/>
    <w:sdtContent>
      <w:p w14:paraId="165F0825" w14:textId="4241340F" w:rsidR="000110FB" w:rsidRDefault="000110FB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1E4">
          <w:rPr>
            <w:noProof/>
          </w:rPr>
          <w:t>13</w:t>
        </w:r>
        <w:r>
          <w:fldChar w:fldCharType="end"/>
        </w:r>
      </w:p>
    </w:sdtContent>
  </w:sdt>
  <w:p w14:paraId="56C834A1" w14:textId="77777777" w:rsidR="000110FB" w:rsidRDefault="000110FB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61EF78" w14:textId="77777777" w:rsidR="00FB5266" w:rsidRDefault="00FB5266" w:rsidP="00E83264">
      <w:r>
        <w:separator/>
      </w:r>
    </w:p>
  </w:footnote>
  <w:footnote w:type="continuationSeparator" w:id="0">
    <w:p w14:paraId="33265AE4" w14:textId="77777777" w:rsidR="00FB5266" w:rsidRDefault="00FB5266" w:rsidP="00E83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" w15:restartNumberingAfterBreak="0">
    <w:nsid w:val="090A03C2"/>
    <w:multiLevelType w:val="multilevel"/>
    <w:tmpl w:val="5998A8B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58"/>
        </w:tabs>
        <w:ind w:left="1458" w:hanging="1110"/>
      </w:pPr>
      <w:rPr>
        <w:rFonts w:cs="Times New Roman" w:hint="default"/>
        <w:strike w:val="0"/>
        <w:dstrike w:val="0"/>
        <w:color w:val="auto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806"/>
        </w:tabs>
        <w:ind w:left="1806" w:hanging="11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4"/>
        </w:tabs>
        <w:ind w:left="2154" w:hanging="11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02"/>
        </w:tabs>
        <w:ind w:left="2502" w:hanging="11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2160"/>
      </w:pPr>
      <w:rPr>
        <w:rFonts w:cs="Times New Roman" w:hint="default"/>
      </w:rPr>
    </w:lvl>
  </w:abstractNum>
  <w:abstractNum w:abstractNumId="3" w15:restartNumberingAfterBreak="0">
    <w:nsid w:val="0B6B2920"/>
    <w:multiLevelType w:val="multilevel"/>
    <w:tmpl w:val="E180900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0E7F4B5C"/>
    <w:multiLevelType w:val="multilevel"/>
    <w:tmpl w:val="9D58E8F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F056066"/>
    <w:multiLevelType w:val="hybridMultilevel"/>
    <w:tmpl w:val="C9B26F6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FCC3583"/>
    <w:multiLevelType w:val="hybridMultilevel"/>
    <w:tmpl w:val="9E5242EE"/>
    <w:lvl w:ilvl="0" w:tplc="FFFFFFFF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0136312"/>
    <w:multiLevelType w:val="hybridMultilevel"/>
    <w:tmpl w:val="DD245CA6"/>
    <w:lvl w:ilvl="0" w:tplc="14BA9D00">
      <w:start w:val="1"/>
      <w:numFmt w:val="bullet"/>
      <w:pStyle w:val="a"/>
      <w:lvlText w:val=""/>
      <w:lvlJc w:val="left"/>
      <w:pPr>
        <w:tabs>
          <w:tab w:val="num" w:pos="1552"/>
        </w:tabs>
        <w:ind w:left="1203" w:hanging="11"/>
      </w:pPr>
      <w:rPr>
        <w:rFonts w:ascii="Wingdings" w:hAnsi="Wingdings" w:hint="default"/>
      </w:rPr>
    </w:lvl>
    <w:lvl w:ilvl="1" w:tplc="9520601A">
      <w:start w:val="1"/>
      <w:numFmt w:val="bullet"/>
      <w:pStyle w:val="a0"/>
      <w:lvlText w:val="o"/>
      <w:lvlJc w:val="left"/>
      <w:pPr>
        <w:tabs>
          <w:tab w:val="num" w:pos="1912"/>
        </w:tabs>
        <w:ind w:left="1912" w:hanging="360"/>
      </w:pPr>
      <w:rPr>
        <w:rFonts w:ascii="Courier New" w:hAnsi="Courier New" w:hint="default"/>
      </w:rPr>
    </w:lvl>
    <w:lvl w:ilvl="2" w:tplc="2F28707E" w:tentative="1">
      <w:start w:val="1"/>
      <w:numFmt w:val="bullet"/>
      <w:lvlText w:val=""/>
      <w:lvlJc w:val="left"/>
      <w:pPr>
        <w:tabs>
          <w:tab w:val="num" w:pos="2632"/>
        </w:tabs>
        <w:ind w:left="2632" w:hanging="360"/>
      </w:pPr>
      <w:rPr>
        <w:rFonts w:ascii="Wingdings" w:hAnsi="Wingdings" w:hint="default"/>
      </w:rPr>
    </w:lvl>
    <w:lvl w:ilvl="3" w:tplc="0C6E2A14" w:tentative="1">
      <w:start w:val="1"/>
      <w:numFmt w:val="bullet"/>
      <w:lvlText w:val=""/>
      <w:lvlJc w:val="left"/>
      <w:pPr>
        <w:tabs>
          <w:tab w:val="num" w:pos="3352"/>
        </w:tabs>
        <w:ind w:left="3352" w:hanging="360"/>
      </w:pPr>
      <w:rPr>
        <w:rFonts w:ascii="Symbol" w:hAnsi="Symbol" w:hint="default"/>
      </w:rPr>
    </w:lvl>
    <w:lvl w:ilvl="4" w:tplc="8A72A828" w:tentative="1">
      <w:start w:val="1"/>
      <w:numFmt w:val="bullet"/>
      <w:lvlText w:val="o"/>
      <w:lvlJc w:val="left"/>
      <w:pPr>
        <w:tabs>
          <w:tab w:val="num" w:pos="4072"/>
        </w:tabs>
        <w:ind w:left="4072" w:hanging="360"/>
      </w:pPr>
      <w:rPr>
        <w:rFonts w:ascii="Courier New" w:hAnsi="Courier New" w:hint="default"/>
      </w:rPr>
    </w:lvl>
    <w:lvl w:ilvl="5" w:tplc="8C44A2BE" w:tentative="1">
      <w:start w:val="1"/>
      <w:numFmt w:val="bullet"/>
      <w:lvlText w:val=""/>
      <w:lvlJc w:val="left"/>
      <w:pPr>
        <w:tabs>
          <w:tab w:val="num" w:pos="4792"/>
        </w:tabs>
        <w:ind w:left="4792" w:hanging="360"/>
      </w:pPr>
      <w:rPr>
        <w:rFonts w:ascii="Wingdings" w:hAnsi="Wingdings" w:hint="default"/>
      </w:rPr>
    </w:lvl>
    <w:lvl w:ilvl="6" w:tplc="C360E92E" w:tentative="1">
      <w:start w:val="1"/>
      <w:numFmt w:val="bullet"/>
      <w:lvlText w:val=""/>
      <w:lvlJc w:val="left"/>
      <w:pPr>
        <w:tabs>
          <w:tab w:val="num" w:pos="5512"/>
        </w:tabs>
        <w:ind w:left="5512" w:hanging="360"/>
      </w:pPr>
      <w:rPr>
        <w:rFonts w:ascii="Symbol" w:hAnsi="Symbol" w:hint="default"/>
      </w:rPr>
    </w:lvl>
    <w:lvl w:ilvl="7" w:tplc="0BC8328E" w:tentative="1">
      <w:start w:val="1"/>
      <w:numFmt w:val="bullet"/>
      <w:lvlText w:val="o"/>
      <w:lvlJc w:val="left"/>
      <w:pPr>
        <w:tabs>
          <w:tab w:val="num" w:pos="6232"/>
        </w:tabs>
        <w:ind w:left="6232" w:hanging="360"/>
      </w:pPr>
      <w:rPr>
        <w:rFonts w:ascii="Courier New" w:hAnsi="Courier New" w:hint="default"/>
      </w:rPr>
    </w:lvl>
    <w:lvl w:ilvl="8" w:tplc="E52A2308" w:tentative="1">
      <w:start w:val="1"/>
      <w:numFmt w:val="bullet"/>
      <w:lvlText w:val=""/>
      <w:lvlJc w:val="left"/>
      <w:pPr>
        <w:tabs>
          <w:tab w:val="num" w:pos="6952"/>
        </w:tabs>
        <w:ind w:left="6952" w:hanging="360"/>
      </w:pPr>
      <w:rPr>
        <w:rFonts w:ascii="Wingdings" w:hAnsi="Wingdings" w:hint="default"/>
      </w:rPr>
    </w:lvl>
  </w:abstractNum>
  <w:abstractNum w:abstractNumId="8" w15:restartNumberingAfterBreak="0">
    <w:nsid w:val="10E01087"/>
    <w:multiLevelType w:val="hybridMultilevel"/>
    <w:tmpl w:val="766EF422"/>
    <w:lvl w:ilvl="0" w:tplc="F08A80FA">
      <w:start w:val="1"/>
      <w:numFmt w:val="russianLower"/>
      <w:lvlText w:val="%1)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20E57AE"/>
    <w:multiLevelType w:val="hybridMultilevel"/>
    <w:tmpl w:val="DBA2778A"/>
    <w:lvl w:ilvl="0" w:tplc="117C1FD8">
      <w:start w:val="1"/>
      <w:numFmt w:val="decimal"/>
      <w:lvlText w:val="1.3.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EED4CA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unga" w:hint="default"/>
      </w:rPr>
    </w:lvl>
    <w:lvl w:ilvl="2" w:tplc="117C1FD8">
      <w:start w:val="1"/>
      <w:numFmt w:val="decimal"/>
      <w:lvlText w:val="1.3.%3."/>
      <w:lvlJc w:val="left"/>
      <w:pPr>
        <w:tabs>
          <w:tab w:val="num" w:pos="2547"/>
        </w:tabs>
        <w:ind w:left="2547" w:hanging="567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9DB113F"/>
    <w:multiLevelType w:val="hybridMultilevel"/>
    <w:tmpl w:val="7FCE5F76"/>
    <w:lvl w:ilvl="0" w:tplc="04190001">
      <w:start w:val="1"/>
      <w:numFmt w:val="bullet"/>
      <w:lvlText w:val=""/>
      <w:lvlJc w:val="left"/>
      <w:pPr>
        <w:ind w:left="21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</w:abstractNum>
  <w:abstractNum w:abstractNumId="11" w15:restartNumberingAfterBreak="0">
    <w:nsid w:val="1B7F08DA"/>
    <w:multiLevelType w:val="hybridMultilevel"/>
    <w:tmpl w:val="766EF422"/>
    <w:lvl w:ilvl="0" w:tplc="F08A80FA">
      <w:start w:val="1"/>
      <w:numFmt w:val="russianLower"/>
      <w:lvlText w:val="%1)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 w15:restartNumberingAfterBreak="0">
    <w:nsid w:val="1D9C3340"/>
    <w:multiLevelType w:val="hybridMultilevel"/>
    <w:tmpl w:val="A1E201E6"/>
    <w:lvl w:ilvl="0" w:tplc="D6D41A8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eastAsia="Helvetic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 w15:restartNumberingAfterBreak="0">
    <w:nsid w:val="2150403D"/>
    <w:multiLevelType w:val="multilevel"/>
    <w:tmpl w:val="28BE7DE4"/>
    <w:lvl w:ilvl="0">
      <w:start w:val="2"/>
      <w:numFmt w:val="decimal"/>
      <w:lvlText w:val="%1"/>
      <w:lvlJc w:val="left"/>
      <w:pPr>
        <w:ind w:left="360" w:hanging="360"/>
      </w:pPr>
      <w:rPr>
        <w:rFonts w:cs="Courier New" w:hint="default"/>
      </w:rPr>
    </w:lvl>
    <w:lvl w:ilvl="1">
      <w:start w:val="6"/>
      <w:numFmt w:val="decimal"/>
      <w:lvlText w:val="%1.%2"/>
      <w:lvlJc w:val="left"/>
      <w:pPr>
        <w:ind w:left="1200" w:hanging="360"/>
      </w:pPr>
      <w:rPr>
        <w:rFonts w:cs="Courier New"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cs="Courier New" w:hint="default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cs="Courier New"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cs="Courier New" w:hint="default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cs="Courier New"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cs="Courier New" w:hint="default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cs="Courier New"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cs="Courier New" w:hint="default"/>
      </w:rPr>
    </w:lvl>
  </w:abstractNum>
  <w:abstractNum w:abstractNumId="14" w15:restartNumberingAfterBreak="0">
    <w:nsid w:val="22056213"/>
    <w:multiLevelType w:val="hybridMultilevel"/>
    <w:tmpl w:val="87D8FEC2"/>
    <w:lvl w:ilvl="0" w:tplc="BE56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BC1545"/>
    <w:multiLevelType w:val="hybridMultilevel"/>
    <w:tmpl w:val="4E568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3079E7"/>
    <w:multiLevelType w:val="hybridMultilevel"/>
    <w:tmpl w:val="9E5242EE"/>
    <w:lvl w:ilvl="0" w:tplc="FFFFFFFF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49A721A"/>
    <w:multiLevelType w:val="hybridMultilevel"/>
    <w:tmpl w:val="42F63C62"/>
    <w:lvl w:ilvl="0" w:tplc="C3286B4A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8" w15:restartNumberingAfterBreak="0">
    <w:nsid w:val="25B419F6"/>
    <w:multiLevelType w:val="multilevel"/>
    <w:tmpl w:val="BB645EF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color w:val="008000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color w:val="008000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  <w:color w:val="008000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color w:val="008000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  <w:color w:val="008000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color w:val="008000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  <w:color w:val="008000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color w:val="008000"/>
        <w:u w:val="single"/>
      </w:rPr>
    </w:lvl>
  </w:abstractNum>
  <w:abstractNum w:abstractNumId="19" w15:restartNumberingAfterBreak="0">
    <w:nsid w:val="27FD575C"/>
    <w:multiLevelType w:val="hybridMultilevel"/>
    <w:tmpl w:val="C8504648"/>
    <w:lvl w:ilvl="0" w:tplc="FFFFFFFF">
      <w:start w:val="1"/>
      <w:numFmt w:val="russianLower"/>
      <w:lvlText w:val="%1)"/>
      <w:lvlJc w:val="left"/>
      <w:pPr>
        <w:ind w:left="1380" w:hanging="360"/>
      </w:pPr>
      <w:rPr>
        <w:rFonts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0" w15:restartNumberingAfterBreak="0">
    <w:nsid w:val="292B0AF6"/>
    <w:multiLevelType w:val="hybridMultilevel"/>
    <w:tmpl w:val="8304984A"/>
    <w:lvl w:ilvl="0" w:tplc="041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1" w15:restartNumberingAfterBreak="0">
    <w:nsid w:val="2B8B2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2" w15:restartNumberingAfterBreak="0">
    <w:nsid w:val="2BE2472D"/>
    <w:multiLevelType w:val="hybridMultilevel"/>
    <w:tmpl w:val="C8504648"/>
    <w:lvl w:ilvl="0" w:tplc="FFFFFFFF">
      <w:start w:val="1"/>
      <w:numFmt w:val="russianLower"/>
      <w:lvlText w:val="%1)"/>
      <w:lvlJc w:val="left"/>
      <w:pPr>
        <w:ind w:left="1380" w:hanging="360"/>
      </w:pPr>
      <w:rPr>
        <w:rFonts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3" w15:restartNumberingAfterBreak="0">
    <w:nsid w:val="2D9F77BC"/>
    <w:multiLevelType w:val="multilevel"/>
    <w:tmpl w:val="3716BC2E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4.2.1.%2"/>
      <w:lvlJc w:val="left"/>
      <w:pPr>
        <w:ind w:left="2136" w:hanging="576"/>
      </w:pPr>
      <w:rPr>
        <w:rFonts w:cs="Times New Roman" w:hint="default"/>
      </w:rPr>
    </w:lvl>
    <w:lvl w:ilvl="2">
      <w:start w:val="1"/>
      <w:numFmt w:val="decimal"/>
      <w:lvlText w:val="4.2.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4.2.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4.2.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4.2.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4.2.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4.2.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4.2.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4" w15:restartNumberingAfterBreak="0">
    <w:nsid w:val="2E0A6979"/>
    <w:multiLevelType w:val="multilevel"/>
    <w:tmpl w:val="C18C95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cs="Times New Roman"/>
      </w:rPr>
    </w:lvl>
  </w:abstractNum>
  <w:abstractNum w:abstractNumId="25" w15:restartNumberingAfterBreak="0">
    <w:nsid w:val="3353352E"/>
    <w:multiLevelType w:val="hybridMultilevel"/>
    <w:tmpl w:val="B2D053EC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48B033A"/>
    <w:multiLevelType w:val="hybridMultilevel"/>
    <w:tmpl w:val="DFB23F3E"/>
    <w:lvl w:ilvl="0" w:tplc="345E4FC2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7" w15:restartNumberingAfterBreak="0">
    <w:nsid w:val="3C054B08"/>
    <w:multiLevelType w:val="hybridMultilevel"/>
    <w:tmpl w:val="8DEE8BBC"/>
    <w:lvl w:ilvl="0" w:tplc="345E4F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4CB736D"/>
    <w:multiLevelType w:val="multilevel"/>
    <w:tmpl w:val="A9A4A35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BodyText212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77069C0"/>
    <w:multiLevelType w:val="hybridMultilevel"/>
    <w:tmpl w:val="2B70E70E"/>
    <w:lvl w:ilvl="0" w:tplc="2D241F5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8BA0FD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A9F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F2FD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EAE3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24A0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4E10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27A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0209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DE2BC6"/>
    <w:multiLevelType w:val="hybridMultilevel"/>
    <w:tmpl w:val="7234D222"/>
    <w:lvl w:ilvl="0" w:tplc="F85EDA6C">
      <w:start w:val="1"/>
      <w:numFmt w:val="bullet"/>
      <w:lvlText w:val=""/>
      <w:lvlJc w:val="left"/>
      <w:pPr>
        <w:tabs>
          <w:tab w:val="num" w:pos="413"/>
        </w:tabs>
        <w:ind w:left="413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93"/>
        </w:tabs>
        <w:ind w:left="1493" w:hanging="360"/>
      </w:pPr>
      <w:rPr>
        <w:rFonts w:ascii="Courier New" w:hAnsi="Courier New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6025B1"/>
    <w:multiLevelType w:val="hybridMultilevel"/>
    <w:tmpl w:val="C8504648"/>
    <w:lvl w:ilvl="0" w:tplc="FFFFFFFF">
      <w:start w:val="1"/>
      <w:numFmt w:val="russianLower"/>
      <w:lvlText w:val="%1)"/>
      <w:lvlJc w:val="left"/>
      <w:pPr>
        <w:ind w:left="1380" w:hanging="360"/>
      </w:pPr>
      <w:rPr>
        <w:rFonts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2" w15:restartNumberingAfterBreak="0">
    <w:nsid w:val="589B7926"/>
    <w:multiLevelType w:val="multilevel"/>
    <w:tmpl w:val="B3EAB5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33" w15:restartNumberingAfterBreak="0">
    <w:nsid w:val="5C1B448C"/>
    <w:multiLevelType w:val="hybridMultilevel"/>
    <w:tmpl w:val="DBA84F10"/>
    <w:lvl w:ilvl="0" w:tplc="DD2ED4E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CD0CDF"/>
    <w:multiLevelType w:val="hybridMultilevel"/>
    <w:tmpl w:val="00E48C1C"/>
    <w:lvl w:ilvl="0" w:tplc="FFFFFFFF">
      <w:start w:val="1"/>
      <w:numFmt w:val="bullet"/>
      <w:lvlText w:val="­"/>
      <w:lvlJc w:val="left"/>
      <w:pPr>
        <w:ind w:left="1019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35" w15:restartNumberingAfterBreak="0">
    <w:nsid w:val="611938BE"/>
    <w:multiLevelType w:val="hybridMultilevel"/>
    <w:tmpl w:val="C8504648"/>
    <w:lvl w:ilvl="0" w:tplc="FFFFFFFF">
      <w:start w:val="1"/>
      <w:numFmt w:val="russianLower"/>
      <w:lvlText w:val="%1)"/>
      <w:lvlJc w:val="left"/>
      <w:pPr>
        <w:ind w:left="1380" w:hanging="360"/>
      </w:pPr>
      <w:rPr>
        <w:rFonts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6" w15:restartNumberingAfterBreak="0">
    <w:nsid w:val="640601FB"/>
    <w:multiLevelType w:val="multilevel"/>
    <w:tmpl w:val="C18C95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cs="Times New Roman"/>
      </w:rPr>
    </w:lvl>
  </w:abstractNum>
  <w:abstractNum w:abstractNumId="37" w15:restartNumberingAfterBreak="0">
    <w:nsid w:val="64491030"/>
    <w:multiLevelType w:val="hybridMultilevel"/>
    <w:tmpl w:val="76BED8BC"/>
    <w:lvl w:ilvl="0" w:tplc="35C2A95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692937"/>
    <w:multiLevelType w:val="multilevel"/>
    <w:tmpl w:val="3810071E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1">
      <w:start w:val="1"/>
      <w:numFmt w:val="decimal"/>
      <w:lvlText w:val="3.%2."/>
      <w:lvlJc w:val="left"/>
      <w:pPr>
        <w:tabs>
          <w:tab w:val="num" w:pos="1790"/>
        </w:tabs>
        <w:ind w:left="1790" w:hanging="1080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/>
      </w:rPr>
    </w:lvl>
  </w:abstractNum>
  <w:abstractNum w:abstractNumId="39" w15:restartNumberingAfterBreak="0">
    <w:nsid w:val="72E62132"/>
    <w:multiLevelType w:val="hybridMultilevel"/>
    <w:tmpl w:val="766EF422"/>
    <w:lvl w:ilvl="0" w:tplc="F08A80FA">
      <w:start w:val="1"/>
      <w:numFmt w:val="russianLower"/>
      <w:lvlText w:val="%1)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0" w15:restartNumberingAfterBreak="0">
    <w:nsid w:val="73462332"/>
    <w:multiLevelType w:val="multilevel"/>
    <w:tmpl w:val="BDEEFD3E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41" w15:restartNumberingAfterBreak="0">
    <w:nsid w:val="76C23C17"/>
    <w:multiLevelType w:val="multilevel"/>
    <w:tmpl w:val="6E10E10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58"/>
        </w:tabs>
        <w:ind w:left="1458" w:hanging="1110"/>
      </w:pPr>
      <w:rPr>
        <w:rFonts w:cs="Times New Roman" w:hint="default"/>
        <w:strike w:val="0"/>
        <w:dstrike w:val="0"/>
        <w:color w:val="auto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806"/>
        </w:tabs>
        <w:ind w:left="1806" w:hanging="11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4"/>
        </w:tabs>
        <w:ind w:left="2154" w:hanging="11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02"/>
        </w:tabs>
        <w:ind w:left="2502" w:hanging="11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2160"/>
      </w:pPr>
      <w:rPr>
        <w:rFonts w:cs="Times New Roman" w:hint="default"/>
      </w:rPr>
    </w:lvl>
  </w:abstractNum>
  <w:num w:numId="1">
    <w:abstractNumId w:val="7"/>
  </w:num>
  <w:num w:numId="2">
    <w:abstractNumId w:val="23"/>
  </w:num>
  <w:num w:numId="3">
    <w:abstractNumId w:val="27"/>
  </w:num>
  <w:num w:numId="4">
    <w:abstractNumId w:val="31"/>
  </w:num>
  <w:num w:numId="5">
    <w:abstractNumId w:val="17"/>
  </w:num>
  <w:num w:numId="6">
    <w:abstractNumId w:val="35"/>
  </w:num>
  <w:num w:numId="7">
    <w:abstractNumId w:val="28"/>
  </w:num>
  <w:num w:numId="8">
    <w:abstractNumId w:val="19"/>
  </w:num>
  <w:num w:numId="9">
    <w:abstractNumId w:val="22"/>
  </w:num>
  <w:num w:numId="10">
    <w:abstractNumId w:val="11"/>
  </w:num>
  <w:num w:numId="11">
    <w:abstractNumId w:val="26"/>
  </w:num>
  <w:num w:numId="12">
    <w:abstractNumId w:val="34"/>
  </w:num>
  <w:num w:numId="13">
    <w:abstractNumId w:val="8"/>
  </w:num>
  <w:num w:numId="14">
    <w:abstractNumId w:val="6"/>
  </w:num>
  <w:num w:numId="15">
    <w:abstractNumId w:val="16"/>
  </w:num>
  <w:num w:numId="16">
    <w:abstractNumId w:val="9"/>
  </w:num>
  <w:num w:numId="17">
    <w:abstractNumId w:val="39"/>
  </w:num>
  <w:num w:numId="18">
    <w:abstractNumId w:val="32"/>
  </w:num>
  <w:num w:numId="19">
    <w:abstractNumId w:val="4"/>
  </w:num>
  <w:num w:numId="20">
    <w:abstractNumId w:val="5"/>
  </w:num>
  <w:num w:numId="21">
    <w:abstractNumId w:val="10"/>
  </w:num>
  <w:num w:numId="2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3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</w:num>
  <w:num w:numId="3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15"/>
  </w:num>
  <w:num w:numId="39">
    <w:abstractNumId w:val="33"/>
  </w:num>
  <w:num w:numId="40">
    <w:abstractNumId w:val="13"/>
  </w:num>
  <w:num w:numId="41">
    <w:abstractNumId w:val="36"/>
  </w:num>
  <w:num w:numId="4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706"/>
    <w:rsid w:val="000004C8"/>
    <w:rsid w:val="00003FE9"/>
    <w:rsid w:val="000110FB"/>
    <w:rsid w:val="00030593"/>
    <w:rsid w:val="00035330"/>
    <w:rsid w:val="00052DC9"/>
    <w:rsid w:val="00056E94"/>
    <w:rsid w:val="0008003D"/>
    <w:rsid w:val="000A5EB1"/>
    <w:rsid w:val="000A765C"/>
    <w:rsid w:val="000B3C75"/>
    <w:rsid w:val="000B4CC2"/>
    <w:rsid w:val="000C0556"/>
    <w:rsid w:val="000C6B4A"/>
    <w:rsid w:val="000E3C48"/>
    <w:rsid w:val="00104979"/>
    <w:rsid w:val="00117B32"/>
    <w:rsid w:val="001A0AEC"/>
    <w:rsid w:val="001F78FE"/>
    <w:rsid w:val="002161BC"/>
    <w:rsid w:val="00216A01"/>
    <w:rsid w:val="00222563"/>
    <w:rsid w:val="002504E8"/>
    <w:rsid w:val="00274B0D"/>
    <w:rsid w:val="002A5251"/>
    <w:rsid w:val="002B6628"/>
    <w:rsid w:val="00331114"/>
    <w:rsid w:val="003824B2"/>
    <w:rsid w:val="003F6553"/>
    <w:rsid w:val="004319EB"/>
    <w:rsid w:val="00446989"/>
    <w:rsid w:val="00470847"/>
    <w:rsid w:val="0047395E"/>
    <w:rsid w:val="004838FC"/>
    <w:rsid w:val="00492F72"/>
    <w:rsid w:val="004C4B29"/>
    <w:rsid w:val="004C6185"/>
    <w:rsid w:val="004C7054"/>
    <w:rsid w:val="004E66A0"/>
    <w:rsid w:val="004F7DA5"/>
    <w:rsid w:val="0050562B"/>
    <w:rsid w:val="0050639D"/>
    <w:rsid w:val="00516AA9"/>
    <w:rsid w:val="00523436"/>
    <w:rsid w:val="00533B57"/>
    <w:rsid w:val="0053690D"/>
    <w:rsid w:val="00573462"/>
    <w:rsid w:val="00575684"/>
    <w:rsid w:val="00581AD8"/>
    <w:rsid w:val="005C5867"/>
    <w:rsid w:val="005D154D"/>
    <w:rsid w:val="005D7066"/>
    <w:rsid w:val="0060095A"/>
    <w:rsid w:val="00662E01"/>
    <w:rsid w:val="00676348"/>
    <w:rsid w:val="00697C46"/>
    <w:rsid w:val="006B5556"/>
    <w:rsid w:val="006B7AA8"/>
    <w:rsid w:val="006E66F2"/>
    <w:rsid w:val="0071345A"/>
    <w:rsid w:val="00782B12"/>
    <w:rsid w:val="00786C62"/>
    <w:rsid w:val="007B63FE"/>
    <w:rsid w:val="007C097C"/>
    <w:rsid w:val="007C4F83"/>
    <w:rsid w:val="00805685"/>
    <w:rsid w:val="008734B5"/>
    <w:rsid w:val="0088108D"/>
    <w:rsid w:val="008C7637"/>
    <w:rsid w:val="008E6F84"/>
    <w:rsid w:val="008E7A16"/>
    <w:rsid w:val="00905894"/>
    <w:rsid w:val="00926E9C"/>
    <w:rsid w:val="00937706"/>
    <w:rsid w:val="00944970"/>
    <w:rsid w:val="00956F0F"/>
    <w:rsid w:val="0099535D"/>
    <w:rsid w:val="009E4FF2"/>
    <w:rsid w:val="00A0548B"/>
    <w:rsid w:val="00A572EC"/>
    <w:rsid w:val="00A57B6F"/>
    <w:rsid w:val="00A6210A"/>
    <w:rsid w:val="00A84304"/>
    <w:rsid w:val="00A93EBD"/>
    <w:rsid w:val="00A95D66"/>
    <w:rsid w:val="00AA4E9E"/>
    <w:rsid w:val="00AC71E4"/>
    <w:rsid w:val="00AE5F9C"/>
    <w:rsid w:val="00AF7B0D"/>
    <w:rsid w:val="00B3412D"/>
    <w:rsid w:val="00B35910"/>
    <w:rsid w:val="00B67A17"/>
    <w:rsid w:val="00B72B03"/>
    <w:rsid w:val="00B8789D"/>
    <w:rsid w:val="00B879F9"/>
    <w:rsid w:val="00BB12C0"/>
    <w:rsid w:val="00BD0F26"/>
    <w:rsid w:val="00BE72D5"/>
    <w:rsid w:val="00C501E4"/>
    <w:rsid w:val="00C679FB"/>
    <w:rsid w:val="00C91922"/>
    <w:rsid w:val="00CB6D4C"/>
    <w:rsid w:val="00CE4BE9"/>
    <w:rsid w:val="00CF7D67"/>
    <w:rsid w:val="00D3497C"/>
    <w:rsid w:val="00D92EB6"/>
    <w:rsid w:val="00DA63CF"/>
    <w:rsid w:val="00DC1158"/>
    <w:rsid w:val="00DC366C"/>
    <w:rsid w:val="00DC70FF"/>
    <w:rsid w:val="00DE3461"/>
    <w:rsid w:val="00E2372F"/>
    <w:rsid w:val="00E27A40"/>
    <w:rsid w:val="00E34F94"/>
    <w:rsid w:val="00E51125"/>
    <w:rsid w:val="00E83264"/>
    <w:rsid w:val="00EC2AB9"/>
    <w:rsid w:val="00EE531B"/>
    <w:rsid w:val="00F11939"/>
    <w:rsid w:val="00F26DA2"/>
    <w:rsid w:val="00F54E04"/>
    <w:rsid w:val="00FA6893"/>
    <w:rsid w:val="00FB5266"/>
    <w:rsid w:val="00FE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,"/>
  <w:listSeparator w:val=";"/>
  <w14:docId w14:val="193E9615"/>
  <w15:chartTrackingRefBased/>
  <w15:docId w15:val="{0F15D064-1817-483A-BA0F-6CB0268E0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C0556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1"/>
    <w:next w:val="a1"/>
    <w:link w:val="10"/>
    <w:uiPriority w:val="9"/>
    <w:qFormat/>
    <w:rsid w:val="00937706"/>
    <w:pPr>
      <w:keepNext/>
      <w:keepLines/>
      <w:widowControl/>
      <w:numPr>
        <w:numId w:val="7"/>
      </w:numPr>
      <w:tabs>
        <w:tab w:val="clear" w:pos="360"/>
      </w:tabs>
      <w:adjustRightInd/>
      <w:spacing w:before="240" w:line="259" w:lineRule="auto"/>
      <w:ind w:left="432" w:hanging="432"/>
      <w:jc w:val="left"/>
      <w:textAlignment w:val="auto"/>
      <w:outlineLvl w:val="0"/>
    </w:pPr>
    <w:rPr>
      <w:rFonts w:ascii="Calibri Light" w:hAnsi="Calibri Light"/>
      <w:color w:val="2E74B5"/>
      <w:sz w:val="32"/>
      <w:szCs w:val="32"/>
      <w:lang w:eastAsia="en-US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DC36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"/>
    <w:basedOn w:val="a1"/>
    <w:next w:val="a1"/>
    <w:link w:val="30"/>
    <w:uiPriority w:val="9"/>
    <w:qFormat/>
    <w:rsid w:val="00E83264"/>
    <w:pPr>
      <w:keepNext/>
      <w:widowControl/>
      <w:tabs>
        <w:tab w:val="num" w:pos="2134"/>
      </w:tabs>
      <w:adjustRightInd/>
      <w:spacing w:before="240" w:after="60"/>
      <w:ind w:left="2134" w:hanging="432"/>
      <w:jc w:val="left"/>
      <w:textAlignment w:val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2"/>
    <w:link w:val="1"/>
    <w:uiPriority w:val="9"/>
    <w:rsid w:val="00937706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BodyText212">
    <w:name w:val="Body Text 212"/>
    <w:basedOn w:val="a1"/>
    <w:rsid w:val="00937706"/>
    <w:pPr>
      <w:widowControl/>
      <w:numPr>
        <w:ilvl w:val="1"/>
        <w:numId w:val="7"/>
      </w:numPr>
      <w:tabs>
        <w:tab w:val="clear" w:pos="1332"/>
      </w:tabs>
      <w:overflowPunct w:val="0"/>
      <w:autoSpaceDE w:val="0"/>
      <w:autoSpaceDN w:val="0"/>
      <w:adjustRightInd/>
      <w:ind w:left="0" w:firstLine="0"/>
      <w:textAlignment w:val="auto"/>
    </w:pPr>
    <w:rPr>
      <w:rFonts w:eastAsia="Calibri"/>
      <w:sz w:val="22"/>
      <w:szCs w:val="22"/>
    </w:rPr>
  </w:style>
  <w:style w:type="paragraph" w:customStyle="1" w:styleId="ConsPlusNormal">
    <w:name w:val="ConsPlusNormal"/>
    <w:uiPriority w:val="99"/>
    <w:rsid w:val="0093770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1"/>
    <w:uiPriority w:val="34"/>
    <w:qFormat/>
    <w:rsid w:val="00937706"/>
    <w:pPr>
      <w:widowControl/>
      <w:adjustRightInd/>
      <w:spacing w:after="160" w:line="259" w:lineRule="auto"/>
      <w:ind w:left="708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a6">
    <w:name w:val="Body Text Indent"/>
    <w:aliases w:val="Знак Знак"/>
    <w:basedOn w:val="a1"/>
    <w:link w:val="a7"/>
    <w:uiPriority w:val="99"/>
    <w:unhideWhenUsed/>
    <w:rsid w:val="00937706"/>
    <w:pPr>
      <w:widowControl/>
      <w:adjustRightInd/>
      <w:spacing w:after="120" w:line="259" w:lineRule="auto"/>
      <w:ind w:left="283"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aliases w:val="Знак Знак Знак"/>
    <w:basedOn w:val="a2"/>
    <w:link w:val="a6"/>
    <w:uiPriority w:val="99"/>
    <w:rsid w:val="00937706"/>
    <w:rPr>
      <w:rFonts w:ascii="Calibri" w:eastAsia="Calibri" w:hAnsi="Calibri" w:cs="Times New Roman"/>
    </w:rPr>
  </w:style>
  <w:style w:type="paragraph" w:customStyle="1" w:styleId="a">
    <w:name w:val="Список с точкой"/>
    <w:basedOn w:val="a1"/>
    <w:uiPriority w:val="99"/>
    <w:rsid w:val="00937706"/>
    <w:pPr>
      <w:widowControl/>
      <w:numPr>
        <w:numId w:val="1"/>
      </w:numPr>
      <w:adjustRightInd/>
      <w:spacing w:before="180" w:after="60"/>
      <w:jc w:val="left"/>
      <w:textAlignment w:val="auto"/>
    </w:pPr>
    <w:rPr>
      <w:rFonts w:ascii="Garamond" w:hAnsi="Garamond"/>
      <w:sz w:val="22"/>
      <w:szCs w:val="20"/>
      <w:lang w:eastAsia="en-US"/>
    </w:rPr>
  </w:style>
  <w:style w:type="paragraph" w:customStyle="1" w:styleId="a0">
    <w:name w:val="Пункт_нормативн_документа"/>
    <w:basedOn w:val="a8"/>
    <w:uiPriority w:val="99"/>
    <w:rsid w:val="00937706"/>
    <w:pPr>
      <w:widowControl/>
      <w:numPr>
        <w:ilvl w:val="1"/>
        <w:numId w:val="1"/>
      </w:numPr>
      <w:tabs>
        <w:tab w:val="clear" w:pos="1912"/>
        <w:tab w:val="num" w:pos="360"/>
        <w:tab w:val="left" w:pos="567"/>
        <w:tab w:val="num" w:pos="1332"/>
      </w:tabs>
      <w:adjustRightInd/>
      <w:spacing w:before="60" w:after="0"/>
      <w:ind w:left="1332" w:hanging="432"/>
      <w:textAlignment w:val="auto"/>
    </w:pPr>
  </w:style>
  <w:style w:type="paragraph" w:customStyle="1" w:styleId="8">
    <w:name w:val="Абзац списка8"/>
    <w:basedOn w:val="a1"/>
    <w:rsid w:val="00937706"/>
    <w:pPr>
      <w:widowControl/>
      <w:adjustRightInd/>
      <w:ind w:left="708"/>
      <w:textAlignment w:val="auto"/>
    </w:pPr>
    <w:rPr>
      <w:rFonts w:ascii="Garamond" w:hAnsi="Garamond"/>
      <w:sz w:val="22"/>
    </w:rPr>
  </w:style>
  <w:style w:type="paragraph" w:styleId="a8">
    <w:name w:val="Body Text"/>
    <w:basedOn w:val="a1"/>
    <w:link w:val="a9"/>
    <w:uiPriority w:val="99"/>
    <w:semiHidden/>
    <w:unhideWhenUsed/>
    <w:rsid w:val="00937706"/>
    <w:pPr>
      <w:spacing w:after="120"/>
    </w:pPr>
  </w:style>
  <w:style w:type="character" w:customStyle="1" w:styleId="a9">
    <w:name w:val="Основной текст Знак"/>
    <w:basedOn w:val="a2"/>
    <w:link w:val="a8"/>
    <w:uiPriority w:val="99"/>
    <w:semiHidden/>
    <w:rsid w:val="009377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uiPriority w:val="99"/>
    <w:rsid w:val="00FE3A7E"/>
    <w:rPr>
      <w:rFonts w:cs="Times New Roman"/>
      <w:sz w:val="16"/>
    </w:rPr>
  </w:style>
  <w:style w:type="paragraph" w:styleId="ab">
    <w:name w:val="annotation text"/>
    <w:basedOn w:val="a1"/>
    <w:link w:val="ac"/>
    <w:uiPriority w:val="99"/>
    <w:semiHidden/>
    <w:unhideWhenUsed/>
    <w:rsid w:val="007C4F83"/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semiHidden/>
    <w:rsid w:val="007C4F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C4F8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C4F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7C4F83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2"/>
    <w:link w:val="af"/>
    <w:uiPriority w:val="99"/>
    <w:semiHidden/>
    <w:rsid w:val="007C4F83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header"/>
    <w:basedOn w:val="a1"/>
    <w:link w:val="af2"/>
    <w:uiPriority w:val="99"/>
    <w:unhideWhenUsed/>
    <w:rsid w:val="00E8326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2"/>
    <w:link w:val="af1"/>
    <w:uiPriority w:val="99"/>
    <w:rsid w:val="00E83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1"/>
    <w:link w:val="af4"/>
    <w:uiPriority w:val="99"/>
    <w:unhideWhenUsed/>
    <w:rsid w:val="00E8326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2"/>
    <w:link w:val="af3"/>
    <w:uiPriority w:val="99"/>
    <w:rsid w:val="00E832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,Заголовок подпукта (1.1.1) Знак,Level 1 - 1 Знак"/>
    <w:basedOn w:val="a2"/>
    <w:link w:val="3"/>
    <w:uiPriority w:val="9"/>
    <w:rsid w:val="00E8326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21">
    <w:name w:val="Body Text Indent 2"/>
    <w:basedOn w:val="a1"/>
    <w:link w:val="22"/>
    <w:rsid w:val="00E83264"/>
    <w:pPr>
      <w:widowControl/>
      <w:adjustRightInd/>
      <w:ind w:firstLine="540"/>
      <w:jc w:val="left"/>
      <w:textAlignment w:val="auto"/>
    </w:pPr>
    <w:rPr>
      <w:lang w:val="x-none" w:eastAsia="x-none"/>
    </w:rPr>
  </w:style>
  <w:style w:type="character" w:customStyle="1" w:styleId="22">
    <w:name w:val="Основной текст с отступом 2 Знак"/>
    <w:basedOn w:val="a2"/>
    <w:link w:val="21"/>
    <w:rsid w:val="00E8326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2"/>
    <w:link w:val="2"/>
    <w:uiPriority w:val="9"/>
    <w:semiHidden/>
    <w:rsid w:val="00DC366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20.bin"/><Relationship Id="rId21" Type="http://schemas.openxmlformats.org/officeDocument/2006/relationships/image" Target="media/image8.wmf"/><Relationship Id="rId34" Type="http://schemas.openxmlformats.org/officeDocument/2006/relationships/image" Target="media/image10.wmf"/><Relationship Id="rId42" Type="http://schemas.openxmlformats.org/officeDocument/2006/relationships/oleObject" Target="embeddings/oleObject22.bin"/><Relationship Id="rId47" Type="http://schemas.openxmlformats.org/officeDocument/2006/relationships/image" Target="media/image16.wmf"/><Relationship Id="rId50" Type="http://schemas.openxmlformats.org/officeDocument/2006/relationships/oleObject" Target="embeddings/oleObject26.bin"/><Relationship Id="rId55" Type="http://schemas.openxmlformats.org/officeDocument/2006/relationships/oleObject" Target="embeddings/oleObject29.bin"/><Relationship Id="rId63" Type="http://schemas.openxmlformats.org/officeDocument/2006/relationships/oleObject" Target="embeddings/oleObject36.bin"/><Relationship Id="rId68" Type="http://schemas.openxmlformats.org/officeDocument/2006/relationships/oleObject" Target="embeddings/oleObject41.bin"/><Relationship Id="rId76" Type="http://schemas.openxmlformats.org/officeDocument/2006/relationships/oleObject" Target="embeddings/oleObject49.bin"/><Relationship Id="rId7" Type="http://schemas.openxmlformats.org/officeDocument/2006/relationships/image" Target="media/image1.wmf"/><Relationship Id="rId71" Type="http://schemas.openxmlformats.org/officeDocument/2006/relationships/oleObject" Target="embeddings/oleObject44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5.bin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image" Target="media/image9.wmf"/><Relationship Id="rId37" Type="http://schemas.openxmlformats.org/officeDocument/2006/relationships/oleObject" Target="embeddings/oleObject19.bin"/><Relationship Id="rId40" Type="http://schemas.openxmlformats.org/officeDocument/2006/relationships/oleObject" Target="embeddings/oleObject21.bin"/><Relationship Id="rId45" Type="http://schemas.openxmlformats.org/officeDocument/2006/relationships/image" Target="media/image15.wmf"/><Relationship Id="rId53" Type="http://schemas.openxmlformats.org/officeDocument/2006/relationships/image" Target="media/image19.wmf"/><Relationship Id="rId58" Type="http://schemas.openxmlformats.org/officeDocument/2006/relationships/oleObject" Target="embeddings/oleObject31.bin"/><Relationship Id="rId66" Type="http://schemas.openxmlformats.org/officeDocument/2006/relationships/oleObject" Target="embeddings/oleObject39.bin"/><Relationship Id="rId74" Type="http://schemas.openxmlformats.org/officeDocument/2006/relationships/oleObject" Target="embeddings/oleObject47.bin"/><Relationship Id="rId79" Type="http://schemas.openxmlformats.org/officeDocument/2006/relationships/oleObject" Target="embeddings/oleObject52.bin"/><Relationship Id="rId5" Type="http://schemas.openxmlformats.org/officeDocument/2006/relationships/footnotes" Target="footnotes.xml"/><Relationship Id="rId61" Type="http://schemas.openxmlformats.org/officeDocument/2006/relationships/oleObject" Target="embeddings/oleObject34.bin"/><Relationship Id="rId82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footer" Target="footer1.xml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27.bin"/><Relationship Id="rId60" Type="http://schemas.openxmlformats.org/officeDocument/2006/relationships/oleObject" Target="embeddings/oleObject33.bin"/><Relationship Id="rId65" Type="http://schemas.openxmlformats.org/officeDocument/2006/relationships/oleObject" Target="embeddings/oleObject38.bin"/><Relationship Id="rId73" Type="http://schemas.openxmlformats.org/officeDocument/2006/relationships/oleObject" Target="embeddings/oleObject46.bin"/><Relationship Id="rId78" Type="http://schemas.openxmlformats.org/officeDocument/2006/relationships/oleObject" Target="embeddings/oleObject51.bin"/><Relationship Id="rId81" Type="http://schemas.openxmlformats.org/officeDocument/2006/relationships/oleObject" Target="embeddings/oleObject5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18.bin"/><Relationship Id="rId43" Type="http://schemas.openxmlformats.org/officeDocument/2006/relationships/image" Target="media/image14.wmf"/><Relationship Id="rId48" Type="http://schemas.openxmlformats.org/officeDocument/2006/relationships/oleObject" Target="embeddings/oleObject25.bin"/><Relationship Id="rId56" Type="http://schemas.openxmlformats.org/officeDocument/2006/relationships/image" Target="media/image20.wmf"/><Relationship Id="rId64" Type="http://schemas.openxmlformats.org/officeDocument/2006/relationships/oleObject" Target="embeddings/oleObject37.bin"/><Relationship Id="rId69" Type="http://schemas.openxmlformats.org/officeDocument/2006/relationships/oleObject" Target="embeddings/oleObject42.bin"/><Relationship Id="rId77" Type="http://schemas.openxmlformats.org/officeDocument/2006/relationships/oleObject" Target="embeddings/oleObject50.bin"/><Relationship Id="rId8" Type="http://schemas.openxmlformats.org/officeDocument/2006/relationships/oleObject" Target="embeddings/oleObject1.bin"/><Relationship Id="rId51" Type="http://schemas.openxmlformats.org/officeDocument/2006/relationships/image" Target="media/image18.wmf"/><Relationship Id="rId72" Type="http://schemas.openxmlformats.org/officeDocument/2006/relationships/oleObject" Target="embeddings/oleObject45.bin"/><Relationship Id="rId80" Type="http://schemas.openxmlformats.org/officeDocument/2006/relationships/oleObject" Target="embeddings/oleObject53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7.bin"/><Relationship Id="rId38" Type="http://schemas.openxmlformats.org/officeDocument/2006/relationships/image" Target="media/image12.wmf"/><Relationship Id="rId46" Type="http://schemas.openxmlformats.org/officeDocument/2006/relationships/oleObject" Target="embeddings/oleObject24.bin"/><Relationship Id="rId59" Type="http://schemas.openxmlformats.org/officeDocument/2006/relationships/oleObject" Target="embeddings/oleObject32.bin"/><Relationship Id="rId67" Type="http://schemas.openxmlformats.org/officeDocument/2006/relationships/oleObject" Target="embeddings/oleObject4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3.wmf"/><Relationship Id="rId54" Type="http://schemas.openxmlformats.org/officeDocument/2006/relationships/oleObject" Target="embeddings/oleObject28.bin"/><Relationship Id="rId62" Type="http://schemas.openxmlformats.org/officeDocument/2006/relationships/oleObject" Target="embeddings/oleObject35.bin"/><Relationship Id="rId70" Type="http://schemas.openxmlformats.org/officeDocument/2006/relationships/oleObject" Target="embeddings/oleObject43.bin"/><Relationship Id="rId75" Type="http://schemas.openxmlformats.org/officeDocument/2006/relationships/oleObject" Target="embeddings/oleObject48.bin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4.bin"/><Relationship Id="rId36" Type="http://schemas.openxmlformats.org/officeDocument/2006/relationships/image" Target="media/image11.wmf"/><Relationship Id="rId49" Type="http://schemas.openxmlformats.org/officeDocument/2006/relationships/image" Target="media/image17.wmf"/><Relationship Id="rId57" Type="http://schemas.openxmlformats.org/officeDocument/2006/relationships/oleObject" Target="embeddings/oleObject3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5219</Words>
  <Characters>29753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34903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Пастухова Елена Александровна</dc:creator>
  <cp:keywords/>
  <dc:description/>
  <cp:lastModifiedBy>Федяева Адиля Никитична</cp:lastModifiedBy>
  <cp:revision>13</cp:revision>
  <dcterms:created xsi:type="dcterms:W3CDTF">2021-07-30T08:13:00Z</dcterms:created>
  <dcterms:modified xsi:type="dcterms:W3CDTF">2021-08-20T09:12:00Z</dcterms:modified>
</cp:coreProperties>
</file>