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94" w:rsidRPr="00B80BE7" w:rsidRDefault="00661891">
      <w:pPr>
        <w:jc w:val="center"/>
      </w:pPr>
      <w:r w:rsidRPr="00B80BE7">
        <w:rPr>
          <w:noProof/>
        </w:rPr>
        <w:drawing>
          <wp:inline distT="0" distB="0" distL="0" distR="0">
            <wp:extent cx="808355" cy="9251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2C" w:rsidRPr="00B80BE7" w:rsidRDefault="006E2E2C" w:rsidP="006E2E2C">
      <w:pPr>
        <w:pStyle w:val="a3"/>
        <w:ind w:right="-119"/>
        <w:rPr>
          <w:sz w:val="24"/>
          <w:u w:val="none"/>
        </w:rPr>
      </w:pPr>
      <w:r w:rsidRPr="00B80BE7">
        <w:rPr>
          <w:sz w:val="24"/>
          <w:u w:val="none"/>
        </w:rPr>
        <w:t>ФЕДЕРАЛЬНАЯ СЛУЖБА ПО ТАРИФАМ</w:t>
      </w:r>
    </w:p>
    <w:p w:rsidR="006E2E2C" w:rsidRPr="00B80BE7" w:rsidRDefault="006E2E2C" w:rsidP="006E2E2C">
      <w:pPr>
        <w:pStyle w:val="a3"/>
        <w:pBdr>
          <w:bottom w:val="single" w:sz="6" w:space="4" w:color="auto"/>
        </w:pBdr>
        <w:ind w:right="-119"/>
        <w:rPr>
          <w:sz w:val="24"/>
          <w:u w:val="none"/>
        </w:rPr>
      </w:pPr>
      <w:r w:rsidRPr="00B80BE7">
        <w:rPr>
          <w:sz w:val="24"/>
          <w:u w:val="none"/>
        </w:rPr>
        <w:t>(ФСТ РОССИИ)</w:t>
      </w:r>
    </w:p>
    <w:p w:rsidR="006E2E2C" w:rsidRPr="00B80BE7" w:rsidRDefault="006E2E2C" w:rsidP="006E2E2C">
      <w:pPr>
        <w:pStyle w:val="2"/>
        <w:jc w:val="left"/>
        <w:rPr>
          <w:spacing w:val="70"/>
        </w:rPr>
      </w:pPr>
    </w:p>
    <w:p w:rsidR="005E1594" w:rsidRPr="00B80BE7" w:rsidRDefault="005E1594" w:rsidP="001B71EB">
      <w:pPr>
        <w:pStyle w:val="2"/>
        <w:rPr>
          <w:spacing w:val="70"/>
        </w:rPr>
      </w:pPr>
      <w:proofErr w:type="gramStart"/>
      <w:r w:rsidRPr="00B80BE7">
        <w:t>П</w:t>
      </w:r>
      <w:proofErr w:type="gramEnd"/>
      <w:r w:rsidR="001B71EB" w:rsidRPr="00B80BE7">
        <w:t xml:space="preserve"> </w:t>
      </w:r>
      <w:r w:rsidRPr="00B80BE7">
        <w:t>Р</w:t>
      </w:r>
      <w:r w:rsidR="001B71EB" w:rsidRPr="00B80BE7">
        <w:t xml:space="preserve"> </w:t>
      </w:r>
      <w:r w:rsidRPr="00B80BE7">
        <w:t>И</w:t>
      </w:r>
      <w:r w:rsidR="001B71EB" w:rsidRPr="00B80BE7">
        <w:t xml:space="preserve"> </w:t>
      </w:r>
      <w:r w:rsidRPr="00B80BE7">
        <w:t>К</w:t>
      </w:r>
      <w:r w:rsidR="001B71EB" w:rsidRPr="00B80BE7">
        <w:t xml:space="preserve"> </w:t>
      </w:r>
      <w:r w:rsidRPr="00B80BE7">
        <w:t>А</w:t>
      </w:r>
      <w:r w:rsidR="001B71EB" w:rsidRPr="00B80BE7">
        <w:t xml:space="preserve"> </w:t>
      </w:r>
      <w:r w:rsidRPr="00B80BE7">
        <w:t>З</w:t>
      </w:r>
    </w:p>
    <w:p w:rsidR="005E1594" w:rsidRPr="00B80BE7" w:rsidRDefault="005E1594">
      <w:pPr>
        <w:spacing w:line="360" w:lineRule="auto"/>
        <w:jc w:val="center"/>
      </w:pPr>
      <w:r w:rsidRPr="00B80BE7">
        <w:t>от  «</w:t>
      </w:r>
      <w:r w:rsidR="0097351D" w:rsidRPr="00B80BE7">
        <w:t xml:space="preserve">   </w:t>
      </w:r>
      <w:r w:rsidRPr="00B80BE7">
        <w:t>»</w:t>
      </w:r>
      <w:r w:rsidR="0097351D" w:rsidRPr="00B80BE7">
        <w:t xml:space="preserve">        </w:t>
      </w:r>
      <w:r w:rsidR="001A7B31" w:rsidRPr="00B80BE7">
        <w:t xml:space="preserve">    </w:t>
      </w:r>
      <w:r w:rsidR="0097351D" w:rsidRPr="00B80BE7">
        <w:t xml:space="preserve"> </w:t>
      </w:r>
      <w:r w:rsidRPr="00B80BE7">
        <w:t xml:space="preserve"> </w:t>
      </w:r>
      <w:r w:rsidR="00033BCA" w:rsidRPr="00B80BE7">
        <w:t xml:space="preserve"> </w:t>
      </w:r>
      <w:r w:rsidRPr="00B80BE7">
        <w:t>20</w:t>
      </w:r>
      <w:r w:rsidR="001A7B31" w:rsidRPr="00B80BE7">
        <w:t>1</w:t>
      </w:r>
      <w:r w:rsidR="0036451E" w:rsidRPr="00B80BE7">
        <w:t>2</w:t>
      </w:r>
      <w:r w:rsidRPr="00B80BE7">
        <w:t xml:space="preserve"> г.                                                         </w:t>
      </w:r>
      <w:r w:rsidR="00033BCA" w:rsidRPr="00B80BE7">
        <w:t xml:space="preserve">         </w:t>
      </w:r>
      <w:r w:rsidRPr="00B80BE7">
        <w:t xml:space="preserve"> № </w:t>
      </w:r>
    </w:p>
    <w:p w:rsidR="005E1594" w:rsidRPr="00B80BE7" w:rsidRDefault="005E1594">
      <w:pPr>
        <w:spacing w:line="360" w:lineRule="auto"/>
        <w:jc w:val="center"/>
      </w:pPr>
      <w:r w:rsidRPr="00B80BE7">
        <w:t>г. Москва</w:t>
      </w:r>
    </w:p>
    <w:p w:rsidR="00F72D6E" w:rsidRPr="00B80BE7" w:rsidRDefault="00F72D6E" w:rsidP="008C61DA">
      <w:pPr>
        <w:pStyle w:val="a4"/>
      </w:pPr>
    </w:p>
    <w:p w:rsidR="00087A4E" w:rsidRPr="00B80BE7" w:rsidRDefault="00267542" w:rsidP="005D1166">
      <w:pPr>
        <w:pStyle w:val="20"/>
        <w:spacing w:line="312" w:lineRule="auto"/>
        <w:ind w:left="0"/>
        <w:jc w:val="center"/>
        <w:rPr>
          <w:b/>
        </w:rPr>
      </w:pPr>
      <w:proofErr w:type="gramStart"/>
      <w:r w:rsidRPr="00B80BE7">
        <w:rPr>
          <w:b/>
        </w:rPr>
        <w:t>О</w:t>
      </w:r>
      <w:r w:rsidR="009E0D40" w:rsidRPr="00B80BE7">
        <w:rPr>
          <w:b/>
        </w:rPr>
        <w:t xml:space="preserve"> внесении изменений </w:t>
      </w:r>
      <w:r w:rsidR="005F1DB6" w:rsidRPr="00B80BE7">
        <w:rPr>
          <w:b/>
        </w:rPr>
        <w:t xml:space="preserve">и дополнений </w:t>
      </w:r>
      <w:r w:rsidR="009E0D40" w:rsidRPr="00B80BE7">
        <w:rPr>
          <w:b/>
        </w:rPr>
        <w:t xml:space="preserve">в </w:t>
      </w:r>
      <w:r w:rsidR="005D1166" w:rsidRPr="00B80BE7">
        <w:rPr>
          <w:b/>
        </w:rPr>
        <w:t xml:space="preserve"> Правил</w:t>
      </w:r>
      <w:r w:rsidR="009E0D40" w:rsidRPr="00B80BE7">
        <w:rPr>
          <w:b/>
        </w:rPr>
        <w:t>а</w:t>
      </w:r>
      <w:r w:rsidR="005D1166" w:rsidRPr="00B80BE7">
        <w:rPr>
          <w:b/>
        </w:rPr>
        <w:t xml:space="preserve">  применения цен (тарифов), определения</w:t>
      </w:r>
      <w:r w:rsidRPr="00B80BE7">
        <w:rPr>
          <w:b/>
        </w:rPr>
        <w:t xml:space="preserve"> </w:t>
      </w:r>
      <w:r w:rsidR="0097351D" w:rsidRPr="00B80BE7">
        <w:rPr>
          <w:b/>
        </w:rPr>
        <w:t xml:space="preserve">стоимости электрической энергии </w:t>
      </w:r>
      <w:r w:rsidR="005D1166" w:rsidRPr="00B80BE7">
        <w:rPr>
          <w:b/>
        </w:rPr>
        <w:t>(мощности), реализуемой на розничных рынках по регулируемым ценам (тарифам),</w:t>
      </w:r>
      <w:r w:rsidR="00E01317" w:rsidRPr="00B80BE7">
        <w:rPr>
          <w:b/>
        </w:rPr>
        <w:t xml:space="preserve"> оплаты отклонений фактических объемов потребления электрической энергии (мощности) от договорных, а также возмещения расходов в связи с изменением договорного объема потребления электрической энергии (мощности) на территориях, не объединенных в ценовые зоны</w:t>
      </w:r>
      <w:r w:rsidR="005F1DB6" w:rsidRPr="00B80BE7">
        <w:rPr>
          <w:b/>
        </w:rPr>
        <w:t xml:space="preserve"> оптового рынка</w:t>
      </w:r>
      <w:r w:rsidR="00CB0EEA" w:rsidRPr="00B80BE7">
        <w:rPr>
          <w:b/>
        </w:rPr>
        <w:t>, утвержденные приказом Федеральной службы</w:t>
      </w:r>
      <w:proofErr w:type="gramEnd"/>
      <w:r w:rsidR="00CB0EEA" w:rsidRPr="00B80BE7">
        <w:rPr>
          <w:b/>
        </w:rPr>
        <w:t xml:space="preserve"> по тарифам </w:t>
      </w:r>
      <w:r w:rsidR="00BB3B4A" w:rsidRPr="00B80BE7">
        <w:rPr>
          <w:b/>
        </w:rPr>
        <w:t xml:space="preserve">            </w:t>
      </w:r>
      <w:r w:rsidR="00CB0EEA" w:rsidRPr="00B80BE7">
        <w:rPr>
          <w:b/>
        </w:rPr>
        <w:t xml:space="preserve">от 30 ноября 2010 года  </w:t>
      </w:r>
      <w:r w:rsidR="005F1DB6" w:rsidRPr="00B80BE7">
        <w:rPr>
          <w:b/>
        </w:rPr>
        <w:t xml:space="preserve">№ </w:t>
      </w:r>
      <w:r w:rsidR="00CB0EEA" w:rsidRPr="00B80BE7">
        <w:rPr>
          <w:b/>
        </w:rPr>
        <w:t>364-э/4</w:t>
      </w:r>
    </w:p>
    <w:p w:rsidR="00F47B7F" w:rsidRPr="00B80BE7" w:rsidRDefault="00F47B7F" w:rsidP="008C61DA">
      <w:pPr>
        <w:pStyle w:val="a4"/>
      </w:pPr>
    </w:p>
    <w:p w:rsidR="00000000" w:rsidRDefault="008C6091">
      <w:pPr>
        <w:pStyle w:val="a4"/>
      </w:pPr>
      <w:proofErr w:type="gramStart"/>
      <w:r>
        <w:t xml:space="preserve">В соответствии с Положением о Федеральной службе по тарифам, утвержденным постановлением Правительства Российской Федерации от 30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332  (Собрание законодательства Российской Федерации, 2004, № 29, ст. 3049; 2006, № 3, ст. 301; № 23, ст. 2522;  № 48, ст. 5032; № 50, ст. 5354; 2007, № 16, ст. 1912; № 25, ст. 3039; № 32, ст. 4145;</w:t>
      </w:r>
      <w:proofErr w:type="gramEnd"/>
      <w:r>
        <w:t xml:space="preserve"> 2008, № 7, ст. 597;  № 17, ст. 1897; № 23, ст. 2719; № 38, ст. 4309; № 46, ст. 5337; 2009, № 1, ст. 142; № 3, ст. 378; № 6, ст. 738; № 9, ст. 1119; № 18 (часть 2), ст.2249; № 33, ст.4086; 2010, № 9, ст.960; № 13, ст.1514; № 25, ст.3169; № 26, ст.3350; № 30, ст.4096; № 45, ст.5851; </w:t>
      </w:r>
      <w:r w:rsidRPr="008C6091">
        <w:rPr>
          <w:color w:val="000000"/>
        </w:rPr>
        <w:t>2011, № 14, ст. 1935; № 32, ст. 4831;  № 42, ст. 5925</w:t>
      </w:r>
      <w:r>
        <w:t xml:space="preserve">), постановлением Правительства Российской Федерации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 </w:t>
      </w:r>
      <w:r>
        <w:lastRenderedPageBreak/>
        <w:t xml:space="preserve">(Собрание законодательства Российской Федерации, 2012, № 23, ст. 3008), </w:t>
      </w:r>
      <w:r>
        <w:br/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з ы в а ю: 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szCs w:val="28"/>
        </w:rPr>
        <w:t xml:space="preserve">1. </w:t>
      </w:r>
      <w:proofErr w:type="gramStart"/>
      <w:r>
        <w:rPr>
          <w:bCs/>
          <w:szCs w:val="28"/>
        </w:rPr>
        <w:t>Внести в  Правила применения цен (тарифов), определения стоимости электрической энергии (мощности), реализуемой на розничных рынках по регулируемым ценам (тарифам), оплаты отклонений фактических объёмов потребления электрической энергии (мощности) от договорных, а также возмещения расходов в связи с изменением договорного объёма потребления электрической энергии (мощности) на территориях, не объединенных в ценовые зоны оптового рынка, утвержденные приказом ФСТ России от 30 ноября 2010</w:t>
      </w:r>
      <w:proofErr w:type="gramEnd"/>
      <w:r>
        <w:rPr>
          <w:bCs/>
          <w:szCs w:val="28"/>
        </w:rPr>
        <w:t xml:space="preserve"> г. № 364-э/4 (зарегистрировано Минюстом России  27 января 2011 года, </w:t>
      </w:r>
      <w:proofErr w:type="gramStart"/>
      <w:r>
        <w:rPr>
          <w:bCs/>
          <w:szCs w:val="28"/>
        </w:rPr>
        <w:t>регистрационный</w:t>
      </w:r>
      <w:proofErr w:type="gramEnd"/>
      <w:r>
        <w:rPr>
          <w:bCs/>
          <w:szCs w:val="28"/>
        </w:rPr>
        <w:t xml:space="preserve"> № 19594) следующие изменения и дополнения: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1.1 Пункт 3 дополнить текстом следующего содержания: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proofErr w:type="gramStart"/>
      <w:r>
        <w:rPr>
          <w:bCs/>
          <w:szCs w:val="28"/>
        </w:rPr>
        <w:t>«</w:t>
      </w:r>
      <w:r w:rsidRPr="008C6091">
        <w:rPr>
          <w:szCs w:val="28"/>
        </w:rPr>
        <w:t>Положения настоящих Правил, установленные для потребителей, максимальная мощность энергопринимающих устройств которых в границах балансовой принадлежности составляет не менее 670 кВт, применяются также к потребителям (покупателям), к которым применялись положения постановления Правительства Российской Федерации от 31 августа 2006 г. № 530 «Об утверждении основных положений функционирования розничных рынков электрической энергии», установленные для потребителей, присоединенная мощность энергопринимающих устройств которых в границах балансовой принадлежности</w:t>
      </w:r>
      <w:proofErr w:type="gramEnd"/>
      <w:r w:rsidRPr="008C6091">
        <w:rPr>
          <w:szCs w:val="28"/>
        </w:rPr>
        <w:t xml:space="preserve"> превышает 750 </w:t>
      </w:r>
      <w:proofErr w:type="spellStart"/>
      <w:r w:rsidRPr="008C6091">
        <w:rPr>
          <w:szCs w:val="28"/>
        </w:rPr>
        <w:t>кВА</w:t>
      </w:r>
      <w:proofErr w:type="spellEnd"/>
      <w:r>
        <w:rPr>
          <w:bCs/>
          <w:szCs w:val="28"/>
        </w:rPr>
        <w:t>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1.2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пункте 6: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четвертом слова «</w:t>
      </w:r>
      <w:r w:rsidRPr="008C6091">
        <w:rPr>
          <w:szCs w:val="28"/>
        </w:rPr>
        <w:t xml:space="preserve">присоединенная мощность каждого из которых составляет более 750 </w:t>
      </w:r>
      <w:proofErr w:type="spellStart"/>
      <w:r w:rsidRPr="008C6091">
        <w:rPr>
          <w:szCs w:val="28"/>
        </w:rPr>
        <w:t>кВА</w:t>
      </w:r>
      <w:proofErr w:type="spellEnd"/>
      <w:r>
        <w:rPr>
          <w:bCs/>
          <w:szCs w:val="28"/>
        </w:rPr>
        <w:t xml:space="preserve">» заменить </w:t>
      </w:r>
      <w:proofErr w:type="gramStart"/>
      <w:r>
        <w:rPr>
          <w:bCs/>
          <w:szCs w:val="28"/>
        </w:rPr>
        <w:t>словами</w:t>
      </w:r>
      <w:proofErr w:type="gramEnd"/>
      <w:r>
        <w:rPr>
          <w:bCs/>
          <w:szCs w:val="28"/>
        </w:rPr>
        <w:t xml:space="preserve"> «</w:t>
      </w:r>
      <w:r w:rsidRPr="008C6091">
        <w:rPr>
          <w:szCs w:val="28"/>
        </w:rPr>
        <w:t xml:space="preserve">максимальная мощность каждого из </w:t>
      </w:r>
      <w:proofErr w:type="gramStart"/>
      <w:r w:rsidRPr="008C6091">
        <w:rPr>
          <w:szCs w:val="28"/>
        </w:rPr>
        <w:t>которых</w:t>
      </w:r>
      <w:proofErr w:type="gramEnd"/>
      <w:r w:rsidRPr="008C6091">
        <w:rPr>
          <w:szCs w:val="28"/>
        </w:rPr>
        <w:t xml:space="preserve"> составляет не менее 670 кВт</w:t>
      </w:r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абзацах четвертом - седьмом слова «</w:t>
      </w:r>
      <w:r w:rsidRPr="008C6091">
        <w:rPr>
          <w:szCs w:val="28"/>
        </w:rPr>
        <w:t xml:space="preserve">с присоединенной мощностью </w:t>
      </w:r>
      <w:proofErr w:type="spellStart"/>
      <w:r w:rsidRPr="008C6091">
        <w:rPr>
          <w:szCs w:val="28"/>
        </w:rPr>
        <w:t>энергопринимающего</w:t>
      </w:r>
      <w:proofErr w:type="spellEnd"/>
      <w:r w:rsidRPr="008C6091">
        <w:rPr>
          <w:szCs w:val="28"/>
        </w:rPr>
        <w:t xml:space="preserve"> оборудования более 750 </w:t>
      </w:r>
      <w:proofErr w:type="spellStart"/>
      <w:r w:rsidRPr="008C6091">
        <w:rPr>
          <w:szCs w:val="28"/>
        </w:rPr>
        <w:t>кВА</w:t>
      </w:r>
      <w:proofErr w:type="spellEnd"/>
      <w:r>
        <w:rPr>
          <w:bCs/>
          <w:szCs w:val="28"/>
        </w:rPr>
        <w:t>» заменить словами «</w:t>
      </w:r>
      <w:r w:rsidRPr="008C6091">
        <w:rPr>
          <w:szCs w:val="28"/>
        </w:rPr>
        <w:t>с максимальной мощностью не менее 670 кВт</w:t>
      </w:r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восьмом слова «</w:t>
      </w:r>
      <w:r w:rsidRPr="008C6091">
        <w:rPr>
          <w:szCs w:val="28"/>
        </w:rPr>
        <w:t xml:space="preserve">присоединенная мощность каждого из которых составляет более 750 </w:t>
      </w:r>
      <w:proofErr w:type="spellStart"/>
      <w:r w:rsidRPr="008C6091">
        <w:rPr>
          <w:szCs w:val="28"/>
        </w:rPr>
        <w:t>кВА</w:t>
      </w:r>
      <w:proofErr w:type="spellEnd"/>
      <w:r>
        <w:rPr>
          <w:bCs/>
          <w:szCs w:val="28"/>
        </w:rPr>
        <w:t xml:space="preserve">» заменить </w:t>
      </w:r>
      <w:proofErr w:type="gramStart"/>
      <w:r>
        <w:rPr>
          <w:bCs/>
          <w:szCs w:val="28"/>
        </w:rPr>
        <w:t>словами</w:t>
      </w:r>
      <w:proofErr w:type="gramEnd"/>
      <w:r>
        <w:rPr>
          <w:bCs/>
          <w:szCs w:val="28"/>
        </w:rPr>
        <w:t xml:space="preserve"> «</w:t>
      </w:r>
      <w:r w:rsidRPr="008C6091">
        <w:rPr>
          <w:szCs w:val="28"/>
        </w:rPr>
        <w:t xml:space="preserve">максимальная мощность каждого из </w:t>
      </w:r>
      <w:proofErr w:type="gramStart"/>
      <w:r w:rsidRPr="008C6091">
        <w:rPr>
          <w:szCs w:val="28"/>
        </w:rPr>
        <w:t>которых</w:t>
      </w:r>
      <w:proofErr w:type="gramEnd"/>
      <w:r w:rsidRPr="008C6091">
        <w:rPr>
          <w:szCs w:val="28"/>
        </w:rPr>
        <w:t xml:space="preserve"> составляет не менее 670 кВт</w:t>
      </w:r>
      <w:r>
        <w:rPr>
          <w:bCs/>
          <w:szCs w:val="28"/>
        </w:rPr>
        <w:t>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1.3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пункте 7: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после абзаца первого дополнить текстом следующего содержания: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«При заключении двусторонних договоров купли-продажи электрической энергии, предусмотренных пунктом 179 Правил оптового рынка электрической энергии (мощности), утвержденных Постановлением Правительства Российской Федерации №1172 от 27 декабря 2010 года (далее – Правила оптового рынка), при расчете коэффициентов альфа в соответствии с пунктами 11, 22.1-22.4 настоящих Правил, стоимость электрической энергии по указанным договорам рассчитывается исходя из минимальных величин  следующих цен (тарифов)</w:t>
      </w:r>
      <w:proofErr w:type="gramStart"/>
      <w:r w:rsidRPr="008C6091">
        <w:rPr>
          <w:szCs w:val="28"/>
        </w:rPr>
        <w:t xml:space="preserve"> :</w:t>
      </w:r>
      <w:proofErr w:type="gramEnd"/>
      <w:r w:rsidRPr="008C6091">
        <w:rPr>
          <w:szCs w:val="28"/>
        </w:rPr>
        <w:t xml:space="preserve"> 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предельного уровня регулируемых цен (тарифов), который устанавливается ежегодно федеральным органом исполнительной власти в области регулирования тарифов, 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увеличенного в два раза тарифа  на электрическую энергию, установленного для поставщика электрической энергии по указанному договору</w:t>
      </w:r>
      <w:proofErr w:type="gramStart"/>
      <w:r w:rsidRPr="008C6091">
        <w:rPr>
          <w:szCs w:val="28"/>
        </w:rPr>
        <w:t>.»;</w:t>
      </w:r>
      <w:proofErr w:type="gramEnd"/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- в абзаце седьмом после слов «</w:t>
      </w:r>
      <w:r w:rsidRPr="008C6091">
        <w:rPr>
          <w:szCs w:val="28"/>
        </w:rPr>
        <w:t>по двухставочному</w:t>
      </w:r>
      <w:r>
        <w:rPr>
          <w:bCs/>
          <w:szCs w:val="28"/>
        </w:rPr>
        <w:t xml:space="preserve">» добавить слова «или </w:t>
      </w:r>
      <w:proofErr w:type="spellStart"/>
      <w:r>
        <w:rPr>
          <w:bCs/>
          <w:szCs w:val="28"/>
        </w:rPr>
        <w:t>трёхставочному</w:t>
      </w:r>
      <w:proofErr w:type="spellEnd"/>
      <w:r>
        <w:rPr>
          <w:bCs/>
          <w:szCs w:val="28"/>
        </w:rPr>
        <w:t>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1.4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пункте 8 число «13» заменить на «14»;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1.5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названии раздела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после слов «</w:t>
      </w:r>
      <w:r w:rsidRPr="008C6091">
        <w:rPr>
          <w:szCs w:val="28"/>
        </w:rPr>
        <w:t>по двухставочным</w:t>
      </w:r>
      <w:r>
        <w:rPr>
          <w:bCs/>
          <w:szCs w:val="28"/>
        </w:rPr>
        <w:t xml:space="preserve">» добавить слова «или </w:t>
      </w:r>
      <w:proofErr w:type="spellStart"/>
      <w:r>
        <w:rPr>
          <w:bCs/>
          <w:szCs w:val="28"/>
        </w:rPr>
        <w:t>трёхставочным</w:t>
      </w:r>
      <w:proofErr w:type="spellEnd"/>
      <w:r>
        <w:rPr>
          <w:bCs/>
          <w:szCs w:val="28"/>
        </w:rPr>
        <w:t>»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1.6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пункте 10: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первом после слов «</w:t>
      </w:r>
      <w:r w:rsidRPr="008C6091">
        <w:rPr>
          <w:szCs w:val="28"/>
        </w:rPr>
        <w:t>по двухставочному</w:t>
      </w:r>
      <w:r>
        <w:rPr>
          <w:bCs/>
          <w:szCs w:val="28"/>
        </w:rPr>
        <w:t xml:space="preserve">» добавить слова «или </w:t>
      </w:r>
      <w:proofErr w:type="spellStart"/>
      <w:r>
        <w:rPr>
          <w:bCs/>
          <w:szCs w:val="28"/>
        </w:rPr>
        <w:t>трёхставочному</w:t>
      </w:r>
      <w:proofErr w:type="spellEnd"/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абзацы четвертый, шестой и седьмой –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пятом слово «договорного» заменить словом «фактического».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1.7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пункте 11: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первом и втором после слова «</w:t>
      </w:r>
      <w:r w:rsidRPr="008C6091">
        <w:rPr>
          <w:szCs w:val="28"/>
        </w:rPr>
        <w:t>двухставочному</w:t>
      </w:r>
      <w:r>
        <w:rPr>
          <w:bCs/>
          <w:szCs w:val="28"/>
        </w:rPr>
        <w:t xml:space="preserve">» добавить слова «или </w:t>
      </w:r>
      <w:proofErr w:type="spellStart"/>
      <w:r>
        <w:rPr>
          <w:bCs/>
          <w:szCs w:val="28"/>
        </w:rPr>
        <w:t>трёхставочному</w:t>
      </w:r>
      <w:proofErr w:type="spellEnd"/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 пятый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7"/>
        <w:jc w:val="both"/>
        <w:rPr>
          <w:szCs w:val="28"/>
        </w:rPr>
      </w:pPr>
      <w:r w:rsidRPr="008C6091">
        <w:rPr>
          <w:position w:val="-14"/>
          <w:szCs w:val="28"/>
        </w:rPr>
        <w:lastRenderedPageBreak/>
        <w:t>«</w:t>
      </w:r>
      <w:r w:rsidR="005B788C">
        <w:rPr>
          <w:noProof/>
          <w:position w:val="-14"/>
          <w:szCs w:val="28"/>
        </w:rPr>
        <w:drawing>
          <wp:inline distT="0" distB="0" distL="0" distR="0">
            <wp:extent cx="325755" cy="262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- ставка за электрическую энергию </w:t>
      </w:r>
      <w:proofErr w:type="spellStart"/>
      <w:r w:rsidRPr="008C6091">
        <w:rPr>
          <w:szCs w:val="28"/>
        </w:rPr>
        <w:t>двухставочного</w:t>
      </w:r>
      <w:proofErr w:type="spellEnd"/>
      <w:r w:rsidRPr="008C6091">
        <w:rPr>
          <w:szCs w:val="28"/>
        </w:rPr>
        <w:t xml:space="preserve"> или </w:t>
      </w:r>
      <w:proofErr w:type="spellStart"/>
      <w:r w:rsidRPr="008C6091">
        <w:rPr>
          <w:szCs w:val="28"/>
        </w:rPr>
        <w:t>трехставочного</w:t>
      </w:r>
      <w:proofErr w:type="spellEnd"/>
      <w:r w:rsidRPr="008C6091">
        <w:rPr>
          <w:szCs w:val="28"/>
        </w:rPr>
        <w:t xml:space="preserve"> тарифа состоящая из суммы ставки средневзвешенной стоимости единицы электрической энергии, сбытовой надбавки гарантирующего поставщика и ставки  тарифа на услуги, оказание которых является неотъемлемой частью процесса снабжения электрической энергией потребителей и размер </w:t>
      </w:r>
      <w:proofErr w:type="gramStart"/>
      <w:r w:rsidRPr="008C6091">
        <w:rPr>
          <w:szCs w:val="28"/>
        </w:rPr>
        <w:t>платы</w:t>
      </w:r>
      <w:proofErr w:type="gramEnd"/>
      <w:r w:rsidRPr="008C6091">
        <w:rPr>
          <w:szCs w:val="28"/>
        </w:rPr>
        <w:t xml:space="preserve"> за которые в соответствии с законодательством Российской Федерации подлежит государственному регулированию, за исключением услуг по передаче электрической энергии (в случае, если снабжение электрической энергией данного потребителя осуществляется на основании договора купли-продажи), (руб./МВт·</w:t>
      </w:r>
      <w:proofErr w:type="gramStart"/>
      <w:r w:rsidRPr="008C6091">
        <w:rPr>
          <w:szCs w:val="28"/>
        </w:rPr>
        <w:t>ч</w:t>
      </w:r>
      <w:proofErr w:type="gramEnd"/>
      <w:r w:rsidRPr="008C6091">
        <w:rPr>
          <w:szCs w:val="28"/>
        </w:rPr>
        <w:t>.).»;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7"/>
        <w:jc w:val="both"/>
        <w:rPr>
          <w:bCs/>
          <w:szCs w:val="28"/>
        </w:rPr>
      </w:pPr>
      <w:r>
        <w:rPr>
          <w:bCs/>
          <w:szCs w:val="28"/>
        </w:rPr>
        <w:t xml:space="preserve">- в абзаце седьмом после слова «двухставочного» добавить слова «или </w:t>
      </w:r>
      <w:proofErr w:type="spellStart"/>
      <w:r>
        <w:rPr>
          <w:bCs/>
          <w:szCs w:val="28"/>
        </w:rPr>
        <w:t>трехставочного</w:t>
      </w:r>
      <w:proofErr w:type="spellEnd"/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девятом слова «шестым или седьмым» заменить словами «седьмым или восьмым», выражение</w:t>
      </w:r>
      <w:proofErr w:type="gramStart"/>
      <w:r>
        <w:rPr>
          <w:bCs/>
          <w:szCs w:val="28"/>
        </w:rPr>
        <w:t xml:space="preserve"> «</w:t>
      </w:r>
      <w:r w:rsidRPr="008C6091">
        <w:rPr>
          <w:szCs w:val="28"/>
        </w:rPr>
        <w:t>(</w:t>
      </w:r>
      <w:r w:rsidR="005B788C">
        <w:rPr>
          <w:noProof/>
          <w:position w:val="-14"/>
          <w:szCs w:val="28"/>
        </w:rPr>
        <w:drawing>
          <wp:inline distT="0" distB="0" distL="0" distR="0">
            <wp:extent cx="308610" cy="2660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)» - </w:t>
      </w:r>
      <w:proofErr w:type="gramEnd"/>
      <w:r w:rsidRPr="008C6091">
        <w:rPr>
          <w:szCs w:val="28"/>
        </w:rPr>
        <w:t>исключить</w:t>
      </w:r>
      <w:r>
        <w:rPr>
          <w:bCs/>
          <w:szCs w:val="28"/>
        </w:rPr>
        <w:t>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десятом аббревиатуры «ГП (ЭСО, ЭСК)» заменить словами «</w:t>
      </w:r>
      <w:r w:rsidRPr="008C6091">
        <w:rPr>
          <w:szCs w:val="28"/>
        </w:rPr>
        <w:t>организацией коммерческой инфраструктуры</w:t>
      </w:r>
      <w:r>
        <w:rPr>
          <w:bCs/>
          <w:szCs w:val="28"/>
        </w:rPr>
        <w:t>», формулу (3) – исключить, а формулу (2) изложить в следующей редакции:</w:t>
      </w:r>
    </w:p>
    <w:p w:rsidR="00000000" w:rsidRDefault="000D37CA">
      <w:pPr>
        <w:autoSpaceDE w:val="0"/>
        <w:autoSpaceDN w:val="0"/>
        <w:adjustRightInd w:val="0"/>
        <w:spacing w:line="360" w:lineRule="auto"/>
        <w:ind w:firstLine="540"/>
        <w:jc w:val="center"/>
        <w:rPr>
          <w:position w:val="-32"/>
          <w:szCs w:val="28"/>
        </w:rPr>
      </w:pPr>
      <w:r w:rsidRPr="00525ADD">
        <w:rPr>
          <w:position w:val="-34"/>
          <w:szCs w:val="28"/>
        </w:rPr>
        <w:object w:dxaOrig="2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pt;height:45.2pt" o:ole="">
            <v:imagedata r:id="rId11" o:title=""/>
          </v:shape>
          <o:OLEObject Type="Embed" ProgID="Equation.3" ShapeID="_x0000_i1025" DrawAspect="Content" ObjectID="_1403701953" r:id="rId12"/>
        </w:objec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абзацы двенадцатый – четырнадцатый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 xml:space="preserve">  шестнадцатый  и восемнадцатый –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 семнадцатый после слов «</w:t>
      </w:r>
      <w:r w:rsidRPr="008C6091">
        <w:rPr>
          <w:szCs w:val="28"/>
        </w:rPr>
        <w:t>оптового рынка</w:t>
      </w:r>
      <w:r>
        <w:rPr>
          <w:bCs/>
          <w:szCs w:val="28"/>
        </w:rPr>
        <w:t>» дополнить словами «</w:t>
      </w:r>
      <w:r w:rsidRPr="008C6091">
        <w:rPr>
          <w:szCs w:val="28"/>
        </w:rPr>
        <w:t>и пунктом 7 настоящих Правил</w:t>
      </w:r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1.8</w:t>
      </w:r>
      <w:proofErr w:type="gramStart"/>
      <w:r>
        <w:rPr>
          <w:bCs/>
          <w:szCs w:val="28"/>
        </w:rPr>
        <w:t xml:space="preserve"> В</w:t>
      </w:r>
      <w:proofErr w:type="gramEnd"/>
      <w:r>
        <w:rPr>
          <w:bCs/>
          <w:szCs w:val="28"/>
        </w:rPr>
        <w:t xml:space="preserve"> пункте 12: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в абзацах первом и втором после слова «двухставочному» добавить слова «или </w:t>
      </w:r>
      <w:proofErr w:type="spellStart"/>
      <w:r>
        <w:rPr>
          <w:bCs/>
          <w:szCs w:val="28"/>
        </w:rPr>
        <w:t>трёхставочному</w:t>
      </w:r>
      <w:proofErr w:type="spellEnd"/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формулу (4.1) изложить в следующей редакции: </w:t>
      </w:r>
    </w:p>
    <w:p w:rsidR="00000000" w:rsidRDefault="004471F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525ADD">
        <w:rPr>
          <w:bCs/>
          <w:position w:val="-14"/>
          <w:szCs w:val="28"/>
        </w:rPr>
        <w:object w:dxaOrig="6240" w:dyaOrig="400">
          <v:shape id="_x0000_i1026" type="#_x0000_t75" style="width:363.35pt;height:22.6pt" o:ole="">
            <v:imagedata r:id="rId13" o:title=""/>
          </v:shape>
          <o:OLEObject Type="Embed" ProgID="Equation.3" ShapeID="_x0000_i1026" DrawAspect="Content" ObjectID="_1403701954" r:id="rId14"/>
        </w:objec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 третий заменить текстом следующего содержания: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lastRenderedPageBreak/>
        <w:t xml:space="preserve">«где </w:t>
      </w:r>
      <w:r w:rsidR="005B788C">
        <w:rPr>
          <w:noProof/>
          <w:szCs w:val="28"/>
        </w:rPr>
        <w:drawing>
          <wp:inline distT="0" distB="0" distL="0" distR="0">
            <wp:extent cx="393700" cy="2444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 - фактическая величина мощности, приобретаемая покупателем на розничном рынке и определяемая 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proofErr w:type="gramStart"/>
      <w:r w:rsidRPr="008C6091">
        <w:rPr>
          <w:szCs w:val="28"/>
        </w:rPr>
        <w:t>до 1 января 2013 г.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энергии,</w:t>
      </w:r>
      <w:proofErr w:type="gramEnd"/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proofErr w:type="gramStart"/>
      <w:r w:rsidRPr="008C6091">
        <w:rPr>
          <w:szCs w:val="28"/>
        </w:rPr>
        <w:t xml:space="preserve">с 1 января 2013 г. как среднее арифметическое значение из почасовых объемов потребления электрической энергии потребителем (покупателем) в часы, определенные коммерческим оператором в соответствии с </w:t>
      </w:r>
      <w:hyperlink r:id="rId16" w:history="1">
        <w:r w:rsidRPr="008C6091">
          <w:rPr>
            <w:szCs w:val="28"/>
          </w:rPr>
          <w:t>Правилами</w:t>
        </w:r>
      </w:hyperlink>
      <w:r w:rsidRPr="008C6091">
        <w:rPr>
          <w:szCs w:val="28"/>
        </w:rPr>
        <w:t xml:space="preserve">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поставщика, обслуживающего этого потребителя (покупателя)</w:t>
      </w:r>
      <w:r>
        <w:rPr>
          <w:bCs/>
          <w:szCs w:val="28"/>
        </w:rPr>
        <w:t>»;</w:t>
      </w:r>
      <w:proofErr w:type="gramEnd"/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- в абзацах пятом и седьмом после слова «двухставочного» добавить слова «или </w:t>
      </w:r>
      <w:proofErr w:type="spellStart"/>
      <w:r>
        <w:rPr>
          <w:bCs/>
          <w:szCs w:val="28"/>
        </w:rPr>
        <w:t>трёхставочного</w:t>
      </w:r>
      <w:proofErr w:type="spellEnd"/>
      <w:r>
        <w:rPr>
          <w:bCs/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в абзаце девятом слова «шестым или седьмым» заменить словами «седьмым или восьмым», выражение</w:t>
      </w:r>
      <w:proofErr w:type="gramStart"/>
      <w:r>
        <w:rPr>
          <w:bCs/>
          <w:szCs w:val="28"/>
        </w:rPr>
        <w:t xml:space="preserve"> «</w:t>
      </w:r>
      <w:r w:rsidRPr="008C6091">
        <w:rPr>
          <w:szCs w:val="28"/>
        </w:rPr>
        <w:t>(</w:t>
      </w:r>
      <w:r w:rsidR="005B788C">
        <w:rPr>
          <w:noProof/>
          <w:position w:val="-14"/>
          <w:szCs w:val="28"/>
        </w:rPr>
        <w:drawing>
          <wp:inline distT="0" distB="0" distL="0" distR="0">
            <wp:extent cx="357505" cy="262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)» - </w:t>
      </w:r>
      <w:proofErr w:type="gramEnd"/>
      <w:r w:rsidRPr="008C6091">
        <w:rPr>
          <w:szCs w:val="28"/>
        </w:rPr>
        <w:t>исключить</w:t>
      </w:r>
      <w:r>
        <w:rPr>
          <w:bCs/>
          <w:szCs w:val="28"/>
        </w:rPr>
        <w:t>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- абзац десятый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5B788C">
        <w:rPr>
          <w:noProof/>
          <w:szCs w:val="28"/>
        </w:rPr>
        <w:drawing>
          <wp:inline distT="0" distB="0" distL="0" distR="0">
            <wp:extent cx="340360" cy="266065"/>
            <wp:effectExtent l="0" t="0" r="254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>- коэффициент, отражающий изменение стоимости мощности, указанной в прогнозном балансе для ГП (ЭСО, ЭСК) на оптовом рынке, рассчитывается организацией коммерческой инфраструктуры в соответствии со следующей формулой:</w:t>
      </w:r>
    </w:p>
    <w:p w:rsidR="00000000" w:rsidRDefault="0050751A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25ADD">
        <w:rPr>
          <w:position w:val="-34"/>
          <w:szCs w:val="28"/>
        </w:rPr>
        <w:object w:dxaOrig="3080" w:dyaOrig="800">
          <v:shape id="_x0000_i1027" type="#_x0000_t75" style="width:171.65pt;height:45.2pt" o:ole="">
            <v:imagedata r:id="rId19" o:title=""/>
          </v:shape>
          <o:OLEObject Type="Embed" ProgID="Equation.3" ShapeID="_x0000_i1027" DrawAspect="Content" ObjectID="_1403701955" r:id="rId20"/>
        </w:object>
      </w:r>
      <w:r w:rsidR="008C6091" w:rsidRPr="008C6091">
        <w:rPr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формулу (6) –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- абзацы двенадцатый– </w:t>
      </w:r>
      <w:proofErr w:type="gramStart"/>
      <w:r w:rsidRPr="008C6091">
        <w:rPr>
          <w:szCs w:val="28"/>
        </w:rPr>
        <w:t>ис</w:t>
      </w:r>
      <w:proofErr w:type="gramEnd"/>
      <w:r w:rsidRPr="008C6091">
        <w:rPr>
          <w:szCs w:val="28"/>
        </w:rPr>
        <w:t>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7"/>
        <w:jc w:val="both"/>
        <w:rPr>
          <w:szCs w:val="28"/>
        </w:rPr>
      </w:pPr>
      <w:r w:rsidRPr="008C6091">
        <w:rPr>
          <w:szCs w:val="28"/>
        </w:rPr>
        <w:t>- абзац четырнадцатый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7"/>
        <w:jc w:val="both"/>
        <w:rPr>
          <w:szCs w:val="28"/>
        </w:rPr>
      </w:pPr>
      <w:r w:rsidRPr="008C6091">
        <w:rPr>
          <w:szCs w:val="28"/>
        </w:rPr>
        <w:t>«</w:t>
      </w:r>
      <w:r w:rsidRPr="008C6091">
        <w:rPr>
          <w:noProof/>
          <w:position w:val="-14"/>
          <w:szCs w:val="28"/>
        </w:rPr>
        <w:t xml:space="preserve"> </w:t>
      </w:r>
      <w:r w:rsidR="005B788C">
        <w:rPr>
          <w:noProof/>
          <w:position w:val="-14"/>
          <w:szCs w:val="28"/>
        </w:rPr>
        <w:drawing>
          <wp:inline distT="0" distB="0" distL="0" distR="0">
            <wp:extent cx="707390" cy="262255"/>
            <wp:effectExtent l="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- величина расходов ГП (ЭСО, ЭСК) в месяце </w:t>
      </w:r>
      <w:proofErr w:type="spellStart"/>
      <w:r w:rsidRPr="008C6091">
        <w:rPr>
          <w:szCs w:val="28"/>
        </w:rPr>
        <w:t>m</w:t>
      </w:r>
      <w:proofErr w:type="spellEnd"/>
      <w:r w:rsidRPr="008C6091">
        <w:rPr>
          <w:szCs w:val="28"/>
        </w:rPr>
        <w:t xml:space="preserve"> в ГТП ГП (ЭСО, ЭСК) </w:t>
      </w:r>
      <w:proofErr w:type="spellStart"/>
      <w:r w:rsidRPr="008C6091">
        <w:rPr>
          <w:szCs w:val="28"/>
        </w:rPr>
        <w:t>p</w:t>
      </w:r>
      <w:proofErr w:type="spellEnd"/>
      <w:r w:rsidRPr="008C6091">
        <w:rPr>
          <w:szCs w:val="28"/>
        </w:rPr>
        <w:t xml:space="preserve"> на покупку мощности в соответствии с принятыми балансовыми решениями, в объеме </w:t>
      </w:r>
      <w:proofErr w:type="spellStart"/>
      <w:r w:rsidRPr="008C6091">
        <w:rPr>
          <w:szCs w:val="28"/>
        </w:rPr>
        <w:t>сальдо-перетока</w:t>
      </w:r>
      <w:proofErr w:type="spellEnd"/>
      <w:r w:rsidRPr="008C6091">
        <w:rPr>
          <w:szCs w:val="28"/>
        </w:rPr>
        <w:t xml:space="preserve"> мощности, и определяемая организацией </w:t>
      </w:r>
      <w:r w:rsidRPr="008C6091">
        <w:rPr>
          <w:szCs w:val="28"/>
        </w:rPr>
        <w:lastRenderedPageBreak/>
        <w:t>коммерческой инфраструктуры в соответствии с договором о присоединении к торговой системе оптового рынка (руб.)</w:t>
      </w:r>
      <w:proofErr w:type="gramStart"/>
      <w:r w:rsidRPr="008C6091">
        <w:rPr>
          <w:szCs w:val="28"/>
        </w:rPr>
        <w:t>;»</w:t>
      </w:r>
      <w:proofErr w:type="gramEnd"/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1.9 Пункт 13 –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1.10</w:t>
      </w:r>
      <w:proofErr w:type="gramStart"/>
      <w:r w:rsidRPr="008C6091">
        <w:rPr>
          <w:szCs w:val="28"/>
        </w:rPr>
        <w:t xml:space="preserve"> В</w:t>
      </w:r>
      <w:proofErr w:type="gramEnd"/>
      <w:r w:rsidRPr="008C6091">
        <w:rPr>
          <w:szCs w:val="28"/>
        </w:rPr>
        <w:t xml:space="preserve"> пункте 14: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- в абзацах первом и четвёртом после слова «двухставочному» добавить слова «или </w:t>
      </w:r>
      <w:proofErr w:type="spellStart"/>
      <w:r w:rsidRPr="008C6091">
        <w:rPr>
          <w:szCs w:val="28"/>
        </w:rPr>
        <w:t>трёхставочному</w:t>
      </w:r>
      <w:proofErr w:type="spellEnd"/>
      <w:r w:rsidRPr="008C6091">
        <w:rPr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- в абзацах втором - четвёртом слова «с присоединенной мощностью более 750 </w:t>
      </w:r>
      <w:proofErr w:type="spellStart"/>
      <w:r w:rsidRPr="008C6091">
        <w:rPr>
          <w:szCs w:val="28"/>
        </w:rPr>
        <w:t>кВА</w:t>
      </w:r>
      <w:proofErr w:type="spellEnd"/>
      <w:r w:rsidRPr="008C6091">
        <w:rPr>
          <w:szCs w:val="28"/>
        </w:rPr>
        <w:t>» заменить словами «с максимальной мощностью не менее 670 кВт».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1.11 Пункт 15 -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1.12. В абзаце втором пункта 16 слова «и 15»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1.13 Пункт 17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proofErr w:type="gramStart"/>
      <w:r w:rsidRPr="008C6091">
        <w:rPr>
          <w:szCs w:val="28"/>
        </w:rPr>
        <w:t xml:space="preserve">«В случае введения ограничения режимов потребления электрической энергии (мощности) в отношении розничных потребителей в случаях, предусмотренных подпунктами б, в, ж, и, пункта 2 Правил </w:t>
      </w:r>
      <w:r w:rsidRPr="008C6091">
        <w:rPr>
          <w:szCs w:val="28"/>
          <w:lang w:eastAsia="en-US"/>
        </w:rPr>
        <w:t xml:space="preserve"> полного и (или) частичного ограничения режима потребления электрической энергии</w:t>
      </w:r>
      <w:r w:rsidRPr="008C6091">
        <w:rPr>
          <w:szCs w:val="28"/>
        </w:rPr>
        <w:t>, утвержденных постановлением Правительства Российской Федерации от 4 мая 2012 г. N 442 (Собрание законодательства Российской Федерации, 2012, N 23, ст. 3008) величина отклонения фактически поставленного объема электрической</w:t>
      </w:r>
      <w:proofErr w:type="gramEnd"/>
      <w:r w:rsidRPr="008C6091">
        <w:rPr>
          <w:szCs w:val="28"/>
        </w:rPr>
        <w:t xml:space="preserve"> энергии от </w:t>
      </w:r>
      <w:proofErr w:type="gramStart"/>
      <w:r w:rsidRPr="008C6091">
        <w:rPr>
          <w:szCs w:val="28"/>
        </w:rPr>
        <w:t>договорного</w:t>
      </w:r>
      <w:proofErr w:type="gramEnd"/>
      <w:r w:rsidRPr="008C6091">
        <w:rPr>
          <w:szCs w:val="28"/>
        </w:rPr>
        <w:t xml:space="preserve">  определяется в соответствии с </w:t>
      </w:r>
      <w:hyperlink r:id="rId22" w:history="1">
        <w:r w:rsidRPr="008C6091">
          <w:rPr>
            <w:szCs w:val="28"/>
          </w:rPr>
          <w:t>пунктами 14</w:t>
        </w:r>
      </w:hyperlink>
      <w:r w:rsidRPr="008C6091">
        <w:rPr>
          <w:szCs w:val="28"/>
        </w:rPr>
        <w:t xml:space="preserve"> настоящих Правил.».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1.14. В пункте 20: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- в абзаце третьем слова «с </w:t>
      </w:r>
      <w:hyperlink r:id="rId23" w:history="1">
        <w:r w:rsidRPr="008C6091">
          <w:rPr>
            <w:szCs w:val="28"/>
          </w:rPr>
          <w:t>пунктами 24</w:t>
        </w:r>
      </w:hyperlink>
      <w:r w:rsidRPr="008C6091">
        <w:rPr>
          <w:szCs w:val="28"/>
        </w:rPr>
        <w:t xml:space="preserve"> - </w:t>
      </w:r>
      <w:hyperlink r:id="rId24" w:history="1">
        <w:r w:rsidRPr="008C6091">
          <w:rPr>
            <w:szCs w:val="28"/>
          </w:rPr>
          <w:t>25</w:t>
        </w:r>
      </w:hyperlink>
      <w:r w:rsidRPr="008C6091">
        <w:rPr>
          <w:szCs w:val="28"/>
        </w:rPr>
        <w:t xml:space="preserve">, </w:t>
      </w:r>
      <w:hyperlink r:id="rId25" w:history="1">
        <w:r w:rsidRPr="008C6091">
          <w:rPr>
            <w:szCs w:val="28"/>
          </w:rPr>
          <w:t>28</w:t>
        </w:r>
      </w:hyperlink>
      <w:r w:rsidRPr="008C6091">
        <w:rPr>
          <w:szCs w:val="28"/>
        </w:rPr>
        <w:t xml:space="preserve">»  заменить словами «с </w:t>
      </w:r>
      <w:hyperlink r:id="rId26" w:history="1">
        <w:r w:rsidRPr="008C6091">
          <w:rPr>
            <w:szCs w:val="28"/>
          </w:rPr>
          <w:t>пунктами 24</w:t>
        </w:r>
      </w:hyperlink>
      <w:r w:rsidRPr="008C6091">
        <w:rPr>
          <w:szCs w:val="28"/>
        </w:rPr>
        <w:t xml:space="preserve"> , </w:t>
      </w:r>
      <w:hyperlink r:id="rId27" w:history="1">
        <w:r w:rsidRPr="008C6091">
          <w:rPr>
            <w:szCs w:val="28"/>
          </w:rPr>
          <w:t>28</w:t>
        </w:r>
      </w:hyperlink>
      <w:r w:rsidRPr="008C6091">
        <w:rPr>
          <w:szCs w:val="28"/>
        </w:rPr>
        <w:t>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-в абзаце пятом слова «в соответствии с </w:t>
      </w:r>
      <w:hyperlink r:id="rId28" w:history="1">
        <w:r w:rsidRPr="008C6091">
          <w:rPr>
            <w:szCs w:val="28"/>
          </w:rPr>
          <w:t>пунктами 27</w:t>
        </w:r>
      </w:hyperlink>
      <w:r w:rsidRPr="008C6091">
        <w:rPr>
          <w:szCs w:val="28"/>
        </w:rPr>
        <w:t xml:space="preserve"> - </w:t>
      </w:r>
      <w:hyperlink r:id="rId29" w:history="1">
        <w:r w:rsidRPr="008C6091">
          <w:rPr>
            <w:szCs w:val="28"/>
          </w:rPr>
          <w:t>28</w:t>
        </w:r>
      </w:hyperlink>
      <w:r w:rsidRPr="008C6091">
        <w:rPr>
          <w:szCs w:val="28"/>
        </w:rPr>
        <w:t>»  заменить словами «с пунктами 24, 28».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1.15 Абзац седьмой пункта 21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5B788C">
        <w:rPr>
          <w:noProof/>
          <w:szCs w:val="28"/>
        </w:rPr>
        <w:drawing>
          <wp:inline distT="0" distB="0" distL="0" distR="0">
            <wp:extent cx="445135" cy="24638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>- коэффициент изменения стоимости электрической энергии (мощности), рассчитываемый организацией коммерческой инфраструктуры в объеме планового почасового потребления электрической энергии ГП (ЭСО, ЭСК) на оптовом рынке в соответствии со следующей формулой:</w:t>
      </w:r>
    </w:p>
    <w:p w:rsidR="00000000" w:rsidRDefault="00536D72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525ADD">
        <w:rPr>
          <w:position w:val="-34"/>
          <w:szCs w:val="28"/>
        </w:rPr>
        <w:object w:dxaOrig="3580" w:dyaOrig="800">
          <v:shape id="_x0000_i1028" type="#_x0000_t75" style="width:198.4pt;height:45.2pt" o:ole="">
            <v:imagedata r:id="rId31" o:title=""/>
          </v:shape>
          <o:OLEObject Type="Embed" ProgID="Equation.3" ShapeID="_x0000_i1028" DrawAspect="Content" ObjectID="_1403701956" r:id="rId32"/>
        </w:object>
      </w:r>
      <w:r w:rsidR="008C6091" w:rsidRPr="008C6091">
        <w:rPr>
          <w:szCs w:val="28"/>
        </w:rPr>
        <w:t>, (13)», формулу (14) –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1.16. В абзаце третьем пункта 22 после слов «Коэффициенты </w:t>
      </w:r>
      <w:r w:rsidR="005B788C">
        <w:rPr>
          <w:noProof/>
          <w:position w:val="-12"/>
          <w:szCs w:val="28"/>
        </w:rPr>
        <w:drawing>
          <wp:inline distT="0" distB="0" distL="0" distR="0">
            <wp:extent cx="340360" cy="2444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 рассчитываются» добавить слова «организацией коммерческой инфраструктуры».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1.17. В пункте 22.1: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формулу (16)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E7262E" w:rsidRPr="00525ADD">
        <w:rPr>
          <w:position w:val="-34"/>
          <w:szCs w:val="28"/>
        </w:rPr>
        <w:object w:dxaOrig="2200" w:dyaOrig="800">
          <v:shape id="_x0000_i1029" type="#_x0000_t75" style="width:121.4pt;height:45.2pt" o:ole="">
            <v:imagedata r:id="rId34" o:title=""/>
          </v:shape>
          <o:OLEObject Type="Embed" ProgID="Equation.3" ShapeID="_x0000_i1029" DrawAspect="Content" ObjectID="_1403701957" r:id="rId35"/>
        </w:object>
      </w:r>
      <w:r w:rsidRPr="008C6091">
        <w:rPr>
          <w:szCs w:val="28"/>
        </w:rPr>
        <w:t>, (16)»;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формулы (17), (18) –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 второй дополнить словами «и требованиями пункта 7 настоящих Правил»;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абзацы четвертый – седьмой –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1.18. В пункте 22.2: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 формулу (19)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E7262E" w:rsidRPr="00525ADD">
        <w:rPr>
          <w:position w:val="-32"/>
          <w:szCs w:val="28"/>
        </w:rPr>
        <w:object w:dxaOrig="2340" w:dyaOrig="760">
          <v:shape id="_x0000_i1030" type="#_x0000_t75" style="width:128.95pt;height:42.7pt" o:ole="">
            <v:imagedata r:id="rId36" o:title=""/>
          </v:shape>
          <o:OLEObject Type="Embed" ProgID="Equation.3" ShapeID="_x0000_i1030" DrawAspect="Content" ObjectID="_1403701958" r:id="rId37"/>
        </w:object>
      </w:r>
      <w:r w:rsidRPr="008C6091">
        <w:rPr>
          <w:szCs w:val="28"/>
        </w:rPr>
        <w:t>, (19)»;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формулы (20), (21) –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 второй дополнить словами «и требованиями пункта 7 настоящих Правил»;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абзацы четвертый и пятый –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1.19. В пункте 22.3: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 формулу (22)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DB68A6" w:rsidRPr="00525ADD">
        <w:rPr>
          <w:position w:val="-32"/>
          <w:szCs w:val="28"/>
        </w:rPr>
        <w:object w:dxaOrig="2079" w:dyaOrig="760">
          <v:shape id="_x0000_i1031" type="#_x0000_t75" style="width:115.55pt;height:42.7pt" o:ole="">
            <v:imagedata r:id="rId38" o:title=""/>
          </v:shape>
          <o:OLEObject Type="Embed" ProgID="Equation.3" ShapeID="_x0000_i1031" DrawAspect="Content" ObjectID="_1403701959" r:id="rId39"/>
        </w:object>
      </w:r>
      <w:r w:rsidRPr="008C6091">
        <w:rPr>
          <w:szCs w:val="28"/>
        </w:rPr>
        <w:t>, (22)»;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формулы (23), (24)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 второй дополнить словами «и требованиями пункта 7 настоящих Правил»;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абзацы третий, пятый и шестой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1.20. В пункте 22.4: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lastRenderedPageBreak/>
        <w:t>-в абзаце первом слова «(ночь/пик)» заменить словами ««(ночь/пи</w:t>
      </w:r>
      <w:proofErr w:type="gramStart"/>
      <w:r w:rsidRPr="008C6091">
        <w:rPr>
          <w:szCs w:val="28"/>
        </w:rPr>
        <w:t>к(</w:t>
      </w:r>
      <w:proofErr w:type="gramEnd"/>
      <w:r w:rsidRPr="008C6091">
        <w:rPr>
          <w:szCs w:val="28"/>
        </w:rPr>
        <w:t>день)»;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 формулу (25)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716105" w:rsidRPr="00525ADD">
        <w:rPr>
          <w:position w:val="-32"/>
          <w:szCs w:val="28"/>
        </w:rPr>
        <w:object w:dxaOrig="2100" w:dyaOrig="760">
          <v:shape id="_x0000_i1032" type="#_x0000_t75" style="width:116.35pt;height:42.7pt" o:ole="">
            <v:imagedata r:id="rId40" o:title=""/>
          </v:shape>
          <o:OLEObject Type="Embed" ProgID="Equation.3" ShapeID="_x0000_i1032" DrawAspect="Content" ObjectID="_1403701960" r:id="rId41"/>
        </w:object>
      </w:r>
      <w:r w:rsidRPr="008C6091">
        <w:rPr>
          <w:szCs w:val="28"/>
        </w:rPr>
        <w:t>, (25)»;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формулы (26), (27)  исключить;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 второй дополнить словами «и требованиями пункта 7 настоящих Правил»;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- абзацы четвертый и пятый –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1.21. В пунктах 23, 24 и 25 слова «с присоединенной мощностью более 750 </w:t>
      </w:r>
      <w:proofErr w:type="spellStart"/>
      <w:r w:rsidRPr="008C6091">
        <w:rPr>
          <w:szCs w:val="28"/>
        </w:rPr>
        <w:t>кВА</w:t>
      </w:r>
      <w:proofErr w:type="spellEnd"/>
      <w:r w:rsidRPr="008C6091">
        <w:rPr>
          <w:szCs w:val="28"/>
        </w:rPr>
        <w:t>» заменить словами «с максимальной мощностью не менее 670 кВт».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1.22. В пунктах 25 и 27 слова «с присоединенной мощностью 750 </w:t>
      </w:r>
      <w:proofErr w:type="spellStart"/>
      <w:r w:rsidRPr="008C6091">
        <w:rPr>
          <w:szCs w:val="28"/>
        </w:rPr>
        <w:t>кВА</w:t>
      </w:r>
      <w:proofErr w:type="spellEnd"/>
      <w:r w:rsidRPr="008C6091">
        <w:rPr>
          <w:szCs w:val="28"/>
        </w:rPr>
        <w:t xml:space="preserve"> и менее» заменить словами «с максимальной мощностью менее 670 кВт».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1.23. В пункте 24 слова «</w:t>
      </w:r>
      <w:r w:rsidR="005B788C">
        <w:rPr>
          <w:noProof/>
          <w:szCs w:val="28"/>
        </w:rPr>
        <w:drawing>
          <wp:inline distT="0" distB="0" distL="0" distR="0">
            <wp:extent cx="771525" cy="26225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>» заменить словами «</w:t>
      </w:r>
      <w:r w:rsidR="00906BED" w:rsidRPr="00525ADD">
        <w:rPr>
          <w:position w:val="-14"/>
          <w:szCs w:val="28"/>
        </w:rPr>
        <w:object w:dxaOrig="1280" w:dyaOrig="400">
          <v:shape id="_x0000_i1033" type="#_x0000_t75" style="width:63.65pt;height:20.1pt" o:ole="">
            <v:imagedata r:id="rId43" o:title=""/>
          </v:shape>
          <o:OLEObject Type="Embed" ProgID="Equation.3" ShapeID="_x0000_i1033" DrawAspect="Content" ObjectID="_1403701961" r:id="rId44"/>
        </w:object>
      </w:r>
      <w:r w:rsidRPr="008C6091">
        <w:rPr>
          <w:szCs w:val="28"/>
        </w:rPr>
        <w:t>»,   слова  «</w:t>
      </w:r>
      <w:r w:rsidR="008134B5" w:rsidRPr="00525ADD">
        <w:rPr>
          <w:position w:val="-14"/>
          <w:szCs w:val="28"/>
        </w:rPr>
        <w:object w:dxaOrig="1280" w:dyaOrig="400">
          <v:shape id="_x0000_i1034" type="#_x0000_t75" style="width:63.65pt;height:20.1pt" o:ole="">
            <v:imagedata r:id="rId45" o:title=""/>
          </v:shape>
          <o:OLEObject Type="Embed" ProgID="Equation.3" ShapeID="_x0000_i1034" DrawAspect="Content" ObjectID="_1403701962" r:id="rId46"/>
        </w:object>
      </w:r>
      <w:r w:rsidRPr="008C6091">
        <w:rPr>
          <w:szCs w:val="28"/>
        </w:rPr>
        <w:t>» заменить словами «</w:t>
      </w:r>
      <w:r w:rsidR="008134B5" w:rsidRPr="00525ADD">
        <w:rPr>
          <w:position w:val="-14"/>
          <w:szCs w:val="28"/>
        </w:rPr>
        <w:object w:dxaOrig="1280" w:dyaOrig="400">
          <v:shape id="_x0000_i1035" type="#_x0000_t75" style="width:63.65pt;height:20.1pt" o:ole="">
            <v:imagedata r:id="rId47" o:title=""/>
          </v:shape>
          <o:OLEObject Type="Embed" ProgID="Equation.3" ShapeID="_x0000_i1035" DrawAspect="Content" ObjectID="_1403701963" r:id="rId48"/>
        </w:object>
      </w:r>
      <w:r w:rsidRPr="008C6091">
        <w:rPr>
          <w:szCs w:val="28"/>
        </w:rPr>
        <w:t>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1.24. Пункт 25 исключить.1.25. Пункт 26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« Рекомендовать ГП (ЭСО, ЭСК) ежемесячно: 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в срок до 16 числа месяца, следующего за </w:t>
      </w:r>
      <w:proofErr w:type="gramStart"/>
      <w:r w:rsidRPr="008C6091">
        <w:rPr>
          <w:szCs w:val="28"/>
        </w:rPr>
        <w:t>расчетным</w:t>
      </w:r>
      <w:proofErr w:type="gramEnd"/>
      <w:r w:rsidRPr="008C6091">
        <w:rPr>
          <w:szCs w:val="28"/>
        </w:rPr>
        <w:t xml:space="preserve">, публиковать на официальном сайте в сети Интернет значения коэффициентов </w:t>
      </w:r>
      <w:r w:rsidR="005B788C">
        <w:rPr>
          <w:noProof/>
          <w:position w:val="-14"/>
          <w:szCs w:val="28"/>
        </w:rPr>
        <w:drawing>
          <wp:inline distT="0" distB="0" distL="0" distR="0">
            <wp:extent cx="270510" cy="262255"/>
            <wp:effectExtent l="0" t="0" r="0" b="0"/>
            <wp:docPr id="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, </w:t>
      </w:r>
      <w:r w:rsidR="005B788C">
        <w:rPr>
          <w:noProof/>
          <w:position w:val="-14"/>
          <w:szCs w:val="28"/>
        </w:rPr>
        <w:drawing>
          <wp:inline distT="0" distB="0" distL="0" distR="0">
            <wp:extent cx="334010" cy="262255"/>
            <wp:effectExtent l="0" t="0" r="8890" b="0"/>
            <wp:docPr id="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, </w:t>
      </w:r>
      <w:r w:rsidR="005B788C">
        <w:rPr>
          <w:noProof/>
          <w:position w:val="-6"/>
          <w:szCs w:val="28"/>
        </w:rPr>
        <w:drawing>
          <wp:inline distT="0" distB="0" distL="0" distR="0">
            <wp:extent cx="445135" cy="198755"/>
            <wp:effectExtent l="19050" t="0" r="0" b="0"/>
            <wp:docPr id="10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, </w:t>
      </w:r>
      <w:r w:rsidR="005B788C">
        <w:rPr>
          <w:noProof/>
          <w:position w:val="-6"/>
          <w:szCs w:val="28"/>
        </w:rPr>
        <w:drawing>
          <wp:inline distT="0" distB="0" distL="0" distR="0">
            <wp:extent cx="334010" cy="198755"/>
            <wp:effectExtent l="19050" t="0" r="0" b="0"/>
            <wp:docPr id="1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 (для каждой зоны суток отдельно);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 xml:space="preserve">в срок до 30 числа месяца, следующего за </w:t>
      </w:r>
      <w:proofErr w:type="gramStart"/>
      <w:r w:rsidRPr="008C6091">
        <w:rPr>
          <w:szCs w:val="28"/>
        </w:rPr>
        <w:t>расчетным</w:t>
      </w:r>
      <w:proofErr w:type="gramEnd"/>
      <w:r w:rsidRPr="008C6091">
        <w:rPr>
          <w:szCs w:val="28"/>
        </w:rPr>
        <w:t xml:space="preserve">, предоставлять информацию о величинах </w:t>
      </w:r>
      <w:r w:rsidR="005B788C">
        <w:rPr>
          <w:noProof/>
          <w:position w:val="-30"/>
          <w:szCs w:val="28"/>
        </w:rPr>
        <w:drawing>
          <wp:inline distT="0" distB="0" distL="0" distR="0">
            <wp:extent cx="723265" cy="374015"/>
            <wp:effectExtent l="0" t="0" r="0" b="0"/>
            <wp:docPr id="1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, </w:t>
      </w:r>
      <w:r w:rsidR="00511BD6" w:rsidRPr="00525ADD">
        <w:rPr>
          <w:position w:val="-14"/>
          <w:szCs w:val="28"/>
        </w:rPr>
        <w:object w:dxaOrig="1219" w:dyaOrig="400">
          <v:shape id="_x0000_i1036" type="#_x0000_t75" style="width:61.1pt;height:20.1pt" o:ole="">
            <v:imagedata r:id="rId54" o:title=""/>
          </v:shape>
          <o:OLEObject Type="Embed" ProgID="Equation.3" ShapeID="_x0000_i1036" DrawAspect="Content" ObjectID="_1403701964" r:id="rId55"/>
        </w:object>
      </w:r>
      <w:r w:rsidRPr="008C6091">
        <w:rPr>
          <w:szCs w:val="28"/>
        </w:rPr>
        <w:t xml:space="preserve">, </w:t>
      </w:r>
      <w:r w:rsidR="005B788C">
        <w:rPr>
          <w:noProof/>
          <w:position w:val="-30"/>
          <w:szCs w:val="28"/>
        </w:rPr>
        <w:drawing>
          <wp:inline distT="0" distB="0" distL="0" distR="0">
            <wp:extent cx="707390" cy="374015"/>
            <wp:effectExtent l="19050" t="0" r="0" b="0"/>
            <wp:docPr id="1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, </w:t>
      </w:r>
      <w:r w:rsidR="005B788C">
        <w:rPr>
          <w:noProof/>
          <w:position w:val="-30"/>
          <w:szCs w:val="28"/>
        </w:rPr>
        <w:drawing>
          <wp:inline distT="0" distB="0" distL="0" distR="0">
            <wp:extent cx="580390" cy="374015"/>
            <wp:effectExtent l="0" t="0" r="0" b="0"/>
            <wp:docPr id="1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>,   органу исполнительной власти субъекта Российской Федерации в области государственного регулирования тарифов, а также публиковать указанную информацию на официальном сайте в сети Интернет.».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1.26. Пункт 27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1.27 Пункт 28 изложить в следующей редакции: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proofErr w:type="gramStart"/>
      <w:r w:rsidRPr="008C6091">
        <w:rPr>
          <w:szCs w:val="28"/>
        </w:rPr>
        <w:t>«В случае введения ограничения режимов потребления электрической энергии (мощности) в отношении розничных потребителей в случаях, предусмотренных подпунктами б, в, ж, и пункта 2 Правил</w:t>
      </w:r>
      <w:r w:rsidRPr="008C6091">
        <w:rPr>
          <w:szCs w:val="28"/>
          <w:lang w:eastAsia="en-US"/>
        </w:rPr>
        <w:t xml:space="preserve"> полного и (или) </w:t>
      </w:r>
      <w:r w:rsidRPr="008C6091">
        <w:rPr>
          <w:szCs w:val="28"/>
          <w:lang w:eastAsia="en-US"/>
        </w:rPr>
        <w:lastRenderedPageBreak/>
        <w:t>частичного ограничения режима потребления электрической энергии</w:t>
      </w:r>
      <w:r w:rsidRPr="008C6091">
        <w:rPr>
          <w:szCs w:val="28"/>
        </w:rPr>
        <w:t xml:space="preserve">, величина отклонения фактически поставленного объема электрической энергии от договорного, а ее стоимость определяется в соответствии с </w:t>
      </w:r>
      <w:hyperlink r:id="rId58" w:history="1">
        <w:r w:rsidRPr="008C6091">
          <w:rPr>
            <w:szCs w:val="28"/>
          </w:rPr>
          <w:t>пунктом 24</w:t>
        </w:r>
      </w:hyperlink>
      <w:r w:rsidRPr="008C6091">
        <w:rPr>
          <w:szCs w:val="28"/>
        </w:rPr>
        <w:t xml:space="preserve"> настоящих Правил».</w:t>
      </w:r>
      <w:proofErr w:type="gramEnd"/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1.28 Абзац третий пункта 31.1   исключить.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1.29</w:t>
      </w:r>
      <w:proofErr w:type="gramStart"/>
      <w:r w:rsidRPr="008C6091">
        <w:rPr>
          <w:szCs w:val="28"/>
        </w:rPr>
        <w:t xml:space="preserve"> Д</w:t>
      </w:r>
      <w:proofErr w:type="gramEnd"/>
      <w:r w:rsidRPr="008C6091">
        <w:rPr>
          <w:szCs w:val="28"/>
        </w:rPr>
        <w:t>ополнить пункт 31.4 текстом следующего содержания:</w:t>
      </w:r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C6091">
        <w:rPr>
          <w:szCs w:val="28"/>
        </w:rPr>
        <w:t>«</w:t>
      </w:r>
      <w:r w:rsidR="005B788C">
        <w:rPr>
          <w:noProof/>
          <w:szCs w:val="28"/>
        </w:rPr>
        <w:drawing>
          <wp:inline distT="0" distB="0" distL="0" distR="0">
            <wp:extent cx="266065" cy="26606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091">
        <w:rPr>
          <w:szCs w:val="28"/>
        </w:rPr>
        <w:t xml:space="preserve">- коэффициент изменения стоимости электрической энергии для потребителей, рассчитывающихся по </w:t>
      </w:r>
      <w:proofErr w:type="spellStart"/>
      <w:r w:rsidRPr="008C6091">
        <w:rPr>
          <w:szCs w:val="28"/>
        </w:rPr>
        <w:t>двухставочным</w:t>
      </w:r>
      <w:proofErr w:type="spellEnd"/>
      <w:r w:rsidRPr="008C6091">
        <w:rPr>
          <w:szCs w:val="28"/>
        </w:rPr>
        <w:t xml:space="preserve"> или </w:t>
      </w:r>
      <w:proofErr w:type="spellStart"/>
      <w:r w:rsidRPr="008C6091">
        <w:rPr>
          <w:szCs w:val="28"/>
        </w:rPr>
        <w:t>трёхставочным</w:t>
      </w:r>
      <w:proofErr w:type="spellEnd"/>
      <w:r w:rsidRPr="008C6091">
        <w:rPr>
          <w:szCs w:val="28"/>
        </w:rPr>
        <w:t xml:space="preserve"> тарифам;</w:t>
      </w:r>
    </w:p>
    <w:p w:rsidR="00000000" w:rsidRDefault="005B788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0360" cy="266065"/>
            <wp:effectExtent l="0" t="0" r="254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091" w:rsidRPr="008C6091">
        <w:rPr>
          <w:szCs w:val="28"/>
        </w:rPr>
        <w:t xml:space="preserve">- коэффициент, отражающий изменение стоимости мощности для потребителей, рассчитывающихся по </w:t>
      </w:r>
      <w:proofErr w:type="spellStart"/>
      <w:r w:rsidR="008C6091" w:rsidRPr="008C6091">
        <w:rPr>
          <w:szCs w:val="28"/>
        </w:rPr>
        <w:t>двухставочным</w:t>
      </w:r>
      <w:proofErr w:type="spellEnd"/>
      <w:r w:rsidR="008C6091" w:rsidRPr="008C6091">
        <w:rPr>
          <w:szCs w:val="28"/>
        </w:rPr>
        <w:t xml:space="preserve"> или </w:t>
      </w:r>
      <w:proofErr w:type="spellStart"/>
      <w:r w:rsidR="008C6091" w:rsidRPr="008C6091">
        <w:rPr>
          <w:szCs w:val="28"/>
        </w:rPr>
        <w:t>трёхставочным</w:t>
      </w:r>
      <w:proofErr w:type="spellEnd"/>
      <w:r w:rsidR="008C6091" w:rsidRPr="008C6091">
        <w:rPr>
          <w:szCs w:val="28"/>
        </w:rPr>
        <w:t xml:space="preserve"> тарифам;</w:t>
      </w:r>
    </w:p>
    <w:p w:rsidR="00000000" w:rsidRDefault="005B788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46405" cy="24447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091" w:rsidRPr="008C6091">
        <w:rPr>
          <w:szCs w:val="28"/>
        </w:rPr>
        <w:t xml:space="preserve">- коэффициент изменения стоимости электрической энергии (мощности) для потребителей, рассчитывающихся по </w:t>
      </w:r>
      <w:proofErr w:type="spellStart"/>
      <w:r w:rsidR="008C6091" w:rsidRPr="008C6091">
        <w:rPr>
          <w:szCs w:val="28"/>
        </w:rPr>
        <w:t>одноставочным</w:t>
      </w:r>
      <w:proofErr w:type="spellEnd"/>
      <w:r w:rsidR="008C6091" w:rsidRPr="008C6091">
        <w:rPr>
          <w:szCs w:val="28"/>
        </w:rPr>
        <w:t xml:space="preserve"> тарифам;</w:t>
      </w:r>
    </w:p>
    <w:p w:rsidR="00000000" w:rsidRDefault="005B788C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40360" cy="2444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091" w:rsidRPr="008C6091">
        <w:rPr>
          <w:szCs w:val="28"/>
        </w:rPr>
        <w:t xml:space="preserve"> - коэффициенты изменения стоимости электрической энергии (мощности) для потребителей, рассчитывающихся по </w:t>
      </w:r>
      <w:proofErr w:type="spellStart"/>
      <w:r w:rsidR="008C6091" w:rsidRPr="008C6091">
        <w:rPr>
          <w:szCs w:val="28"/>
        </w:rPr>
        <w:t>одноставочным</w:t>
      </w:r>
      <w:proofErr w:type="spellEnd"/>
      <w:r w:rsidR="008C6091" w:rsidRPr="008C6091">
        <w:rPr>
          <w:szCs w:val="28"/>
        </w:rPr>
        <w:t xml:space="preserve"> тарифам и дифференцированным по зонам суток, рассчитываемые организацией коммерческой инфраструктуры для каждой зоны суток отдельно в соответствии с разделами 22.1 - 22.4 настоящих Правил</w:t>
      </w:r>
      <w:proofErr w:type="gramStart"/>
      <w:r w:rsidR="008C6091" w:rsidRPr="008C6091">
        <w:rPr>
          <w:szCs w:val="28"/>
        </w:rPr>
        <w:t>.».</w:t>
      </w:r>
      <w:proofErr w:type="gramEnd"/>
    </w:p>
    <w:p w:rsidR="00000000" w:rsidRDefault="008C6091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2. Настоящий Приказ вступает в силу в установленном порядке.</w:t>
      </w:r>
    </w:p>
    <w:p w:rsidR="00000000" w:rsidRDefault="005B78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</w:p>
    <w:tbl>
      <w:tblPr>
        <w:tblW w:w="5000" w:type="pct"/>
        <w:jc w:val="center"/>
        <w:tblLook w:val="0000"/>
      </w:tblPr>
      <w:tblGrid>
        <w:gridCol w:w="4941"/>
        <w:gridCol w:w="4891"/>
      </w:tblGrid>
      <w:tr w:rsidR="005E1594" w:rsidRPr="00525ADD" w:rsidTr="007B769F">
        <w:trPr>
          <w:trHeight w:val="419"/>
          <w:jc w:val="center"/>
        </w:trPr>
        <w:tc>
          <w:tcPr>
            <w:tcW w:w="4941" w:type="dxa"/>
            <w:vAlign w:val="center"/>
          </w:tcPr>
          <w:p w:rsidR="00000000" w:rsidRDefault="005B788C">
            <w:pPr>
              <w:spacing w:line="360" w:lineRule="auto"/>
              <w:rPr>
                <w:szCs w:val="28"/>
              </w:rPr>
            </w:pPr>
          </w:p>
          <w:p w:rsidR="00000000" w:rsidRDefault="008C6091">
            <w:pPr>
              <w:spacing w:line="360" w:lineRule="auto"/>
              <w:rPr>
                <w:szCs w:val="28"/>
              </w:rPr>
            </w:pPr>
            <w:r w:rsidRPr="008C6091">
              <w:rPr>
                <w:szCs w:val="28"/>
              </w:rPr>
              <w:tab/>
            </w:r>
          </w:p>
          <w:p w:rsidR="00000000" w:rsidRDefault="008C6091">
            <w:pPr>
              <w:spacing w:line="360" w:lineRule="auto"/>
              <w:rPr>
                <w:szCs w:val="28"/>
              </w:rPr>
            </w:pPr>
            <w:r w:rsidRPr="008C6091">
              <w:rPr>
                <w:szCs w:val="28"/>
              </w:rPr>
              <w:t xml:space="preserve">Руководитель </w:t>
            </w:r>
            <w:proofErr w:type="gramStart"/>
            <w:r w:rsidRPr="008C6091">
              <w:rPr>
                <w:szCs w:val="28"/>
              </w:rPr>
              <w:t>Федеральной</w:t>
            </w:r>
            <w:proofErr w:type="gramEnd"/>
          </w:p>
          <w:p w:rsidR="00000000" w:rsidRDefault="008C6091">
            <w:pPr>
              <w:spacing w:line="360" w:lineRule="auto"/>
              <w:rPr>
                <w:szCs w:val="28"/>
              </w:rPr>
            </w:pPr>
            <w:r w:rsidRPr="008C6091">
              <w:rPr>
                <w:szCs w:val="28"/>
              </w:rPr>
              <w:t>службы по тарифам</w:t>
            </w:r>
          </w:p>
        </w:tc>
        <w:tc>
          <w:tcPr>
            <w:tcW w:w="4891" w:type="dxa"/>
            <w:vAlign w:val="center"/>
          </w:tcPr>
          <w:p w:rsidR="00000000" w:rsidRDefault="008C6091">
            <w:pPr>
              <w:spacing w:line="360" w:lineRule="auto"/>
              <w:rPr>
                <w:szCs w:val="28"/>
              </w:rPr>
            </w:pPr>
            <w:r w:rsidRPr="008C6091">
              <w:rPr>
                <w:szCs w:val="28"/>
              </w:rPr>
              <w:t xml:space="preserve">                                     </w:t>
            </w:r>
          </w:p>
          <w:p w:rsidR="00000000" w:rsidRDefault="005B788C">
            <w:pPr>
              <w:spacing w:line="360" w:lineRule="auto"/>
              <w:rPr>
                <w:szCs w:val="28"/>
              </w:rPr>
            </w:pPr>
          </w:p>
          <w:p w:rsidR="00000000" w:rsidRDefault="008C6091">
            <w:pPr>
              <w:spacing w:line="360" w:lineRule="auto"/>
              <w:jc w:val="right"/>
              <w:rPr>
                <w:szCs w:val="28"/>
              </w:rPr>
            </w:pPr>
            <w:r w:rsidRPr="008C6091">
              <w:rPr>
                <w:szCs w:val="28"/>
              </w:rPr>
              <w:t xml:space="preserve">    С. Новиков</w:t>
            </w:r>
          </w:p>
        </w:tc>
      </w:tr>
    </w:tbl>
    <w:p w:rsidR="00000000" w:rsidRDefault="005B788C">
      <w:pPr>
        <w:spacing w:line="360" w:lineRule="auto"/>
        <w:rPr>
          <w:szCs w:val="28"/>
        </w:rPr>
      </w:pPr>
    </w:p>
    <w:p w:rsidR="002B1EE7" w:rsidRPr="00B80BE7" w:rsidRDefault="002B1EE7" w:rsidP="00DA4D5E">
      <w:pPr>
        <w:pStyle w:val="ConsPlusNormal"/>
        <w:widowControl/>
        <w:ind w:firstLine="0"/>
        <w:jc w:val="right"/>
        <w:outlineLvl w:val="0"/>
        <w:rPr>
          <w:szCs w:val="28"/>
        </w:rPr>
      </w:pPr>
      <w:r w:rsidRPr="00B80BE7">
        <w:t xml:space="preserve">                                                                                    </w:t>
      </w:r>
    </w:p>
    <w:p w:rsidR="002B1EE7" w:rsidRPr="00B80BE7" w:rsidRDefault="002B1EE7" w:rsidP="002B1EE7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2B1EE7" w:rsidRPr="00B80BE7" w:rsidRDefault="002B1EE7" w:rsidP="002B1EE7">
      <w:r w:rsidRPr="00B80BE7">
        <w:rPr>
          <w:sz w:val="24"/>
        </w:rPr>
        <w:t xml:space="preserve">     </w:t>
      </w:r>
    </w:p>
    <w:sectPr w:rsidR="002B1EE7" w:rsidRPr="00B80BE7" w:rsidSect="00525ADD">
      <w:footerReference w:type="default" r:id="rId60"/>
      <w:pgSz w:w="11906" w:h="16838"/>
      <w:pgMar w:top="720" w:right="850" w:bottom="1079" w:left="1440" w:header="708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8C" w:rsidRDefault="005B788C" w:rsidP="00C0178F">
      <w:r>
        <w:separator/>
      </w:r>
    </w:p>
  </w:endnote>
  <w:endnote w:type="continuationSeparator" w:id="0">
    <w:p w:rsidR="005B788C" w:rsidRDefault="005B788C" w:rsidP="00C0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839969"/>
      <w:docPartObj>
        <w:docPartGallery w:val="Page Numbers (Bottom of Page)"/>
        <w:docPartUnique/>
      </w:docPartObj>
    </w:sdtPr>
    <w:sdtContent>
      <w:p w:rsidR="0059746C" w:rsidRDefault="008C6091">
        <w:pPr>
          <w:pStyle w:val="a8"/>
          <w:jc w:val="right"/>
        </w:pPr>
        <w:r>
          <w:fldChar w:fldCharType="begin"/>
        </w:r>
        <w:r w:rsidR="0059746C">
          <w:instrText xml:space="preserve"> PAGE   \* MERGEFORMAT </w:instrText>
        </w:r>
        <w:r>
          <w:fldChar w:fldCharType="separate"/>
        </w:r>
        <w:r w:rsidR="00A32B4A">
          <w:rPr>
            <w:noProof/>
          </w:rPr>
          <w:t>1</w:t>
        </w:r>
        <w:r>
          <w:fldChar w:fldCharType="end"/>
        </w:r>
      </w:p>
    </w:sdtContent>
  </w:sdt>
  <w:p w:rsidR="0059746C" w:rsidRDefault="005974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8C" w:rsidRDefault="005B788C" w:rsidP="00C0178F">
      <w:r>
        <w:separator/>
      </w:r>
    </w:p>
  </w:footnote>
  <w:footnote w:type="continuationSeparator" w:id="0">
    <w:p w:rsidR="005B788C" w:rsidRDefault="005B788C" w:rsidP="00C01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B58"/>
    <w:multiLevelType w:val="hybridMultilevel"/>
    <w:tmpl w:val="5DDC3B10"/>
    <w:lvl w:ilvl="0" w:tplc="95ECF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D35C5"/>
    <w:multiLevelType w:val="multilevel"/>
    <w:tmpl w:val="B5563C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347069"/>
    <w:multiLevelType w:val="multilevel"/>
    <w:tmpl w:val="B5563C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C3F4A0A"/>
    <w:multiLevelType w:val="hybridMultilevel"/>
    <w:tmpl w:val="67AE195C"/>
    <w:lvl w:ilvl="0" w:tplc="67B022C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87D70"/>
    <w:multiLevelType w:val="hybridMultilevel"/>
    <w:tmpl w:val="5DDC3B10"/>
    <w:lvl w:ilvl="0" w:tplc="95ECF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7B8"/>
    <w:multiLevelType w:val="hybridMultilevel"/>
    <w:tmpl w:val="5DDC3B10"/>
    <w:lvl w:ilvl="0" w:tplc="95ECF9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D47DE"/>
    <w:multiLevelType w:val="hybridMultilevel"/>
    <w:tmpl w:val="2EEA57D4"/>
    <w:lvl w:ilvl="0" w:tplc="4328B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8F7"/>
    <w:rsid w:val="00021FBC"/>
    <w:rsid w:val="00025515"/>
    <w:rsid w:val="000264B5"/>
    <w:rsid w:val="00033BCA"/>
    <w:rsid w:val="000358F7"/>
    <w:rsid w:val="00037F9F"/>
    <w:rsid w:val="00056B9E"/>
    <w:rsid w:val="00071682"/>
    <w:rsid w:val="0007512A"/>
    <w:rsid w:val="00076678"/>
    <w:rsid w:val="00076FA0"/>
    <w:rsid w:val="00084519"/>
    <w:rsid w:val="00086316"/>
    <w:rsid w:val="00087A4E"/>
    <w:rsid w:val="000A358F"/>
    <w:rsid w:val="000B000D"/>
    <w:rsid w:val="000B0A4D"/>
    <w:rsid w:val="000B3C19"/>
    <w:rsid w:val="000C0BC0"/>
    <w:rsid w:val="000D1E0E"/>
    <w:rsid w:val="000D37CA"/>
    <w:rsid w:val="000D494C"/>
    <w:rsid w:val="000D4DD8"/>
    <w:rsid w:val="000E1908"/>
    <w:rsid w:val="000E3328"/>
    <w:rsid w:val="000E45DA"/>
    <w:rsid w:val="000F3945"/>
    <w:rsid w:val="000F414F"/>
    <w:rsid w:val="001173BC"/>
    <w:rsid w:val="00141E8F"/>
    <w:rsid w:val="00145A08"/>
    <w:rsid w:val="0015195E"/>
    <w:rsid w:val="00170430"/>
    <w:rsid w:val="001710AD"/>
    <w:rsid w:val="00180E19"/>
    <w:rsid w:val="0019188D"/>
    <w:rsid w:val="001A30C0"/>
    <w:rsid w:val="001A480F"/>
    <w:rsid w:val="001A7B31"/>
    <w:rsid w:val="001B53DE"/>
    <w:rsid w:val="001B71EB"/>
    <w:rsid w:val="001C26FE"/>
    <w:rsid w:val="001E3BB5"/>
    <w:rsid w:val="001E52E5"/>
    <w:rsid w:val="001F0C37"/>
    <w:rsid w:val="001F7960"/>
    <w:rsid w:val="0020133A"/>
    <w:rsid w:val="0021066E"/>
    <w:rsid w:val="0022565A"/>
    <w:rsid w:val="00233E0F"/>
    <w:rsid w:val="00244C61"/>
    <w:rsid w:val="00246C90"/>
    <w:rsid w:val="00247AC6"/>
    <w:rsid w:val="00262AC4"/>
    <w:rsid w:val="002652BB"/>
    <w:rsid w:val="00266764"/>
    <w:rsid w:val="00267542"/>
    <w:rsid w:val="002679DB"/>
    <w:rsid w:val="0027254A"/>
    <w:rsid w:val="00280FAD"/>
    <w:rsid w:val="002B1EE7"/>
    <w:rsid w:val="002D2128"/>
    <w:rsid w:val="002E0A84"/>
    <w:rsid w:val="002E1DBA"/>
    <w:rsid w:val="002F071B"/>
    <w:rsid w:val="002F5087"/>
    <w:rsid w:val="002F50E8"/>
    <w:rsid w:val="00302C39"/>
    <w:rsid w:val="00302D11"/>
    <w:rsid w:val="00304D4B"/>
    <w:rsid w:val="00304E7F"/>
    <w:rsid w:val="00306E3B"/>
    <w:rsid w:val="0032298F"/>
    <w:rsid w:val="0032396E"/>
    <w:rsid w:val="003260D8"/>
    <w:rsid w:val="0032630E"/>
    <w:rsid w:val="00326C59"/>
    <w:rsid w:val="00345EA0"/>
    <w:rsid w:val="003470AD"/>
    <w:rsid w:val="00351660"/>
    <w:rsid w:val="00361C0B"/>
    <w:rsid w:val="0036451E"/>
    <w:rsid w:val="00365AC0"/>
    <w:rsid w:val="00365E97"/>
    <w:rsid w:val="00376310"/>
    <w:rsid w:val="003A5A2A"/>
    <w:rsid w:val="003B06F2"/>
    <w:rsid w:val="003C1B6A"/>
    <w:rsid w:val="003C2306"/>
    <w:rsid w:val="003C2394"/>
    <w:rsid w:val="003C2DC1"/>
    <w:rsid w:val="003F1418"/>
    <w:rsid w:val="003F337C"/>
    <w:rsid w:val="004202A8"/>
    <w:rsid w:val="00421AB0"/>
    <w:rsid w:val="00421CAD"/>
    <w:rsid w:val="004471FC"/>
    <w:rsid w:val="0046196C"/>
    <w:rsid w:val="00472EDB"/>
    <w:rsid w:val="00477FEA"/>
    <w:rsid w:val="00482451"/>
    <w:rsid w:val="004C113E"/>
    <w:rsid w:val="004D1730"/>
    <w:rsid w:val="004E1190"/>
    <w:rsid w:val="004E22DC"/>
    <w:rsid w:val="004E2D1C"/>
    <w:rsid w:val="004F30B3"/>
    <w:rsid w:val="0050751A"/>
    <w:rsid w:val="00511BD6"/>
    <w:rsid w:val="005136D8"/>
    <w:rsid w:val="00515B24"/>
    <w:rsid w:val="0051762F"/>
    <w:rsid w:val="00524135"/>
    <w:rsid w:val="005247D5"/>
    <w:rsid w:val="00525ADD"/>
    <w:rsid w:val="0052604C"/>
    <w:rsid w:val="005323A8"/>
    <w:rsid w:val="00536D72"/>
    <w:rsid w:val="00547439"/>
    <w:rsid w:val="00551864"/>
    <w:rsid w:val="00564CFB"/>
    <w:rsid w:val="0057022F"/>
    <w:rsid w:val="0059746C"/>
    <w:rsid w:val="005A14B7"/>
    <w:rsid w:val="005B788C"/>
    <w:rsid w:val="005C24AD"/>
    <w:rsid w:val="005D03A7"/>
    <w:rsid w:val="005D1166"/>
    <w:rsid w:val="005E1594"/>
    <w:rsid w:val="005E7CA4"/>
    <w:rsid w:val="005F1DB6"/>
    <w:rsid w:val="0061606F"/>
    <w:rsid w:val="0061761B"/>
    <w:rsid w:val="00643D67"/>
    <w:rsid w:val="00644047"/>
    <w:rsid w:val="00647F56"/>
    <w:rsid w:val="006614E4"/>
    <w:rsid w:val="00661891"/>
    <w:rsid w:val="006712DA"/>
    <w:rsid w:val="006861C0"/>
    <w:rsid w:val="0069389D"/>
    <w:rsid w:val="006B1CA0"/>
    <w:rsid w:val="006C4818"/>
    <w:rsid w:val="006C525F"/>
    <w:rsid w:val="006E1D22"/>
    <w:rsid w:val="006E2E2C"/>
    <w:rsid w:val="006F2E6D"/>
    <w:rsid w:val="006F5F40"/>
    <w:rsid w:val="007013FE"/>
    <w:rsid w:val="00704028"/>
    <w:rsid w:val="00716105"/>
    <w:rsid w:val="00717E19"/>
    <w:rsid w:val="00720949"/>
    <w:rsid w:val="007240A9"/>
    <w:rsid w:val="0072418B"/>
    <w:rsid w:val="0074475F"/>
    <w:rsid w:val="00764C43"/>
    <w:rsid w:val="00777C87"/>
    <w:rsid w:val="00784ADA"/>
    <w:rsid w:val="00784C05"/>
    <w:rsid w:val="007B5D4F"/>
    <w:rsid w:val="007B769F"/>
    <w:rsid w:val="007F121F"/>
    <w:rsid w:val="007F56E1"/>
    <w:rsid w:val="008011CD"/>
    <w:rsid w:val="0080305A"/>
    <w:rsid w:val="008134B5"/>
    <w:rsid w:val="00817B92"/>
    <w:rsid w:val="00827783"/>
    <w:rsid w:val="00860593"/>
    <w:rsid w:val="00866947"/>
    <w:rsid w:val="00866F6F"/>
    <w:rsid w:val="00880E2C"/>
    <w:rsid w:val="0088695F"/>
    <w:rsid w:val="00887626"/>
    <w:rsid w:val="008B7100"/>
    <w:rsid w:val="008C14DA"/>
    <w:rsid w:val="008C47B4"/>
    <w:rsid w:val="008C532E"/>
    <w:rsid w:val="008C6091"/>
    <w:rsid w:val="008C61DA"/>
    <w:rsid w:val="008F04D4"/>
    <w:rsid w:val="008F772F"/>
    <w:rsid w:val="009038AF"/>
    <w:rsid w:val="00906BED"/>
    <w:rsid w:val="009413FB"/>
    <w:rsid w:val="0096119B"/>
    <w:rsid w:val="00963220"/>
    <w:rsid w:val="00970724"/>
    <w:rsid w:val="0097351D"/>
    <w:rsid w:val="00985961"/>
    <w:rsid w:val="009871A6"/>
    <w:rsid w:val="00990102"/>
    <w:rsid w:val="009D43D6"/>
    <w:rsid w:val="009D70DB"/>
    <w:rsid w:val="009E07C6"/>
    <w:rsid w:val="009E0D40"/>
    <w:rsid w:val="00A00C93"/>
    <w:rsid w:val="00A00D9A"/>
    <w:rsid w:val="00A24493"/>
    <w:rsid w:val="00A32B4A"/>
    <w:rsid w:val="00A40893"/>
    <w:rsid w:val="00A42D18"/>
    <w:rsid w:val="00A477A3"/>
    <w:rsid w:val="00A54583"/>
    <w:rsid w:val="00A5790F"/>
    <w:rsid w:val="00A704F9"/>
    <w:rsid w:val="00A76FBB"/>
    <w:rsid w:val="00A81436"/>
    <w:rsid w:val="00AB2C34"/>
    <w:rsid w:val="00AB4802"/>
    <w:rsid w:val="00AB56AC"/>
    <w:rsid w:val="00AC1BDE"/>
    <w:rsid w:val="00AC21AB"/>
    <w:rsid w:val="00AC5830"/>
    <w:rsid w:val="00AE7072"/>
    <w:rsid w:val="00B01B4E"/>
    <w:rsid w:val="00B10675"/>
    <w:rsid w:val="00B15C89"/>
    <w:rsid w:val="00B17389"/>
    <w:rsid w:val="00B26F73"/>
    <w:rsid w:val="00B32B7E"/>
    <w:rsid w:val="00B37972"/>
    <w:rsid w:val="00B80BE7"/>
    <w:rsid w:val="00B93FE5"/>
    <w:rsid w:val="00BA158E"/>
    <w:rsid w:val="00BA1D14"/>
    <w:rsid w:val="00BA45E3"/>
    <w:rsid w:val="00BA5236"/>
    <w:rsid w:val="00BB17D0"/>
    <w:rsid w:val="00BB3B4A"/>
    <w:rsid w:val="00BB3CD5"/>
    <w:rsid w:val="00BB5340"/>
    <w:rsid w:val="00BD485E"/>
    <w:rsid w:val="00BE776F"/>
    <w:rsid w:val="00BF0463"/>
    <w:rsid w:val="00BF1E6F"/>
    <w:rsid w:val="00C0178F"/>
    <w:rsid w:val="00C23529"/>
    <w:rsid w:val="00C30E6A"/>
    <w:rsid w:val="00C37B0F"/>
    <w:rsid w:val="00C56FE6"/>
    <w:rsid w:val="00C63E1A"/>
    <w:rsid w:val="00C76337"/>
    <w:rsid w:val="00C773ED"/>
    <w:rsid w:val="00C86F7A"/>
    <w:rsid w:val="00C962B8"/>
    <w:rsid w:val="00CB0679"/>
    <w:rsid w:val="00CB0EEA"/>
    <w:rsid w:val="00CC01CB"/>
    <w:rsid w:val="00CF3F54"/>
    <w:rsid w:val="00CF3F77"/>
    <w:rsid w:val="00CF5150"/>
    <w:rsid w:val="00D0224E"/>
    <w:rsid w:val="00D04E78"/>
    <w:rsid w:val="00D063A5"/>
    <w:rsid w:val="00D20458"/>
    <w:rsid w:val="00D34CA0"/>
    <w:rsid w:val="00D559D4"/>
    <w:rsid w:val="00D60709"/>
    <w:rsid w:val="00D67DE1"/>
    <w:rsid w:val="00D97E8E"/>
    <w:rsid w:val="00DA13E7"/>
    <w:rsid w:val="00DA289A"/>
    <w:rsid w:val="00DA2D83"/>
    <w:rsid w:val="00DA4D5E"/>
    <w:rsid w:val="00DB68A6"/>
    <w:rsid w:val="00DC647F"/>
    <w:rsid w:val="00DD3EAC"/>
    <w:rsid w:val="00DE147F"/>
    <w:rsid w:val="00DE59BA"/>
    <w:rsid w:val="00DF78F1"/>
    <w:rsid w:val="00E01231"/>
    <w:rsid w:val="00E01317"/>
    <w:rsid w:val="00E071EB"/>
    <w:rsid w:val="00E12A73"/>
    <w:rsid w:val="00E1639A"/>
    <w:rsid w:val="00E31FBD"/>
    <w:rsid w:val="00E43925"/>
    <w:rsid w:val="00E50918"/>
    <w:rsid w:val="00E57196"/>
    <w:rsid w:val="00E63152"/>
    <w:rsid w:val="00E7262E"/>
    <w:rsid w:val="00E7322E"/>
    <w:rsid w:val="00E87BFD"/>
    <w:rsid w:val="00E92C02"/>
    <w:rsid w:val="00EC05D1"/>
    <w:rsid w:val="00ED2E2C"/>
    <w:rsid w:val="00EE2CC7"/>
    <w:rsid w:val="00EE6D76"/>
    <w:rsid w:val="00EF2641"/>
    <w:rsid w:val="00EF39CC"/>
    <w:rsid w:val="00EF6072"/>
    <w:rsid w:val="00F16100"/>
    <w:rsid w:val="00F201E1"/>
    <w:rsid w:val="00F2265A"/>
    <w:rsid w:val="00F23673"/>
    <w:rsid w:val="00F25592"/>
    <w:rsid w:val="00F31549"/>
    <w:rsid w:val="00F41E6C"/>
    <w:rsid w:val="00F42FF9"/>
    <w:rsid w:val="00F47B7F"/>
    <w:rsid w:val="00F54F0A"/>
    <w:rsid w:val="00F5714B"/>
    <w:rsid w:val="00F72D6E"/>
    <w:rsid w:val="00F82259"/>
    <w:rsid w:val="00FB2D0D"/>
    <w:rsid w:val="00FC4551"/>
    <w:rsid w:val="00FC5D24"/>
    <w:rsid w:val="00FE11A4"/>
    <w:rsid w:val="00FE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418"/>
    <w:rPr>
      <w:sz w:val="28"/>
      <w:szCs w:val="24"/>
    </w:rPr>
  </w:style>
  <w:style w:type="paragraph" w:styleId="2">
    <w:name w:val="heading 2"/>
    <w:basedOn w:val="a"/>
    <w:next w:val="a"/>
    <w:qFormat/>
    <w:rsid w:val="003F1418"/>
    <w:pPr>
      <w:keepNext/>
      <w:jc w:val="center"/>
      <w:outlineLvl w:val="1"/>
    </w:pPr>
    <w:rPr>
      <w:b/>
      <w:spacing w:val="2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1418"/>
    <w:pPr>
      <w:jc w:val="center"/>
    </w:pPr>
    <w:rPr>
      <w:b/>
      <w:szCs w:val="20"/>
      <w:u w:val="single"/>
    </w:rPr>
  </w:style>
  <w:style w:type="paragraph" w:styleId="a4">
    <w:name w:val="Body Text"/>
    <w:basedOn w:val="a"/>
    <w:autoRedefine/>
    <w:rsid w:val="008C61DA"/>
    <w:pPr>
      <w:spacing w:line="360" w:lineRule="auto"/>
      <w:ind w:firstLine="360"/>
      <w:jc w:val="both"/>
    </w:pPr>
    <w:rPr>
      <w:szCs w:val="28"/>
    </w:rPr>
  </w:style>
  <w:style w:type="paragraph" w:styleId="20">
    <w:name w:val="Body Text Indent 2"/>
    <w:basedOn w:val="a"/>
    <w:rsid w:val="00087A4E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0D1E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1E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2B1E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B1EE7"/>
    <w:rPr>
      <w:sz w:val="28"/>
      <w:szCs w:val="24"/>
    </w:rPr>
  </w:style>
  <w:style w:type="paragraph" w:customStyle="1" w:styleId="ConsTitle">
    <w:name w:val="ConsTitle"/>
    <w:rsid w:val="002B1E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2B1E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2B1EE7"/>
    <w:pPr>
      <w:jc w:val="both"/>
    </w:pPr>
    <w:rPr>
      <w:rFonts w:ascii="Arial" w:hAnsi="Arial" w:cs="Arial"/>
      <w:sz w:val="20"/>
    </w:rPr>
  </w:style>
  <w:style w:type="character" w:customStyle="1" w:styleId="22">
    <w:name w:val="Основной текст 2 Знак"/>
    <w:basedOn w:val="a0"/>
    <w:link w:val="21"/>
    <w:rsid w:val="002B1EE7"/>
    <w:rPr>
      <w:rFonts w:ascii="Arial" w:hAnsi="Arial" w:cs="Arial"/>
      <w:szCs w:val="24"/>
    </w:rPr>
  </w:style>
  <w:style w:type="paragraph" w:styleId="a8">
    <w:name w:val="footer"/>
    <w:basedOn w:val="a"/>
    <w:link w:val="a9"/>
    <w:uiPriority w:val="99"/>
    <w:rsid w:val="002B1EE7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2B1EE7"/>
    <w:rPr>
      <w:sz w:val="24"/>
      <w:szCs w:val="24"/>
    </w:rPr>
  </w:style>
  <w:style w:type="character" w:styleId="aa">
    <w:name w:val="page number"/>
    <w:basedOn w:val="a0"/>
    <w:rsid w:val="002B1EE7"/>
  </w:style>
  <w:style w:type="paragraph" w:styleId="3">
    <w:name w:val="Body Text 3"/>
    <w:basedOn w:val="a"/>
    <w:link w:val="30"/>
    <w:rsid w:val="002B1EE7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2B1EE7"/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B1EE7"/>
    <w:pPr>
      <w:ind w:firstLine="708"/>
      <w:jc w:val="center"/>
    </w:pPr>
    <w:rPr>
      <w:rFonts w:ascii="Arial" w:hAnsi="Arial" w:cs="Arial"/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rsid w:val="002B1EE7"/>
    <w:rPr>
      <w:rFonts w:ascii="Arial" w:hAnsi="Arial" w:cs="Arial"/>
      <w:b/>
      <w:bCs/>
      <w:sz w:val="24"/>
      <w:szCs w:val="24"/>
    </w:rPr>
  </w:style>
  <w:style w:type="paragraph" w:customStyle="1" w:styleId="Iniiaiieoaenoioaoa">
    <w:name w:val="Iniiaiie oaeno io?aoa"/>
    <w:rsid w:val="002B1EE7"/>
    <w:pPr>
      <w:widowControl w:val="0"/>
      <w:spacing w:line="240" w:lineRule="atLeast"/>
      <w:ind w:firstLine="720"/>
      <w:jc w:val="both"/>
    </w:pPr>
    <w:rPr>
      <w:sz w:val="24"/>
      <w:szCs w:val="24"/>
      <w:lang w:val="en-US"/>
    </w:rPr>
  </w:style>
  <w:style w:type="paragraph" w:styleId="ab">
    <w:name w:val="table of figures"/>
    <w:basedOn w:val="a"/>
    <w:next w:val="a"/>
    <w:rsid w:val="002B1EE7"/>
    <w:pPr>
      <w:ind w:left="480" w:hanging="480"/>
    </w:pPr>
    <w:rPr>
      <w:sz w:val="24"/>
    </w:rPr>
  </w:style>
  <w:style w:type="paragraph" w:styleId="1">
    <w:name w:val="index 1"/>
    <w:basedOn w:val="a"/>
    <w:next w:val="a"/>
    <w:autoRedefine/>
    <w:rsid w:val="002B1EE7"/>
    <w:pPr>
      <w:ind w:left="240" w:hanging="240"/>
    </w:pPr>
    <w:rPr>
      <w:sz w:val="24"/>
    </w:rPr>
  </w:style>
  <w:style w:type="paragraph" w:styleId="23">
    <w:name w:val="index 2"/>
    <w:basedOn w:val="a"/>
    <w:next w:val="a"/>
    <w:autoRedefine/>
    <w:rsid w:val="002B1EE7"/>
    <w:pPr>
      <w:ind w:left="480" w:hanging="240"/>
    </w:pPr>
    <w:rPr>
      <w:sz w:val="24"/>
    </w:rPr>
  </w:style>
  <w:style w:type="paragraph" w:styleId="33">
    <w:name w:val="index 3"/>
    <w:basedOn w:val="a"/>
    <w:next w:val="a"/>
    <w:autoRedefine/>
    <w:rsid w:val="002B1EE7"/>
    <w:pPr>
      <w:ind w:left="720" w:hanging="240"/>
    </w:pPr>
    <w:rPr>
      <w:sz w:val="24"/>
    </w:rPr>
  </w:style>
  <w:style w:type="paragraph" w:styleId="4">
    <w:name w:val="index 4"/>
    <w:basedOn w:val="a"/>
    <w:next w:val="a"/>
    <w:autoRedefine/>
    <w:rsid w:val="002B1EE7"/>
    <w:pPr>
      <w:ind w:left="960" w:hanging="240"/>
    </w:pPr>
    <w:rPr>
      <w:sz w:val="24"/>
    </w:rPr>
  </w:style>
  <w:style w:type="paragraph" w:styleId="5">
    <w:name w:val="index 5"/>
    <w:basedOn w:val="a"/>
    <w:next w:val="a"/>
    <w:autoRedefine/>
    <w:rsid w:val="002B1EE7"/>
    <w:pPr>
      <w:ind w:left="1200" w:hanging="240"/>
    </w:pPr>
    <w:rPr>
      <w:sz w:val="24"/>
    </w:rPr>
  </w:style>
  <w:style w:type="paragraph" w:styleId="6">
    <w:name w:val="index 6"/>
    <w:basedOn w:val="a"/>
    <w:next w:val="a"/>
    <w:autoRedefine/>
    <w:rsid w:val="002B1EE7"/>
    <w:pPr>
      <w:ind w:left="1440" w:hanging="240"/>
    </w:pPr>
    <w:rPr>
      <w:sz w:val="24"/>
    </w:rPr>
  </w:style>
  <w:style w:type="paragraph" w:styleId="7">
    <w:name w:val="index 7"/>
    <w:basedOn w:val="a"/>
    <w:next w:val="a"/>
    <w:autoRedefine/>
    <w:rsid w:val="002B1EE7"/>
    <w:pPr>
      <w:ind w:left="1680" w:hanging="240"/>
    </w:pPr>
    <w:rPr>
      <w:sz w:val="24"/>
    </w:rPr>
  </w:style>
  <w:style w:type="paragraph" w:styleId="8">
    <w:name w:val="index 8"/>
    <w:basedOn w:val="a"/>
    <w:next w:val="a"/>
    <w:autoRedefine/>
    <w:rsid w:val="002B1EE7"/>
    <w:pPr>
      <w:ind w:left="1920" w:hanging="240"/>
    </w:pPr>
    <w:rPr>
      <w:sz w:val="24"/>
    </w:rPr>
  </w:style>
  <w:style w:type="paragraph" w:styleId="9">
    <w:name w:val="index 9"/>
    <w:basedOn w:val="a"/>
    <w:next w:val="a"/>
    <w:autoRedefine/>
    <w:rsid w:val="002B1EE7"/>
    <w:pPr>
      <w:ind w:left="2160" w:hanging="240"/>
    </w:pPr>
    <w:rPr>
      <w:sz w:val="24"/>
    </w:rPr>
  </w:style>
  <w:style w:type="paragraph" w:styleId="ac">
    <w:name w:val="index heading"/>
    <w:basedOn w:val="a"/>
    <w:next w:val="1"/>
    <w:rsid w:val="002B1EE7"/>
    <w:rPr>
      <w:sz w:val="24"/>
    </w:rPr>
  </w:style>
  <w:style w:type="character" w:styleId="ad">
    <w:name w:val="Hyperlink"/>
    <w:basedOn w:val="a0"/>
    <w:rsid w:val="002B1EE7"/>
    <w:rPr>
      <w:color w:val="0000FF"/>
      <w:u w:val="single"/>
    </w:rPr>
  </w:style>
  <w:style w:type="paragraph" w:styleId="ae">
    <w:name w:val="Document Map"/>
    <w:basedOn w:val="a"/>
    <w:link w:val="af"/>
    <w:rsid w:val="002B1EE7"/>
    <w:pPr>
      <w:shd w:val="clear" w:color="auto" w:fill="000080"/>
    </w:pPr>
    <w:rPr>
      <w:rFonts w:ascii="Tahoma" w:hAnsi="Tahoma" w:cs="Tahoma"/>
      <w:sz w:val="24"/>
    </w:rPr>
  </w:style>
  <w:style w:type="character" w:customStyle="1" w:styleId="af">
    <w:name w:val="Схема документа Знак"/>
    <w:basedOn w:val="a0"/>
    <w:link w:val="ae"/>
    <w:rsid w:val="002B1EE7"/>
    <w:rPr>
      <w:rFonts w:ascii="Tahoma" w:hAnsi="Tahoma" w:cs="Tahoma"/>
      <w:sz w:val="24"/>
      <w:szCs w:val="24"/>
      <w:shd w:val="clear" w:color="auto" w:fill="000080"/>
    </w:rPr>
  </w:style>
  <w:style w:type="character" w:styleId="af0">
    <w:name w:val="FollowedHyperlink"/>
    <w:basedOn w:val="a0"/>
    <w:rsid w:val="002B1EE7"/>
    <w:rPr>
      <w:color w:val="800080"/>
      <w:u w:val="single"/>
    </w:rPr>
  </w:style>
  <w:style w:type="paragraph" w:styleId="af1">
    <w:name w:val="Normal (Web)"/>
    <w:basedOn w:val="a"/>
    <w:rsid w:val="002B1EE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af2">
    <w:name w:val="header"/>
    <w:basedOn w:val="a"/>
    <w:link w:val="af3"/>
    <w:rsid w:val="002B1EE7"/>
    <w:pPr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af3">
    <w:name w:val="Верхний колонтитул Знак"/>
    <w:basedOn w:val="a0"/>
    <w:link w:val="af2"/>
    <w:rsid w:val="002B1EE7"/>
    <w:rPr>
      <w:sz w:val="24"/>
      <w:szCs w:val="24"/>
    </w:rPr>
  </w:style>
  <w:style w:type="paragraph" w:styleId="af4">
    <w:name w:val="footnote text"/>
    <w:basedOn w:val="a"/>
    <w:link w:val="af5"/>
    <w:rsid w:val="002B1EE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2B1EE7"/>
  </w:style>
  <w:style w:type="character" w:styleId="af6">
    <w:name w:val="footnote reference"/>
    <w:basedOn w:val="a0"/>
    <w:rsid w:val="002B1EE7"/>
    <w:rPr>
      <w:vertAlign w:val="superscript"/>
    </w:rPr>
  </w:style>
  <w:style w:type="paragraph" w:customStyle="1" w:styleId="ConsPlusNonformat">
    <w:name w:val="ConsPlusNonformat"/>
    <w:uiPriority w:val="99"/>
    <w:rsid w:val="002B1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1EE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7">
    <w:name w:val="annotation reference"/>
    <w:basedOn w:val="a0"/>
    <w:rsid w:val="002B1EE7"/>
    <w:rPr>
      <w:sz w:val="16"/>
      <w:szCs w:val="16"/>
    </w:rPr>
  </w:style>
  <w:style w:type="paragraph" w:styleId="af8">
    <w:name w:val="annotation text"/>
    <w:basedOn w:val="a"/>
    <w:link w:val="af9"/>
    <w:rsid w:val="002B1EE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2B1EE7"/>
  </w:style>
  <w:style w:type="paragraph" w:styleId="afa">
    <w:name w:val="annotation subject"/>
    <w:basedOn w:val="af8"/>
    <w:next w:val="af8"/>
    <w:link w:val="afb"/>
    <w:rsid w:val="002B1EE7"/>
    <w:rPr>
      <w:b/>
      <w:bCs/>
    </w:rPr>
  </w:style>
  <w:style w:type="character" w:customStyle="1" w:styleId="afb">
    <w:name w:val="Тема примечания Знак"/>
    <w:basedOn w:val="af9"/>
    <w:link w:val="afa"/>
    <w:rsid w:val="002B1EE7"/>
    <w:rPr>
      <w:b/>
      <w:bCs/>
    </w:rPr>
  </w:style>
  <w:style w:type="paragraph" w:styleId="afc">
    <w:name w:val="List Paragraph"/>
    <w:basedOn w:val="a"/>
    <w:uiPriority w:val="34"/>
    <w:qFormat/>
    <w:rsid w:val="002B1EE7"/>
    <w:pPr>
      <w:ind w:left="720"/>
      <w:contextualSpacing/>
    </w:pPr>
    <w:rPr>
      <w:sz w:val="24"/>
    </w:rPr>
  </w:style>
  <w:style w:type="character" w:styleId="afd">
    <w:name w:val="Placeholder Text"/>
    <w:basedOn w:val="a0"/>
    <w:uiPriority w:val="99"/>
    <w:semiHidden/>
    <w:rsid w:val="002106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0D7C9C4664418FB181FD5C352D81DBEB18FE3CF1FF2D6704C665D60DE1185FC4614BBB01604319C7z2AFG" TargetMode="External"/><Relationship Id="rId39" Type="http://schemas.openxmlformats.org/officeDocument/2006/relationships/oleObject" Target="embeddings/oleObject7.bin"/><Relationship Id="rId21" Type="http://schemas.openxmlformats.org/officeDocument/2006/relationships/image" Target="media/image10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1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8E5DD58DAE2CC512512E8CCD829CA05E04222E8BBE0C40D71C938D269DF2E5C4875F6B38DF242C9mCF" TargetMode="External"/><Relationship Id="rId20" Type="http://schemas.openxmlformats.org/officeDocument/2006/relationships/oleObject" Target="embeddings/oleObject3.bin"/><Relationship Id="rId29" Type="http://schemas.openxmlformats.org/officeDocument/2006/relationships/hyperlink" Target="consultantplus://offline/ref=0D7C9C4664418FB181FD5C352D81DBEB18FE3CF1FF2D6704C665D60DE1185FC4614BBB0160431AC6z2A3G" TargetMode="External"/><Relationship Id="rId41" Type="http://schemas.openxmlformats.org/officeDocument/2006/relationships/oleObject" Target="embeddings/oleObject8.bin"/><Relationship Id="rId54" Type="http://schemas.openxmlformats.org/officeDocument/2006/relationships/image" Target="media/image27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consultantplus://offline/ref=0D7C9C4664418FB181FD5C352D81DBEB18FE3CF1FF2D6704C665D60DE1185FC4614BBB0160431ACCz2AEG" TargetMode="External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hyperlink" Target="consultantplus://offline/ref=0D7C9C4664418FB181FD5C352D81DBEB18FE3CF1FF2D6704C665D60DE1185FC4614BBB01604319C7z2AF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consultantplus://offline/ref=0D7C9C4664418FB181FD5C352D81DBEB18FE3CF1FF2D6704C665D60DE1185FC4614BBB01604319C7z2AFG" TargetMode="External"/><Relationship Id="rId28" Type="http://schemas.openxmlformats.org/officeDocument/2006/relationships/hyperlink" Target="consultantplus://offline/ref=0D7C9C4664418FB181FD5C352D81DBEB18FE3CF1FF2D6704C665D60DE1185FC4614BBB0160431AC9z2A6G" TargetMode="External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9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2.wmf"/><Relationship Id="rId44" Type="http://schemas.openxmlformats.org/officeDocument/2006/relationships/oleObject" Target="embeddings/oleObject9.bin"/><Relationship Id="rId52" Type="http://schemas.openxmlformats.org/officeDocument/2006/relationships/image" Target="media/image25.wmf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hyperlink" Target="consultantplus://offline/ref=0D7C9C4664418FB181FD5C352D81DBEB18FE3CF1FF2D6704C665D60DE1185FC4614BBB01604318C6z2A4G" TargetMode="External"/><Relationship Id="rId27" Type="http://schemas.openxmlformats.org/officeDocument/2006/relationships/hyperlink" Target="consultantplus://offline/ref=0D7C9C4664418FB181FD5C352D81DBEB18FE3CF1FF2D6704C665D60DE1185FC4614BBB0160431AC6z2A3G" TargetMode="External"/><Relationship Id="rId30" Type="http://schemas.openxmlformats.org/officeDocument/2006/relationships/image" Target="media/image11.wmf"/><Relationship Id="rId35" Type="http://schemas.openxmlformats.org/officeDocument/2006/relationships/oleObject" Target="embeddings/oleObject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1.bin"/><Relationship Id="rId56" Type="http://schemas.openxmlformats.org/officeDocument/2006/relationships/image" Target="media/image28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consultantplus://offline/ref=0D7C9C4664418FB181FD5C352D81DBEB18FE3CF1FF2D6704C665D60DE1185FC4614BBB0160431AC6z2A3G" TargetMode="External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10.bin"/><Relationship Id="rId59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aponenko\&#1056;&#1072;&#1073;&#1086;&#1095;&#1080;&#1081;%20&#1089;&#1090;&#1086;&#1083;\&#1073;&#1083;&#1072;&#1085;&#1082;&#1080;\&#1087;&#1088;&#1080;&#1082;&#1072;&#1079;%20&#1060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2592-4ABC-4EFA-8CDB-37373A2E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ФСТ</Template>
  <TotalTime>19</TotalTime>
  <Pages>9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gaponenko</dc:creator>
  <cp:keywords/>
  <dc:description/>
  <cp:lastModifiedBy>aberdnikova</cp:lastModifiedBy>
  <cp:revision>5</cp:revision>
  <cp:lastPrinted>2012-07-12T15:30:00Z</cp:lastPrinted>
  <dcterms:created xsi:type="dcterms:W3CDTF">2012-07-13T11:11:00Z</dcterms:created>
  <dcterms:modified xsi:type="dcterms:W3CDTF">2012-07-13T12:26:00Z</dcterms:modified>
</cp:coreProperties>
</file>