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707B1" w14:textId="77777777" w:rsidR="00A2434D" w:rsidRDefault="00567495" w:rsidP="008B21EE">
      <w:pPr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VI</w:t>
      </w:r>
      <w:r w:rsidRPr="00567495">
        <w:rPr>
          <w:rFonts w:ascii="Garamond" w:hAnsi="Garamond"/>
          <w:b/>
          <w:sz w:val="28"/>
          <w:szCs w:val="28"/>
        </w:rPr>
        <w:t xml:space="preserve">.4. </w:t>
      </w:r>
      <w:r w:rsidR="00EA349A" w:rsidRPr="006A1356">
        <w:rPr>
          <w:rFonts w:ascii="Garamond" w:hAnsi="Garamond"/>
          <w:b/>
          <w:sz w:val="28"/>
          <w:szCs w:val="28"/>
        </w:rPr>
        <w:t xml:space="preserve">Изменения, связанные с </w:t>
      </w:r>
      <w:r w:rsidR="00F965AB">
        <w:rPr>
          <w:rFonts w:ascii="Garamond" w:hAnsi="Garamond"/>
          <w:b/>
          <w:sz w:val="28"/>
          <w:szCs w:val="28"/>
        </w:rPr>
        <w:t>корректировкой схемы прикрепления по</w:t>
      </w:r>
      <w:r w:rsidR="00EA349A" w:rsidRPr="003761E6">
        <w:rPr>
          <w:rFonts w:ascii="Garamond" w:hAnsi="Garamond"/>
          <w:b/>
          <w:sz w:val="28"/>
          <w:szCs w:val="28"/>
        </w:rPr>
        <w:t xml:space="preserve"> </w:t>
      </w:r>
      <w:r w:rsidR="00EA349A" w:rsidRPr="00BD1CD1">
        <w:rPr>
          <w:rFonts w:ascii="Garamond" w:hAnsi="Garamond"/>
          <w:b/>
          <w:sz w:val="28"/>
          <w:szCs w:val="28"/>
        </w:rPr>
        <w:t>регулируемы</w:t>
      </w:r>
      <w:r w:rsidR="00F965AB">
        <w:rPr>
          <w:rFonts w:ascii="Garamond" w:hAnsi="Garamond"/>
          <w:b/>
          <w:sz w:val="28"/>
          <w:szCs w:val="28"/>
        </w:rPr>
        <w:t>м</w:t>
      </w:r>
      <w:r w:rsidR="00EA349A" w:rsidRPr="00BD1CD1">
        <w:rPr>
          <w:rFonts w:ascii="Garamond" w:hAnsi="Garamond"/>
          <w:b/>
          <w:sz w:val="28"/>
          <w:szCs w:val="28"/>
        </w:rPr>
        <w:t xml:space="preserve"> договор</w:t>
      </w:r>
      <w:r w:rsidR="00F965AB">
        <w:rPr>
          <w:rFonts w:ascii="Garamond" w:hAnsi="Garamond"/>
          <w:b/>
          <w:sz w:val="28"/>
          <w:szCs w:val="28"/>
        </w:rPr>
        <w:t>ам</w:t>
      </w:r>
    </w:p>
    <w:p w14:paraId="40BF189F" w14:textId="77777777" w:rsidR="00244D6A" w:rsidRDefault="00244D6A" w:rsidP="008B21EE">
      <w:pPr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</w:p>
    <w:p w14:paraId="042FCBED" w14:textId="77777777" w:rsidR="008B21EE" w:rsidRDefault="00661F5A" w:rsidP="008B21EE">
      <w:pPr>
        <w:spacing w:after="0" w:line="240" w:lineRule="auto"/>
        <w:jc w:val="right"/>
        <w:rPr>
          <w:rFonts w:ascii="Garamond" w:eastAsia="Cambria" w:hAnsi="Garamond" w:cs="Cambria"/>
          <w:b/>
          <w:bCs/>
          <w:sz w:val="28"/>
          <w:szCs w:val="26"/>
        </w:rPr>
      </w:pPr>
      <w:r>
        <w:rPr>
          <w:rFonts w:ascii="Garamond" w:eastAsia="Cambria" w:hAnsi="Garamond" w:cs="Cambria"/>
          <w:b/>
          <w:bCs/>
          <w:sz w:val="28"/>
          <w:szCs w:val="26"/>
        </w:rPr>
        <w:t>П</w:t>
      </w:r>
      <w:r w:rsidR="00EA2408" w:rsidRPr="00FA2393">
        <w:rPr>
          <w:rFonts w:ascii="Garamond" w:eastAsia="Cambria" w:hAnsi="Garamond" w:cs="Cambria"/>
          <w:b/>
          <w:bCs/>
          <w:sz w:val="28"/>
          <w:szCs w:val="26"/>
        </w:rPr>
        <w:t>риложение №</w:t>
      </w:r>
      <w:r w:rsidR="00135C59">
        <w:rPr>
          <w:rFonts w:ascii="Garamond" w:eastAsia="Cambria" w:hAnsi="Garamond" w:cs="Cambria"/>
          <w:b/>
          <w:bCs/>
          <w:sz w:val="28"/>
          <w:szCs w:val="26"/>
        </w:rPr>
        <w:t xml:space="preserve"> </w:t>
      </w:r>
      <w:r w:rsidR="00EA2408">
        <w:rPr>
          <w:rFonts w:ascii="Garamond" w:eastAsia="Cambria" w:hAnsi="Garamond" w:cs="Cambria"/>
          <w:b/>
          <w:bCs/>
          <w:sz w:val="28"/>
          <w:szCs w:val="26"/>
        </w:rPr>
        <w:t>6.4</w:t>
      </w:r>
    </w:p>
    <w:p w14:paraId="7E206765" w14:textId="78E855C8" w:rsidR="00EA2408" w:rsidRPr="00307F4F" w:rsidRDefault="00EA2408" w:rsidP="008B21EE">
      <w:pPr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  <w:r w:rsidRPr="00FA2393">
        <w:rPr>
          <w:rFonts w:ascii="Garamond" w:eastAsia="Cambria" w:hAnsi="Garamond" w:cs="Cambria"/>
          <w:b/>
          <w:bCs/>
          <w:sz w:val="28"/>
          <w:szCs w:val="26"/>
        </w:rPr>
        <w:t xml:space="preserve"> 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7"/>
      </w:tblGrid>
      <w:tr w:rsidR="00EA2408" w:rsidRPr="00E501EE" w14:paraId="614ACC37" w14:textId="77777777" w:rsidTr="008B21EE">
        <w:trPr>
          <w:trHeight w:val="832"/>
        </w:trPr>
        <w:tc>
          <w:tcPr>
            <w:tcW w:w="14737" w:type="dxa"/>
          </w:tcPr>
          <w:p w14:paraId="7B609C31" w14:textId="0FD41B42" w:rsidR="007F32CC" w:rsidRDefault="007F32CC" w:rsidP="008B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7F271F">
              <w:rPr>
                <w:rFonts w:ascii="Garamond" w:hAnsi="Garamond"/>
                <w:b/>
                <w:bCs/>
                <w:sz w:val="24"/>
                <w:szCs w:val="24"/>
              </w:rPr>
              <w:t xml:space="preserve">Инициатор: </w:t>
            </w:r>
            <w:r w:rsidRPr="007F271F">
              <w:rPr>
                <w:rFonts w:ascii="Garamond" w:hAnsi="Garamond"/>
                <w:sz w:val="24"/>
                <w:szCs w:val="24"/>
              </w:rPr>
              <w:t>Ассоциация «</w:t>
            </w:r>
            <w:proofErr w:type="spellStart"/>
            <w:r w:rsidRPr="007F271F">
              <w:rPr>
                <w:rFonts w:ascii="Garamond" w:hAnsi="Garamond"/>
                <w:sz w:val="24"/>
                <w:szCs w:val="24"/>
              </w:rPr>
              <w:t>НП</w:t>
            </w:r>
            <w:proofErr w:type="spellEnd"/>
            <w:r w:rsidRPr="007F271F">
              <w:rPr>
                <w:rFonts w:ascii="Garamond" w:hAnsi="Garamond"/>
                <w:sz w:val="24"/>
                <w:szCs w:val="24"/>
              </w:rPr>
              <w:t xml:space="preserve"> Совет рынка».</w:t>
            </w:r>
          </w:p>
          <w:p w14:paraId="3C2B9384" w14:textId="2CCD06BC" w:rsidR="00EA2408" w:rsidRDefault="00EA2408" w:rsidP="008B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E501EE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8B21EE">
              <w:rPr>
                <w:rFonts w:ascii="Garamond" w:hAnsi="Garamond"/>
                <w:sz w:val="24"/>
                <w:szCs w:val="24"/>
              </w:rPr>
              <w:t>п</w:t>
            </w:r>
            <w:r w:rsidRPr="00CE20A0">
              <w:rPr>
                <w:rFonts w:ascii="Garamond" w:hAnsi="Garamond"/>
                <w:sz w:val="24"/>
                <w:szCs w:val="24"/>
              </w:rPr>
              <w:t>остановлением Правительства Р</w:t>
            </w:r>
            <w:r>
              <w:rPr>
                <w:rFonts w:ascii="Garamond" w:hAnsi="Garamond"/>
                <w:sz w:val="24"/>
                <w:szCs w:val="24"/>
              </w:rPr>
              <w:t xml:space="preserve">оссийской </w:t>
            </w:r>
            <w:r w:rsidRPr="00CE20A0">
              <w:rPr>
                <w:rFonts w:ascii="Garamond" w:hAnsi="Garamond"/>
                <w:sz w:val="24"/>
                <w:szCs w:val="24"/>
              </w:rPr>
              <w:t>Ф</w:t>
            </w:r>
            <w:r>
              <w:rPr>
                <w:rFonts w:ascii="Garamond" w:hAnsi="Garamond"/>
                <w:sz w:val="24"/>
                <w:szCs w:val="24"/>
              </w:rPr>
              <w:t>едерации</w:t>
            </w:r>
            <w:r w:rsidRPr="00CE20A0">
              <w:rPr>
                <w:rFonts w:ascii="Garamond" w:hAnsi="Garamond"/>
                <w:sz w:val="24"/>
                <w:szCs w:val="24"/>
              </w:rPr>
              <w:t xml:space="preserve"> от 07.02.2024 № 133 «О внесении изменений в некоторые акты Правительства Российской Федерации»</w:t>
            </w:r>
            <w:r>
              <w:rPr>
                <w:rFonts w:ascii="Garamond" w:hAnsi="Garamond"/>
                <w:sz w:val="24"/>
                <w:szCs w:val="24"/>
              </w:rPr>
              <w:t xml:space="preserve"> внесены изменения в п. 27 Правил </w:t>
            </w:r>
            <w:r w:rsidRPr="00DF5958">
              <w:rPr>
                <w:rFonts w:ascii="Garamond" w:hAnsi="Garamond"/>
                <w:sz w:val="24"/>
                <w:szCs w:val="24"/>
              </w:rPr>
              <w:t>оптового рынка</w:t>
            </w:r>
            <w:r>
              <w:rPr>
                <w:rFonts w:ascii="Garamond" w:hAnsi="Garamond"/>
                <w:sz w:val="24"/>
                <w:szCs w:val="24"/>
              </w:rPr>
              <w:t xml:space="preserve"> электрической энергии и мощности</w:t>
            </w:r>
            <w:r w:rsidRPr="00DF5958">
              <w:rPr>
                <w:rFonts w:ascii="Garamond" w:hAnsi="Garamond"/>
                <w:sz w:val="24"/>
                <w:szCs w:val="24"/>
              </w:rPr>
              <w:t xml:space="preserve">, утвержденных </w:t>
            </w:r>
            <w:r>
              <w:rPr>
                <w:rFonts w:ascii="Garamond" w:hAnsi="Garamond"/>
                <w:sz w:val="24"/>
                <w:szCs w:val="24"/>
              </w:rPr>
              <w:t>п</w:t>
            </w:r>
            <w:r w:rsidRPr="00DF5958">
              <w:rPr>
                <w:rFonts w:ascii="Garamond" w:hAnsi="Garamond"/>
                <w:sz w:val="24"/>
                <w:szCs w:val="24"/>
              </w:rPr>
              <w:t>остановлением Правительства Российской Федерации от 27.12.2010 № 1172</w:t>
            </w:r>
            <w:r>
              <w:rPr>
                <w:rFonts w:ascii="Garamond" w:hAnsi="Garamond"/>
                <w:sz w:val="24"/>
                <w:szCs w:val="24"/>
              </w:rPr>
              <w:t>, согласно которым</w:t>
            </w:r>
            <w:r w:rsidRPr="00CE20A0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 xml:space="preserve">предусматривается возможность предоставления </w:t>
            </w:r>
            <w:r w:rsidRPr="00CE20A0">
              <w:rPr>
                <w:rFonts w:ascii="Garamond" w:hAnsi="Garamond"/>
                <w:sz w:val="24"/>
                <w:szCs w:val="24"/>
              </w:rPr>
              <w:t>субъектам оптового рынка – покупателям э</w:t>
            </w:r>
            <w:r>
              <w:rPr>
                <w:rFonts w:ascii="Garamond" w:hAnsi="Garamond"/>
                <w:sz w:val="24"/>
                <w:szCs w:val="24"/>
              </w:rPr>
              <w:t>лектрической энергии и мощности</w:t>
            </w:r>
            <w:r w:rsidRPr="00CE20A0">
              <w:rPr>
                <w:rFonts w:ascii="Garamond" w:hAnsi="Garamond"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sz w:val="24"/>
                <w:szCs w:val="24"/>
              </w:rPr>
              <w:t xml:space="preserve">права участия на оптовом рынке </w:t>
            </w:r>
            <w:r w:rsidRPr="00CE20A0">
              <w:rPr>
                <w:rFonts w:ascii="Garamond" w:hAnsi="Garamond"/>
                <w:sz w:val="24"/>
                <w:szCs w:val="24"/>
              </w:rPr>
              <w:t xml:space="preserve">электрической энергии и мощности с использованием </w:t>
            </w:r>
            <w:r>
              <w:rPr>
                <w:rFonts w:ascii="Garamond" w:hAnsi="Garamond"/>
                <w:sz w:val="24"/>
                <w:szCs w:val="24"/>
              </w:rPr>
              <w:t xml:space="preserve">соответствующих </w:t>
            </w:r>
            <w:r w:rsidRPr="00CE20A0">
              <w:rPr>
                <w:rFonts w:ascii="Garamond" w:hAnsi="Garamond"/>
                <w:sz w:val="24"/>
                <w:szCs w:val="24"/>
              </w:rPr>
              <w:t xml:space="preserve">групп точек поставки </w:t>
            </w:r>
            <w:r>
              <w:rPr>
                <w:rFonts w:ascii="Garamond" w:hAnsi="Garamond"/>
                <w:sz w:val="24"/>
                <w:szCs w:val="24"/>
              </w:rPr>
              <w:t xml:space="preserve">потребления </w:t>
            </w:r>
            <w:r w:rsidRPr="00CE20A0">
              <w:rPr>
                <w:rFonts w:ascii="Garamond" w:hAnsi="Garamond"/>
                <w:sz w:val="24"/>
                <w:szCs w:val="24"/>
              </w:rPr>
              <w:t xml:space="preserve">с </w:t>
            </w:r>
            <w:r>
              <w:rPr>
                <w:rFonts w:ascii="Garamond" w:hAnsi="Garamond"/>
                <w:sz w:val="24"/>
                <w:szCs w:val="24"/>
              </w:rPr>
              <w:t xml:space="preserve">1-го числа каждого месяца, а не с 1-го числа первого месяца очередного квартала, а также исключается требование о предоставлении в рамках допуска к торговой системе оптового рынка прогнозных и фактических объемов электрической энергии и мощности. В этой связи предлагается внести изменения в Договор о присоединении к торговой системе оптового рынка, </w:t>
            </w:r>
            <w:r w:rsidRPr="00AC25BC">
              <w:rPr>
                <w:rFonts w:ascii="Garamond" w:hAnsi="Garamond"/>
                <w:sz w:val="24"/>
                <w:szCs w:val="24"/>
              </w:rPr>
              <w:t>обеспечивающи</w:t>
            </w:r>
            <w:r>
              <w:rPr>
                <w:rFonts w:ascii="Garamond" w:hAnsi="Garamond"/>
                <w:sz w:val="24"/>
                <w:szCs w:val="24"/>
              </w:rPr>
              <w:t>е</w:t>
            </w:r>
            <w:r w:rsidRPr="00AC25BC">
              <w:rPr>
                <w:rFonts w:ascii="Garamond" w:hAnsi="Garamond"/>
                <w:sz w:val="24"/>
                <w:szCs w:val="24"/>
              </w:rPr>
              <w:t xml:space="preserve"> реализацию </w:t>
            </w:r>
            <w:r>
              <w:rPr>
                <w:rFonts w:ascii="Garamond" w:hAnsi="Garamond"/>
                <w:sz w:val="24"/>
                <w:szCs w:val="24"/>
              </w:rPr>
              <w:t xml:space="preserve">указанных </w:t>
            </w:r>
            <w:r w:rsidRPr="00AC25BC">
              <w:rPr>
                <w:rFonts w:ascii="Garamond" w:hAnsi="Garamond"/>
                <w:sz w:val="24"/>
                <w:szCs w:val="24"/>
              </w:rPr>
              <w:t>положений</w:t>
            </w:r>
            <w:r>
              <w:rPr>
                <w:rFonts w:ascii="Garamond" w:hAnsi="Garamond"/>
                <w:sz w:val="24"/>
                <w:szCs w:val="24"/>
              </w:rPr>
              <w:t xml:space="preserve"> постановления</w:t>
            </w:r>
            <w:r w:rsidRPr="00CE20A0">
              <w:rPr>
                <w:rFonts w:ascii="Garamond" w:hAnsi="Garamond"/>
                <w:sz w:val="24"/>
                <w:szCs w:val="24"/>
              </w:rPr>
              <w:t xml:space="preserve"> Правительства Р</w:t>
            </w:r>
            <w:r>
              <w:rPr>
                <w:rFonts w:ascii="Garamond" w:hAnsi="Garamond"/>
                <w:sz w:val="24"/>
                <w:szCs w:val="24"/>
              </w:rPr>
              <w:t xml:space="preserve">оссийской </w:t>
            </w:r>
            <w:r w:rsidRPr="00CE20A0">
              <w:rPr>
                <w:rFonts w:ascii="Garamond" w:hAnsi="Garamond"/>
                <w:sz w:val="24"/>
                <w:szCs w:val="24"/>
              </w:rPr>
              <w:t>Ф</w:t>
            </w:r>
            <w:r>
              <w:rPr>
                <w:rFonts w:ascii="Garamond" w:hAnsi="Garamond"/>
                <w:sz w:val="24"/>
                <w:szCs w:val="24"/>
              </w:rPr>
              <w:t>едерации</w:t>
            </w:r>
            <w:r w:rsidRPr="00CE20A0">
              <w:rPr>
                <w:rFonts w:ascii="Garamond" w:hAnsi="Garamond"/>
                <w:sz w:val="24"/>
                <w:szCs w:val="24"/>
              </w:rPr>
              <w:t xml:space="preserve"> от 07.02.2024 № 133 «О внесении изменений в некоторые акты Правительства Российской Федерации»</w:t>
            </w:r>
            <w:r>
              <w:rPr>
                <w:rFonts w:ascii="Garamond" w:hAnsi="Garamond"/>
                <w:sz w:val="24"/>
                <w:szCs w:val="24"/>
              </w:rPr>
              <w:t>.</w:t>
            </w:r>
          </w:p>
          <w:p w14:paraId="6EC6F250" w14:textId="7240D2C7" w:rsidR="00EA2408" w:rsidRPr="00761BB1" w:rsidRDefault="00EA2408" w:rsidP="008B21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E501EE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силу: </w:t>
            </w:r>
            <w:r w:rsidR="00135C59" w:rsidRPr="008B21EE">
              <w:rPr>
                <w:rFonts w:ascii="Garamond" w:hAnsi="Garamond"/>
                <w:bCs/>
                <w:sz w:val="24"/>
                <w:szCs w:val="24"/>
              </w:rPr>
              <w:t>с</w:t>
            </w:r>
            <w:r w:rsidR="00135C59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bCs/>
                <w:sz w:val="24"/>
                <w:szCs w:val="24"/>
              </w:rPr>
              <w:t>21 февраля 2024 года и распространяют свое действие на отношения сторон по Договору о присоединении к торговой системе оптового рынка, возникшие с 17 февраля 2024</w:t>
            </w:r>
            <w:r w:rsidR="006D4411">
              <w:rPr>
                <w:rFonts w:ascii="Garamond" w:hAnsi="Garamond"/>
                <w:bCs/>
                <w:sz w:val="24"/>
                <w:szCs w:val="24"/>
              </w:rPr>
              <w:t xml:space="preserve"> года</w:t>
            </w:r>
            <w:r>
              <w:rPr>
                <w:rFonts w:ascii="Garamond" w:hAnsi="Garamond"/>
                <w:bCs/>
                <w:sz w:val="24"/>
                <w:szCs w:val="24"/>
              </w:rPr>
              <w:t>.</w:t>
            </w:r>
          </w:p>
        </w:tc>
      </w:tr>
    </w:tbl>
    <w:p w14:paraId="0D893C37" w14:textId="77777777" w:rsidR="007D35FC" w:rsidRDefault="007D35FC" w:rsidP="008B21EE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p w14:paraId="64D7C279" w14:textId="64EDA1AB" w:rsidR="00EA2408" w:rsidRDefault="00EA2408" w:rsidP="008B21EE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  <w:r w:rsidRPr="00FA2393">
        <w:rPr>
          <w:rFonts w:ascii="Garamond" w:eastAsia="Batang" w:hAnsi="Garamond"/>
          <w:b/>
          <w:bCs/>
          <w:sz w:val="26"/>
          <w:szCs w:val="26"/>
        </w:rPr>
        <w:t>Предложения по изменениям и дополнениям в РЕГЛАМЕНТ ДОПУСКА К ТОРГОВОЙ СИСТЕМЕ ОПТОВОГО РЫНКА (Приложение №</w:t>
      </w:r>
      <w:r>
        <w:rPr>
          <w:rFonts w:ascii="Garamond" w:eastAsia="Batang" w:hAnsi="Garamond"/>
          <w:b/>
          <w:bCs/>
          <w:sz w:val="26"/>
          <w:szCs w:val="26"/>
        </w:rPr>
        <w:t xml:space="preserve"> </w:t>
      </w:r>
      <w:r w:rsidRPr="00FA2393">
        <w:rPr>
          <w:rFonts w:ascii="Garamond" w:eastAsia="Batang" w:hAnsi="Garamond"/>
          <w:b/>
          <w:bCs/>
          <w:sz w:val="26"/>
          <w:szCs w:val="26"/>
        </w:rPr>
        <w:t>1 к Договору о присоединении к торговой системе оптового рынка)</w:t>
      </w:r>
    </w:p>
    <w:p w14:paraId="0B5FFAC9" w14:textId="77777777" w:rsidR="008B21EE" w:rsidRPr="00FA2393" w:rsidRDefault="008B21EE" w:rsidP="008B21EE">
      <w:pPr>
        <w:spacing w:after="0" w:line="240" w:lineRule="auto"/>
        <w:rPr>
          <w:rFonts w:ascii="Garamond" w:eastAsia="Batang" w:hAnsi="Garamond"/>
          <w:b/>
          <w:bCs/>
          <w:sz w:val="26"/>
          <w:szCs w:val="26"/>
        </w:rPr>
      </w:pPr>
    </w:p>
    <w:tbl>
      <w:tblPr>
        <w:tblStyle w:val="af6"/>
        <w:tblW w:w="14737" w:type="dxa"/>
        <w:tblLook w:val="04A0" w:firstRow="1" w:lastRow="0" w:firstColumn="1" w:lastColumn="0" w:noHBand="0" w:noVBand="1"/>
      </w:tblPr>
      <w:tblGrid>
        <w:gridCol w:w="988"/>
        <w:gridCol w:w="6804"/>
        <w:gridCol w:w="6945"/>
      </w:tblGrid>
      <w:tr w:rsidR="00EA2408" w:rsidRPr="002125E4" w14:paraId="2F0AE305" w14:textId="77777777" w:rsidTr="008B21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C9A83" w14:textId="77777777" w:rsidR="00EA2408" w:rsidRPr="00D709D3" w:rsidRDefault="00EA2408" w:rsidP="008B21EE">
            <w:pPr>
              <w:spacing w:after="0" w:line="240" w:lineRule="auto"/>
              <w:ind w:right="-112"/>
              <w:jc w:val="center"/>
              <w:rPr>
                <w:rFonts w:ascii="Garamond" w:hAnsi="Garamond"/>
                <w:b/>
              </w:rPr>
            </w:pPr>
            <w:r w:rsidRPr="00D709D3">
              <w:rPr>
                <w:rFonts w:ascii="Garamond" w:hAnsi="Garamond"/>
                <w:b/>
              </w:rPr>
              <w:t>№ пункта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06569" w14:textId="77777777" w:rsidR="00EA2408" w:rsidRPr="00D709D3" w:rsidRDefault="00EA2408" w:rsidP="008B21EE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D709D3">
              <w:rPr>
                <w:rFonts w:ascii="Garamond" w:hAnsi="Garamond" w:cs="Garamond"/>
                <w:b/>
                <w:bCs/>
              </w:rPr>
              <w:t>Редакция</w:t>
            </w:r>
            <w:r w:rsidRPr="00D709D3">
              <w:rPr>
                <w:rFonts w:ascii="Garamond" w:hAnsi="Garamond"/>
                <w:b/>
              </w:rPr>
              <w:t>, действующая на момент</w:t>
            </w:r>
          </w:p>
          <w:p w14:paraId="5ACF5478" w14:textId="77777777" w:rsidR="00EA2408" w:rsidRPr="00D709D3" w:rsidRDefault="00EA2408" w:rsidP="008B21EE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D709D3">
              <w:rPr>
                <w:rFonts w:ascii="Garamond" w:hAnsi="Garamond"/>
                <w:b/>
              </w:rPr>
              <w:t>вступления в силу изменений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6BF0" w14:textId="77777777" w:rsidR="00EA2408" w:rsidRPr="00D709D3" w:rsidRDefault="00EA2408" w:rsidP="008B21EE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D709D3">
              <w:rPr>
                <w:rFonts w:ascii="Garamond" w:hAnsi="Garamond"/>
                <w:b/>
              </w:rPr>
              <w:t>Предлагаемая редакция</w:t>
            </w:r>
          </w:p>
          <w:p w14:paraId="1581C90E" w14:textId="77777777" w:rsidR="00EA2408" w:rsidRPr="00D709D3" w:rsidRDefault="00EA2408" w:rsidP="008B21EE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D709D3">
              <w:rPr>
                <w:rFonts w:ascii="Garamond" w:hAnsi="Garamond"/>
              </w:rPr>
              <w:t>(изменения выделены цветом)</w:t>
            </w:r>
          </w:p>
        </w:tc>
      </w:tr>
      <w:tr w:rsidR="00EA2408" w:rsidRPr="00781561" w14:paraId="153CC006" w14:textId="77777777" w:rsidTr="008B21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14DA" w14:textId="77777777" w:rsidR="00EA2408" w:rsidRPr="00D709D3" w:rsidRDefault="00EA2408" w:rsidP="008B21EE">
            <w:pPr>
              <w:ind w:right="-112"/>
              <w:jc w:val="center"/>
              <w:rPr>
                <w:rFonts w:ascii="Garamond" w:hAnsi="Garamond"/>
                <w:b/>
              </w:rPr>
            </w:pPr>
            <w:r w:rsidRPr="00D709D3">
              <w:rPr>
                <w:rFonts w:ascii="Garamond" w:hAnsi="Garamond"/>
                <w:b/>
              </w:rPr>
              <w:t>2.4.9.1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C776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В случае если субъекту оптового рынка необходимо получить право участия в торговле электрической энергией и (или) мощностью на оптовом рынке с использованием ГТП, включающей энергопринимающее оборудование потребителя, приобретающего электрическую энергию (мощность) в отношении указанного энергопринимающего оборудования у иного лица –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>) организации, такими доказательствами являются следующие документы:</w:t>
            </w:r>
          </w:p>
          <w:p w14:paraId="2F40D2A9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если в соответствии с условиями договора между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 xml:space="preserve">) организацией и потребителем срок его действия истекает до предполагаемой даты предоставления субъекту оптового </w:t>
            </w:r>
            <w:r w:rsidRPr="00D709D3">
              <w:rPr>
                <w:rFonts w:ascii="Garamond" w:hAnsi="Garamond"/>
              </w:rPr>
              <w:lastRenderedPageBreak/>
              <w:t>рынка права участия в торговле электрической энергией и (или) мощностью на оптовом рынке с использованием соответствующей группы точек поставки и при этом в КО не было представлено документов, свидетельствующих о продлении срока действия данного договора либо о заключении нового договора теми же лицами, – графическая электронная копия или визуальная форма представления договора;</w:t>
            </w:r>
          </w:p>
          <w:p w14:paraId="64DE5A3C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если договор между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>) организацией и потребителем расторгается (изменяется) по соглашению его сторон, – графическая электронная копия или визуальная форма представления соглашения о расторжении (изменении) указанного договора;</w:t>
            </w:r>
          </w:p>
          <w:p w14:paraId="41389C85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если договор между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>) организацией и потребителем расторгается по требованию потребителя (покупателя):</w:t>
            </w:r>
          </w:p>
          <w:p w14:paraId="33D9634C" w14:textId="77777777" w:rsidR="00EA2408" w:rsidRPr="00D709D3" w:rsidRDefault="00EA2408" w:rsidP="00EA2408">
            <w:pPr>
              <w:numPr>
                <w:ilvl w:val="0"/>
                <w:numId w:val="26"/>
              </w:numPr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уведомления потребителя (покупателя) о намерении отказаться от исполнения договора с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>) организацией с соответствующей отметкой или приложением соответствующего документа, подтверждающими факт и дату получения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 xml:space="preserve">) организацией данного уведомления; </w:t>
            </w:r>
          </w:p>
          <w:p w14:paraId="35C3314D" w14:textId="77777777" w:rsidR="00EA2408" w:rsidRPr="00D709D3" w:rsidRDefault="00EA2408" w:rsidP="00EA2408">
            <w:pPr>
              <w:numPr>
                <w:ilvl w:val="0"/>
                <w:numId w:val="26"/>
              </w:numPr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  <w:highlight w:val="yellow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одного из следующих документов: акта сверки расчетов, вступившего в силу решения суда, счета, выставляемого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 xml:space="preserve">) организацией в порядке, предусмотренном п. 85 Основных положений функционирования розничных рынков электрической энергии, утвержденных постановлением Правительства РФ № 442 от 04.05.2012 (далее – Основные положения функционирования розничных рынков), и документа, подтверждающего его оплату, или иного документа, подтверждающего в соответствии с условиями договора отсутствие у потребителя (покупателя) задолженности перед энергосбытовой </w:t>
            </w:r>
            <w:r w:rsidRPr="00D709D3">
              <w:rPr>
                <w:rFonts w:ascii="Garamond" w:hAnsi="Garamond"/>
              </w:rPr>
              <w:lastRenderedPageBreak/>
              <w:t>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 xml:space="preserve">) организацией. Субъект оптового рынка вправе не предоставлять вышеуказанный счет и документ, подтверждающий его оплату, в случае, если счет в нарушение требований п. 85 Основных положений функционирования розничных рынков не был выставлен, о чем в заявлении о предоставлении права участия по форме 1 приложения 1А к настоящему Регламенту сделана соответствующая отметка. </w:t>
            </w:r>
            <w:r w:rsidRPr="00D709D3">
              <w:rPr>
                <w:rFonts w:ascii="Garamond" w:hAnsi="Garamond"/>
                <w:highlight w:val="yellow"/>
              </w:rPr>
              <w:t>Субъект оптового рынка вправе представить в КО документ, подтверждающий оплату вышеуказанного счета, в порядке и сроки, предусмотренные п. 3.5.1 настоящего Регламента.</w:t>
            </w:r>
          </w:p>
          <w:p w14:paraId="1C4736E2" w14:textId="77777777" w:rsidR="00EA2408" w:rsidRPr="00D709D3" w:rsidRDefault="00EA2408" w:rsidP="008B21EE">
            <w:pPr>
              <w:tabs>
                <w:tab w:val="left" w:pos="1418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Если вышеуказанная энергосбытовая (энергоснабжающая) организация приобретает электрическую энергию (мощность) для потребителя на розничных рынках, то субъектом оптового рынка, намеренным получить право участия в торговле электрической энергией и (или) мощностью на оптовом рынке, дополнительно предоставляется графическая электронная копия или визуальная форма представления уведомления потребителя в адрес гарантирующего поставщика, в границах зоны деятельности которого находится энергопринимающее оборудование потребителя, по форме 12 приложения 1 к настоящему Регламенту с соответствующей отметкой или приложением соответствующего документа, подтверждающими факт и дату получения гарантирующим поставщиком данного уведомления.</w:t>
            </w:r>
          </w:p>
          <w:p w14:paraId="783AF154" w14:textId="7B766886" w:rsidR="00EA2408" w:rsidRPr="008B21EE" w:rsidRDefault="00EA2408" w:rsidP="008B21EE">
            <w:pPr>
              <w:tabs>
                <w:tab w:val="left" w:pos="1418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В случае если в качестве доказательства представлено соглашение об изменении договора с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 xml:space="preserve">) организацией, то заявителем дополнительно представляется информация, соотносящая каждую точку поставки, включенную в ГТП заявителя, с соответствующей ей точкой поставки (местом исполнения обязательств), исключенной из указанного договора, по форме 14 приложения 1 к настоящему Регламенту. </w:t>
            </w:r>
            <w:r w:rsidRPr="00D709D3">
              <w:rPr>
                <w:rFonts w:ascii="Garamond" w:hAnsi="Garamond"/>
                <w:bCs/>
              </w:rPr>
              <w:t xml:space="preserve">Документ предоставляется в электронном виде (код формы </w:t>
            </w:r>
            <w:proofErr w:type="spellStart"/>
            <w:r w:rsidRPr="00D709D3">
              <w:rPr>
                <w:rFonts w:ascii="Garamond" w:hAnsi="Garamond"/>
              </w:rPr>
              <w:t>GTP</w:t>
            </w:r>
            <w:proofErr w:type="spellEnd"/>
            <w:r w:rsidRPr="00D709D3">
              <w:rPr>
                <w:rFonts w:ascii="Garamond" w:hAnsi="Garamond"/>
              </w:rPr>
              <w:t>_</w:t>
            </w:r>
            <w:r w:rsidRPr="00D709D3">
              <w:rPr>
                <w:rFonts w:ascii="Garamond" w:hAnsi="Garamond"/>
                <w:lang w:val="en-US"/>
              </w:rPr>
              <w:t>INFO</w:t>
            </w:r>
            <w:r w:rsidRPr="00D709D3">
              <w:rPr>
                <w:rFonts w:ascii="Garamond" w:hAnsi="Garamond"/>
              </w:rPr>
              <w:t>_</w:t>
            </w:r>
            <w:proofErr w:type="spellStart"/>
            <w:r w:rsidRPr="00D709D3">
              <w:rPr>
                <w:rFonts w:ascii="Garamond" w:hAnsi="Garamond"/>
                <w:lang w:val="en-US"/>
              </w:rPr>
              <w:t>SOOTNESENIE</w:t>
            </w:r>
            <w:proofErr w:type="spellEnd"/>
            <w:r w:rsidRPr="00D709D3">
              <w:rPr>
                <w:rFonts w:ascii="Garamond" w:hAnsi="Garamond"/>
              </w:rPr>
              <w:t>_</w:t>
            </w:r>
            <w:proofErr w:type="spellStart"/>
            <w:r w:rsidRPr="00D709D3">
              <w:rPr>
                <w:rFonts w:ascii="Garamond" w:hAnsi="Garamond"/>
              </w:rPr>
              <w:t>WEB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) в соответствии с приложением 2 к Правилам </w:t>
            </w:r>
            <w:proofErr w:type="spellStart"/>
            <w:r w:rsidRPr="00D709D3">
              <w:rPr>
                <w:rFonts w:ascii="Garamond" w:hAnsi="Garamond"/>
                <w:bCs/>
              </w:rPr>
              <w:t>ЭДО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 </w:t>
            </w:r>
            <w:proofErr w:type="spellStart"/>
            <w:r w:rsidRPr="00D709D3">
              <w:rPr>
                <w:rFonts w:ascii="Garamond" w:hAnsi="Garamond"/>
                <w:bCs/>
              </w:rPr>
              <w:t>СЭД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 КО.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103E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lastRenderedPageBreak/>
              <w:t>В случае если субъекту оптового рынка необходимо получить право участия в торговле электрической энергией и (или) мощностью на оптовом рынке с использованием ГТП, включающей энергопринимающее оборудование потребителя, приобретающего электрическую энергию (мощность) в отношении указанного энергопринимающего оборудования у иного лица –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>) организации, такими доказательствами являются следующие документы:</w:t>
            </w:r>
          </w:p>
          <w:p w14:paraId="7600BD36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если в соответствии с условиями договора между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 xml:space="preserve">) организацией и потребителем срок его действия истекает до предполагаемой даты предоставления субъекту оптового </w:t>
            </w:r>
            <w:r w:rsidRPr="00D709D3">
              <w:rPr>
                <w:rFonts w:ascii="Garamond" w:hAnsi="Garamond"/>
              </w:rPr>
              <w:lastRenderedPageBreak/>
              <w:t>рынка права участия в торговле электрической энергией и (или) мощностью на оптовом рынке с использованием соответствующей группы точек поставки и при этом в КО не было представлено документов, свидетельствующих о продлении срока действия данного договора либо о заключении нового договора теми же лицами, – графическая электронная копия или визуальная форма представления договора;</w:t>
            </w:r>
          </w:p>
          <w:p w14:paraId="1567C4A5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если договор между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>) организацией и потребителем расторгается (изменяется) по соглашению его сторон, – графическая электронная копия или визуальная форма представления соглашения о расторжении (изменении) указанного договора;</w:t>
            </w:r>
          </w:p>
          <w:p w14:paraId="48EFA384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если договор между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>) организацией и потребителем расторгается по требованию потребителя (покупателя):</w:t>
            </w:r>
          </w:p>
          <w:p w14:paraId="2C60D3EC" w14:textId="77777777" w:rsidR="00EA2408" w:rsidRPr="00D709D3" w:rsidRDefault="00EA2408" w:rsidP="00EA2408">
            <w:pPr>
              <w:numPr>
                <w:ilvl w:val="0"/>
                <w:numId w:val="26"/>
              </w:numPr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уведомления потребителя (покупателя) о намерении отказаться от исполнения договора с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>) организацией с соответствующей отметкой или приложением соответствующего документа, подтверждающими факт и дату получения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 xml:space="preserve">) организацией данного уведомления; </w:t>
            </w:r>
          </w:p>
          <w:p w14:paraId="19AEDDD4" w14:textId="77777777" w:rsidR="00EA2408" w:rsidRPr="00D709D3" w:rsidRDefault="00EA2408" w:rsidP="00EA2408">
            <w:pPr>
              <w:numPr>
                <w:ilvl w:val="0"/>
                <w:numId w:val="26"/>
              </w:numPr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одного из следующих документов: акта сверки расчетов, вступившего в силу решения суда, счета, выставляемого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>) организацией в порядке, предусмотренном п. 85 Основных положений функционирования розничных рынков электрической энергии, утвержденных постановлением Правительства РФ № 442 от 04.05.2012 (далее – Основные положения функционирования розничных рынков), и документа, подтверждающего его оплату, или иного документа, подтверждающего в соответствии с условиями договора отсутствие у потребителя (покупателя) задолженности перед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 xml:space="preserve">) организацией. Субъект оптового рынка вправе не предоставлять вышеуказанный счет и документ, </w:t>
            </w:r>
            <w:r w:rsidRPr="00D709D3">
              <w:rPr>
                <w:rFonts w:ascii="Garamond" w:hAnsi="Garamond"/>
              </w:rPr>
              <w:lastRenderedPageBreak/>
              <w:t xml:space="preserve">подтверждающий его оплату, в случае, если счет в нарушение требований п. 85 Основных положений функционирования розничных рынков не был выставлен, о чем в заявлении о предоставлении права участия по форме 1 приложения 1А к настоящему Регламенту сделана соответствующая отметка. </w:t>
            </w:r>
          </w:p>
          <w:p w14:paraId="6480C05E" w14:textId="77777777" w:rsidR="00EA2408" w:rsidRPr="00D709D3" w:rsidRDefault="00EA2408" w:rsidP="008B21EE">
            <w:pPr>
              <w:tabs>
                <w:tab w:val="left" w:pos="1418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Если вышеуказанная энергосбытовая (энергоснабжающая) организация приобретает электрическую энергию (мощность) для потребителя на розничных рынках, то субъектом оптового рынка, намеренным получить право участия в торговле электрической энергией и (или) мощностью на оптовом рынке, дополнительно предоставляется графическая электронная копия или визуальная форма представления уведомления потребителя в адрес гарантирующего поставщика, в границах зоны деятельности которого находится энергопринимающее оборудование потребителя, по форме 12 приложения 1 к настоящему Регламенту с соответствующей отметкой или приложением соответствующего документа, подтверждающими факт и дату получения гарантирующим поставщиком данного уведомления.</w:t>
            </w:r>
          </w:p>
          <w:p w14:paraId="3A60B263" w14:textId="77777777" w:rsidR="00EA2408" w:rsidRPr="00D709D3" w:rsidRDefault="00EA2408" w:rsidP="008B21EE">
            <w:pPr>
              <w:tabs>
                <w:tab w:val="left" w:pos="1418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В случае если в качестве доказательства представлено соглашение об изменении договора с энергосбытовой (</w:t>
            </w:r>
            <w:proofErr w:type="spellStart"/>
            <w:r w:rsidRPr="00D709D3">
              <w:rPr>
                <w:rFonts w:ascii="Garamond" w:hAnsi="Garamond"/>
              </w:rPr>
              <w:t>энергоснабжающей</w:t>
            </w:r>
            <w:proofErr w:type="spellEnd"/>
            <w:r w:rsidRPr="00D709D3">
              <w:rPr>
                <w:rFonts w:ascii="Garamond" w:hAnsi="Garamond"/>
              </w:rPr>
              <w:t xml:space="preserve">) организацией, то заявителем дополнительно представляется информация, соотносящая каждую точку поставки, включенную в ГТП заявителя, с соответствующей ей точкой поставки (местом исполнения обязательств), исключенной из указанного договора, по форме 14 приложения 1 к настоящему Регламенту. </w:t>
            </w:r>
            <w:r w:rsidRPr="00D709D3">
              <w:rPr>
                <w:rFonts w:ascii="Garamond" w:hAnsi="Garamond"/>
                <w:bCs/>
              </w:rPr>
              <w:t xml:space="preserve">Документ предоставляется в электронном виде (код формы </w:t>
            </w:r>
            <w:proofErr w:type="spellStart"/>
            <w:r w:rsidRPr="00D709D3">
              <w:rPr>
                <w:rFonts w:ascii="Garamond" w:hAnsi="Garamond"/>
              </w:rPr>
              <w:t>GTP</w:t>
            </w:r>
            <w:proofErr w:type="spellEnd"/>
            <w:r w:rsidRPr="00D709D3">
              <w:rPr>
                <w:rFonts w:ascii="Garamond" w:hAnsi="Garamond"/>
              </w:rPr>
              <w:t>_</w:t>
            </w:r>
            <w:r w:rsidRPr="00D709D3">
              <w:rPr>
                <w:rFonts w:ascii="Garamond" w:hAnsi="Garamond"/>
                <w:lang w:val="en-US"/>
              </w:rPr>
              <w:t>INFO</w:t>
            </w:r>
            <w:r w:rsidRPr="00D709D3">
              <w:rPr>
                <w:rFonts w:ascii="Garamond" w:hAnsi="Garamond"/>
              </w:rPr>
              <w:t>_</w:t>
            </w:r>
            <w:proofErr w:type="spellStart"/>
            <w:r w:rsidRPr="00D709D3">
              <w:rPr>
                <w:rFonts w:ascii="Garamond" w:hAnsi="Garamond"/>
                <w:lang w:val="en-US"/>
              </w:rPr>
              <w:t>SOOTNESENIE</w:t>
            </w:r>
            <w:proofErr w:type="spellEnd"/>
            <w:r w:rsidRPr="00D709D3">
              <w:rPr>
                <w:rFonts w:ascii="Garamond" w:hAnsi="Garamond"/>
              </w:rPr>
              <w:t>_</w:t>
            </w:r>
            <w:proofErr w:type="spellStart"/>
            <w:r w:rsidRPr="00D709D3">
              <w:rPr>
                <w:rFonts w:ascii="Garamond" w:hAnsi="Garamond"/>
              </w:rPr>
              <w:t>WEB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) в соответствии с приложением 2 к Правилам </w:t>
            </w:r>
            <w:proofErr w:type="spellStart"/>
            <w:r w:rsidRPr="00D709D3">
              <w:rPr>
                <w:rFonts w:ascii="Garamond" w:hAnsi="Garamond"/>
                <w:bCs/>
              </w:rPr>
              <w:t>ЭДО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 </w:t>
            </w:r>
            <w:proofErr w:type="spellStart"/>
            <w:r w:rsidRPr="00D709D3">
              <w:rPr>
                <w:rFonts w:ascii="Garamond" w:hAnsi="Garamond"/>
                <w:bCs/>
              </w:rPr>
              <w:t>СЭД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 КО.</w:t>
            </w:r>
          </w:p>
          <w:p w14:paraId="2AA84A72" w14:textId="77777777" w:rsidR="00EA2408" w:rsidRPr="00D709D3" w:rsidRDefault="00EA2408" w:rsidP="008B21EE">
            <w:pPr>
              <w:widowControl w:val="0"/>
              <w:jc w:val="center"/>
              <w:rPr>
                <w:rFonts w:ascii="Garamond" w:hAnsi="Garamond"/>
                <w:b/>
              </w:rPr>
            </w:pPr>
          </w:p>
        </w:tc>
      </w:tr>
      <w:tr w:rsidR="00EA2408" w:rsidRPr="00781561" w14:paraId="6A75F11C" w14:textId="77777777" w:rsidTr="008B21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5A07" w14:textId="77777777" w:rsidR="00EA2408" w:rsidRPr="00D709D3" w:rsidRDefault="00EA2408" w:rsidP="008B21EE">
            <w:pPr>
              <w:ind w:right="-112"/>
              <w:jc w:val="center"/>
              <w:rPr>
                <w:rFonts w:ascii="Garamond" w:hAnsi="Garamond"/>
                <w:b/>
              </w:rPr>
            </w:pPr>
            <w:r w:rsidRPr="00D709D3">
              <w:rPr>
                <w:rFonts w:ascii="Garamond" w:hAnsi="Garamond"/>
                <w:b/>
              </w:rPr>
              <w:lastRenderedPageBreak/>
              <w:t>2.4.9.2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B30F" w14:textId="77777777" w:rsidR="00EA2408" w:rsidRPr="00D709D3" w:rsidRDefault="00EA2408" w:rsidP="008B21EE">
            <w:pPr>
              <w:tabs>
                <w:tab w:val="left" w:pos="1418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 xml:space="preserve">В случае если субъекту оптового рынка необходимо получить право участия в торговле электрической энергией и (или) мощностью на </w:t>
            </w:r>
            <w:r w:rsidRPr="00D709D3">
              <w:rPr>
                <w:rFonts w:ascii="Garamond" w:hAnsi="Garamond"/>
              </w:rPr>
              <w:lastRenderedPageBreak/>
              <w:t>оптовом рынке с использованием группы точек поставки, включающей энергопринимающее оборудование потребителя, приобретающего электрическую энергию (мощность) у данного субъекта оптового рынка на розничных рынках (далее – покупателя), при условии, что покупатель имеет право распоряжения указанной электрической энергией (мощностью) на основании договора с гарантирующим поставщиком, такими доказательствами являются следующие документы:</w:t>
            </w:r>
          </w:p>
          <w:p w14:paraId="51DB0B3C" w14:textId="77777777" w:rsidR="00EA2408" w:rsidRPr="00D709D3" w:rsidRDefault="00EA2408" w:rsidP="008B21EE">
            <w:pPr>
              <w:tabs>
                <w:tab w:val="left" w:pos="1418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при прекращении договора между покупателем и гарантирующим поставщиком в связи с истечением срока действия договора:</w:t>
            </w:r>
          </w:p>
          <w:p w14:paraId="5B4ACCE5" w14:textId="77777777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договора энергоснабжения (купли-продажи (поставки) электрической энергии (мощности)) с гарантирующим поставщиком, заключенного на определенный срок, или заверенная покупателем по указанному договору выписка, содержащая условия договора, подтверждающие его заключение на определенный срок;</w:t>
            </w:r>
          </w:p>
          <w:p w14:paraId="5FA34DB3" w14:textId="77777777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документа, содержащего заявление о прекращении договора энергоснабжения (купли-продажи (поставки) электрической энергии (мощности)) с гарантирующим поставщиком, заключенного на определенный срок, направленного покупателем в порядке и сроки, предусмотренные п. 45 Основных положений функционирования розничных рынков, с соответствующей отметкой или приложением соответствующего документа, подтверждающим факт и дату получения гарантирующим поставщиком данного заявления;</w:t>
            </w:r>
          </w:p>
          <w:p w14:paraId="16E8A412" w14:textId="77777777" w:rsidR="00EA2408" w:rsidRPr="00D709D3" w:rsidRDefault="00EA2408" w:rsidP="008B21EE">
            <w:pPr>
              <w:tabs>
                <w:tab w:val="left" w:pos="1418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при расторжении договора между покупателем и гарантирующим поставщиком по требованию покупателя:</w:t>
            </w:r>
          </w:p>
          <w:p w14:paraId="75EB0A6C" w14:textId="77777777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 xml:space="preserve">графическая электронная копия или визуальная форма уведомления о намерении покупателя в одностороннем порядке отказаться от исполнения договора энергоснабжения (купли-продажи (поставки) электрической энергии (мощности)) с </w:t>
            </w:r>
            <w:r w:rsidRPr="00D709D3">
              <w:rPr>
                <w:rFonts w:ascii="Garamond" w:hAnsi="Garamond"/>
              </w:rPr>
              <w:lastRenderedPageBreak/>
              <w:t xml:space="preserve">гарантирующим поставщиком, направленного покупателем в порядке и сроки, предусмотренные п. 51 Основных положений функционирования розничных рынков, с соответствующей отметкой или приложением соответствующего документа, подтверждающими факт и дату получения гарантирующим поставщиком данного уведомления; </w:t>
            </w:r>
          </w:p>
          <w:p w14:paraId="54FBC0CD" w14:textId="77777777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счета, выставляемого гарантирующим поставщиком в соответствии с п. 85 Основных положений функционирования розничных рынков, за исключением случая, когда в заявлении о предоставлении права участия по форме 1 приложения 1А к настоящему Регламенту указано, что счет в нарушение требований пп. 49, 85 Основных положений функционирования розничных рынков не был выставлен гарантирующим поставщиком;</w:t>
            </w:r>
          </w:p>
          <w:p w14:paraId="59206425" w14:textId="77777777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  <w:highlight w:val="yellow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документа, подтверждающего оплату покупателем в установленные пп. 49, 85 Основных положений функционирования розничных рынков сроки счета, выставляемого гарантирующим поставщиком в соответствии с п. 85 Основных положений функционирования розничных рынков, за исключением случая, когда в заявлении о предоставлении права участия по форме 1 приложения 1А к настоящему Регламенту указано, что счет в нарушение таких требований счет не был выставлен гарантирующим поставщиком</w:t>
            </w:r>
            <w:r w:rsidRPr="008B21EE">
              <w:rPr>
                <w:rFonts w:ascii="Garamond" w:hAnsi="Garamond"/>
                <w:highlight w:val="yellow"/>
              </w:rPr>
              <w:t>. С</w:t>
            </w:r>
            <w:r w:rsidRPr="00D709D3">
              <w:rPr>
                <w:rFonts w:ascii="Garamond" w:hAnsi="Garamond"/>
                <w:highlight w:val="yellow"/>
              </w:rPr>
              <w:t>убъект оптового рынка вправе представить в КО документ, подтверждающий оплату вышеуказанного счета, в порядке и сроки, предусмотренные п. 3.5.1 настоящего Регламента</w:t>
            </w:r>
            <w:r w:rsidRPr="008B21EE">
              <w:rPr>
                <w:rFonts w:ascii="Garamond" w:hAnsi="Garamond"/>
              </w:rPr>
              <w:t>;</w:t>
            </w:r>
          </w:p>
          <w:p w14:paraId="4AAEB9F4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при расторжении (изменении) договора между покупателем и гарантирующим поставщиком по соглашению его сторон, – графическая электронная копия или визуальная форма представления соглашения о расторжении (изменении) указанного договора.</w:t>
            </w:r>
          </w:p>
          <w:p w14:paraId="2C20AFAA" w14:textId="77777777" w:rsidR="00EA2408" w:rsidRPr="00D709D3" w:rsidRDefault="00EA2408" w:rsidP="008B21EE">
            <w:pPr>
              <w:jc w:val="both"/>
              <w:rPr>
                <w:rFonts w:ascii="Garamond" w:hAnsi="Garamond" w:cs="Garamond"/>
                <w:b/>
                <w:bCs/>
              </w:rPr>
            </w:pPr>
            <w:r w:rsidRPr="00D709D3">
              <w:rPr>
                <w:rFonts w:ascii="Garamond" w:hAnsi="Garamond"/>
              </w:rPr>
              <w:t xml:space="preserve">В случае если в качестве доказательства представлено соглашение об изменении договора с гарантирующим поставщиком, то заявителем дополнительно представляется информация, соотносящая каждую точку </w:t>
            </w:r>
            <w:r w:rsidRPr="00D709D3">
              <w:rPr>
                <w:rFonts w:ascii="Garamond" w:hAnsi="Garamond"/>
              </w:rPr>
              <w:lastRenderedPageBreak/>
              <w:t xml:space="preserve">поставки, включенную в ГТП заявителя, с соответствующей ей точкой поставки (местом исполнения обязательств), исключенной из указанного договора, по форме 14 приложения 1 к настоящему Регламенту. Документ предоставляется в электронном виде (код формы </w:t>
            </w:r>
            <w:proofErr w:type="spellStart"/>
            <w:r w:rsidRPr="00D709D3">
              <w:rPr>
                <w:rFonts w:ascii="Garamond" w:hAnsi="Garamond"/>
              </w:rPr>
              <w:t>GTP</w:t>
            </w:r>
            <w:proofErr w:type="spellEnd"/>
            <w:r w:rsidRPr="00D709D3">
              <w:rPr>
                <w:rFonts w:ascii="Garamond" w:hAnsi="Garamond"/>
              </w:rPr>
              <w:t>_</w:t>
            </w:r>
            <w:r w:rsidRPr="00D709D3">
              <w:rPr>
                <w:rFonts w:ascii="Garamond" w:hAnsi="Garamond"/>
                <w:lang w:val="en-US"/>
              </w:rPr>
              <w:t>INFO</w:t>
            </w:r>
            <w:r w:rsidRPr="00D709D3">
              <w:rPr>
                <w:rFonts w:ascii="Garamond" w:hAnsi="Garamond"/>
              </w:rPr>
              <w:t>_</w:t>
            </w:r>
            <w:proofErr w:type="spellStart"/>
            <w:r w:rsidRPr="00D709D3">
              <w:rPr>
                <w:rFonts w:ascii="Garamond" w:hAnsi="Garamond"/>
                <w:lang w:val="en-US"/>
              </w:rPr>
              <w:t>SOOTNESENIE</w:t>
            </w:r>
            <w:proofErr w:type="spellEnd"/>
            <w:r w:rsidRPr="00D709D3">
              <w:rPr>
                <w:rFonts w:ascii="Garamond" w:hAnsi="Garamond"/>
              </w:rPr>
              <w:t>_</w:t>
            </w:r>
            <w:proofErr w:type="spellStart"/>
            <w:r w:rsidRPr="00D709D3">
              <w:rPr>
                <w:rFonts w:ascii="Garamond" w:hAnsi="Garamond"/>
              </w:rPr>
              <w:t>WEB</w:t>
            </w:r>
            <w:proofErr w:type="spellEnd"/>
            <w:r w:rsidRPr="00D709D3">
              <w:rPr>
                <w:rFonts w:ascii="Garamond" w:hAnsi="Garamond"/>
              </w:rPr>
              <w:t xml:space="preserve">) </w:t>
            </w:r>
            <w:r w:rsidRPr="00D709D3">
              <w:rPr>
                <w:rFonts w:ascii="Garamond" w:hAnsi="Garamond"/>
                <w:bCs/>
              </w:rPr>
              <w:t xml:space="preserve">в соответствии с приложением 2 к Правилам </w:t>
            </w:r>
            <w:proofErr w:type="spellStart"/>
            <w:r w:rsidRPr="00D709D3">
              <w:rPr>
                <w:rFonts w:ascii="Garamond" w:hAnsi="Garamond"/>
                <w:bCs/>
              </w:rPr>
              <w:t>ЭДО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 </w:t>
            </w:r>
            <w:proofErr w:type="spellStart"/>
            <w:r w:rsidRPr="00D709D3">
              <w:rPr>
                <w:rFonts w:ascii="Garamond" w:hAnsi="Garamond"/>
                <w:bCs/>
              </w:rPr>
              <w:t>СЭД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 КО.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E76B" w14:textId="77777777" w:rsidR="00EA2408" w:rsidRPr="00D709D3" w:rsidRDefault="00EA2408" w:rsidP="008B21EE">
            <w:pPr>
              <w:tabs>
                <w:tab w:val="left" w:pos="1418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lastRenderedPageBreak/>
              <w:t xml:space="preserve">В случае если субъекту оптового рынка необходимо получить право участия в торговле электрической энергией и (или) мощностью на </w:t>
            </w:r>
            <w:r w:rsidRPr="00D709D3">
              <w:rPr>
                <w:rFonts w:ascii="Garamond" w:hAnsi="Garamond"/>
              </w:rPr>
              <w:lastRenderedPageBreak/>
              <w:t>оптовом рынке с использованием группы точек поставки, включающей энергопринимающее оборудование потребителя, приобретающего электрическую энергию (мощность) у данного субъекта оптового рынка на розничных рынках (далее – покупателя), при условии, что покупатель имеет право распоряжения указанной электрической энергией (мощностью) на основании договора с гарантирующим поставщиком, такими доказательствами являются следующие документы:</w:t>
            </w:r>
          </w:p>
          <w:p w14:paraId="005DEBD6" w14:textId="77777777" w:rsidR="00EA2408" w:rsidRPr="00D709D3" w:rsidRDefault="00EA2408" w:rsidP="008B21EE">
            <w:pPr>
              <w:tabs>
                <w:tab w:val="left" w:pos="1418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при прекращении договора между покупателем и гарантирующим поставщиком в связи с истечением срока действия договора:</w:t>
            </w:r>
          </w:p>
          <w:p w14:paraId="2E2D1CE0" w14:textId="77777777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договора энергоснабжения (купли-продажи (поставки) электрической энергии (мощности)) с гарантирующим поставщиком, заключенного на определенный срок, или заверенная покупателем по указанному договору выписка, содержащая условия договора, подтверждающие его заключение на определенный срок;</w:t>
            </w:r>
          </w:p>
          <w:p w14:paraId="13B996B2" w14:textId="77777777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документа, содержащего заявление о прекращении договора энергоснабжения (купли-продажи (поставки) электрической энергии (мощности)) с гарантирующим поставщиком, заключенного на определенный срок, направленного покупателем в порядке и сроки, предусмотренные п. 45 Основных положений функционирования розничных рынков, с соответствующей отметкой или приложением соответствующего документа, подтверждающим факт и дату получения гарантирующим поставщиком данного заявления;</w:t>
            </w:r>
          </w:p>
          <w:p w14:paraId="51D6D9F1" w14:textId="77777777" w:rsidR="00EA2408" w:rsidRPr="00D709D3" w:rsidRDefault="00EA2408" w:rsidP="008B21EE">
            <w:pPr>
              <w:tabs>
                <w:tab w:val="left" w:pos="1418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при расторжении договора между покупателем и гарантирующим поставщиком по требованию покупателя:</w:t>
            </w:r>
          </w:p>
          <w:p w14:paraId="3A73E3FE" w14:textId="77777777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 xml:space="preserve">графическая электронная копия или визуальная форма уведомления о намерении покупателя в одностороннем порядке отказаться от исполнения договора энергоснабжения (купли-продажи (поставки) электрической энергии (мощности)) с гарантирующим поставщиком, направленного покупателем в порядке и сроки, предусмотренные п. 51 Основных положений </w:t>
            </w:r>
            <w:r w:rsidRPr="00D709D3">
              <w:rPr>
                <w:rFonts w:ascii="Garamond" w:hAnsi="Garamond"/>
              </w:rPr>
              <w:lastRenderedPageBreak/>
              <w:t xml:space="preserve">функционирования розничных рынков, с соответствующей отметкой или приложением соответствующего документа, подтверждающими факт и дату получения гарантирующим поставщиком данного уведомления; </w:t>
            </w:r>
          </w:p>
          <w:p w14:paraId="0AFE6144" w14:textId="77777777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счета, выставляемого гарантирующим поставщиком в соответствии с п. 85 Основных положений функционирования розничных рынков, за исключением случая, когда в заявлении о предоставлении права участия по форме 1 приложения 1А к настоящему Регламенту указано, что счет в нарушение требований пп. 49, 85 Основных положений функционирования розничных рынков не был выставлен гарантирующим поставщиком;</w:t>
            </w:r>
          </w:p>
          <w:p w14:paraId="5BE626F2" w14:textId="2130C790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документа, подтверждающего оплату покупателем в установленные пп. 49, 85 Основных положений функционирования розничных рынков сроки счета, выставляемого гарантирующим поставщиком в соответствии с п. 85 Основных положений функционирования розничных рынков, за исключением случая, когда в заявлении о предоставлении права участия по форме 1 приложения 1А к настоящему Регламенту указано, что счет в нарушение таких требований счет не был выставлен гарантирующим поставщиком</w:t>
            </w:r>
            <w:r w:rsidR="008B21EE">
              <w:rPr>
                <w:rFonts w:ascii="Garamond" w:hAnsi="Garamond"/>
              </w:rPr>
              <w:t>;</w:t>
            </w:r>
            <w:r w:rsidRPr="00D709D3">
              <w:rPr>
                <w:rFonts w:ascii="Garamond" w:hAnsi="Garamond"/>
              </w:rPr>
              <w:t xml:space="preserve"> </w:t>
            </w:r>
          </w:p>
          <w:p w14:paraId="2771096D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при расторжении (изменении) договора между покупателем и гарантирующим поставщиком по соглашению его сторон, – графическая электронная копия или визуальная форма представления соглашения о расторжении (изменении) указанного договора.</w:t>
            </w:r>
          </w:p>
          <w:p w14:paraId="36836993" w14:textId="77777777" w:rsidR="00EA2408" w:rsidRPr="00D709D3" w:rsidRDefault="00EA2408" w:rsidP="008B21EE">
            <w:pPr>
              <w:widowControl w:val="0"/>
              <w:jc w:val="both"/>
              <w:rPr>
                <w:rFonts w:ascii="Garamond" w:hAnsi="Garamond"/>
                <w:b/>
              </w:rPr>
            </w:pPr>
            <w:r w:rsidRPr="00D709D3">
              <w:rPr>
                <w:rFonts w:ascii="Garamond" w:hAnsi="Garamond"/>
              </w:rPr>
              <w:t xml:space="preserve">В случае если в качестве доказательства представлено соглашение об изменении договора с гарантирующим поставщиком, то заявителем дополнительно представляется информация, соотносящая каждую точку поставки, включенную в ГТП заявителя, с соответствующей ей точкой поставки (местом исполнения обязательств), исключенной из указанного договора, по форме 14 приложения 1 к настоящему Регламенту. Документ предоставляется в электронном виде (код формы </w:t>
            </w:r>
            <w:proofErr w:type="spellStart"/>
            <w:r w:rsidRPr="00D709D3">
              <w:rPr>
                <w:rFonts w:ascii="Garamond" w:hAnsi="Garamond"/>
              </w:rPr>
              <w:t>GTP</w:t>
            </w:r>
            <w:proofErr w:type="spellEnd"/>
            <w:r w:rsidRPr="00D709D3">
              <w:rPr>
                <w:rFonts w:ascii="Garamond" w:hAnsi="Garamond"/>
              </w:rPr>
              <w:t>_</w:t>
            </w:r>
            <w:r w:rsidRPr="00D709D3">
              <w:rPr>
                <w:rFonts w:ascii="Garamond" w:hAnsi="Garamond"/>
                <w:lang w:val="en-US"/>
              </w:rPr>
              <w:t>INFO</w:t>
            </w:r>
            <w:r w:rsidRPr="00D709D3">
              <w:rPr>
                <w:rFonts w:ascii="Garamond" w:hAnsi="Garamond"/>
              </w:rPr>
              <w:t>_</w:t>
            </w:r>
            <w:proofErr w:type="spellStart"/>
            <w:r w:rsidRPr="00D709D3">
              <w:rPr>
                <w:rFonts w:ascii="Garamond" w:hAnsi="Garamond"/>
                <w:lang w:val="en-US"/>
              </w:rPr>
              <w:t>SOOTNESENIE</w:t>
            </w:r>
            <w:proofErr w:type="spellEnd"/>
            <w:r w:rsidRPr="00D709D3">
              <w:rPr>
                <w:rFonts w:ascii="Garamond" w:hAnsi="Garamond"/>
              </w:rPr>
              <w:t>_</w:t>
            </w:r>
            <w:proofErr w:type="spellStart"/>
            <w:r w:rsidRPr="00D709D3">
              <w:rPr>
                <w:rFonts w:ascii="Garamond" w:hAnsi="Garamond"/>
              </w:rPr>
              <w:t>WEB</w:t>
            </w:r>
            <w:proofErr w:type="spellEnd"/>
            <w:r w:rsidRPr="00D709D3">
              <w:rPr>
                <w:rFonts w:ascii="Garamond" w:hAnsi="Garamond"/>
              </w:rPr>
              <w:t xml:space="preserve">) </w:t>
            </w:r>
            <w:r w:rsidRPr="00D709D3">
              <w:rPr>
                <w:rFonts w:ascii="Garamond" w:hAnsi="Garamond"/>
                <w:bCs/>
              </w:rPr>
              <w:t xml:space="preserve">в соответствии с приложением 2 к </w:t>
            </w:r>
            <w:r w:rsidRPr="00D709D3">
              <w:rPr>
                <w:rFonts w:ascii="Garamond" w:hAnsi="Garamond"/>
                <w:bCs/>
              </w:rPr>
              <w:lastRenderedPageBreak/>
              <w:t xml:space="preserve">Правилам </w:t>
            </w:r>
            <w:proofErr w:type="spellStart"/>
            <w:r w:rsidRPr="00D709D3">
              <w:rPr>
                <w:rFonts w:ascii="Garamond" w:hAnsi="Garamond"/>
                <w:bCs/>
              </w:rPr>
              <w:t>ЭДО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 </w:t>
            </w:r>
            <w:proofErr w:type="spellStart"/>
            <w:r w:rsidRPr="00D709D3">
              <w:rPr>
                <w:rFonts w:ascii="Garamond" w:hAnsi="Garamond"/>
                <w:bCs/>
              </w:rPr>
              <w:t>СЭД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 КО.</w:t>
            </w:r>
          </w:p>
        </w:tc>
      </w:tr>
      <w:tr w:rsidR="00EA2408" w:rsidRPr="00781561" w14:paraId="12FF58D0" w14:textId="77777777" w:rsidTr="008B21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AEAA" w14:textId="77777777" w:rsidR="00EA2408" w:rsidRPr="00D709D3" w:rsidRDefault="00EA2408" w:rsidP="008B21EE">
            <w:pPr>
              <w:ind w:right="-112"/>
              <w:jc w:val="center"/>
              <w:rPr>
                <w:rFonts w:ascii="Garamond" w:hAnsi="Garamond"/>
                <w:b/>
              </w:rPr>
            </w:pPr>
            <w:r w:rsidRPr="00D709D3">
              <w:rPr>
                <w:rFonts w:ascii="Garamond" w:hAnsi="Garamond"/>
                <w:b/>
              </w:rPr>
              <w:lastRenderedPageBreak/>
              <w:t>2.4.9.3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9462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В случае если субъекту оптового рынка необходимо получить право участия в торговле электрической энергией и (или) мощностью на оптовом рынке с использованием группы точек поставки, включающей энергопринимающее оборудование потребителя, приобретающего электрическую энергию (мощность) у гарантирующего поставщика, таким доказательством является совокупность следующих документов:</w:t>
            </w:r>
          </w:p>
          <w:p w14:paraId="0A6571A2" w14:textId="77777777" w:rsidR="00EA2408" w:rsidRPr="00D709D3" w:rsidRDefault="00EA2408" w:rsidP="008B21EE">
            <w:pPr>
              <w:tabs>
                <w:tab w:val="left" w:pos="1418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при прекращении договора между потребителем и гарантирующим поставщиком в связи с истечением срока действия договора:</w:t>
            </w:r>
          </w:p>
          <w:p w14:paraId="70C51B68" w14:textId="77777777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договора энергоснабжения (купли-продажи (поставки) электрической энергии (мощности)) с гарантирующим поставщиком, заключенного на определенный срок, или заверенная покупателем по указанному договору выписка, содержащая условия договора, подтверждающие его заключение на определенный срок;</w:t>
            </w:r>
          </w:p>
          <w:p w14:paraId="54B95087" w14:textId="77777777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документа, содержащего заявление о прекращении договора энергоснабжения (купли-продажи (поставки) электрической энергии (мощности)) с гарантирующим поставщиком, заключенного на определенный срок, направленного потребителем в порядке и сроки, предусмотренные п. 45 Основных положений функционирования розничных рынков, с соответствующей отметкой или приложением соответствующего документа, подтверждающим факт и дату получения гарантирующим поставщиком данного заявления;</w:t>
            </w:r>
          </w:p>
          <w:p w14:paraId="64532CAC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lastRenderedPageBreak/>
              <w:t>– при расторжении договора между потребителем и гарантирующим поставщиком по требованию потребителя (покупателя):</w:t>
            </w:r>
          </w:p>
          <w:p w14:paraId="65E5B652" w14:textId="77777777" w:rsidR="00EA2408" w:rsidRPr="00D709D3" w:rsidRDefault="00EA2408" w:rsidP="00EA2408">
            <w:pPr>
              <w:numPr>
                <w:ilvl w:val="0"/>
                <w:numId w:val="28"/>
              </w:numPr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 xml:space="preserve">графическая электронная копия или визуальная форма представления уведомления о намерении потребителя в одностороннем порядке отказаться от исполнения договора энергоснабжения (купли-продажи (поставки) электрической энергии (мощности)) с гарантирующим поставщиком, направленного потребителем в порядке и сроки, предусмотренные п. 51 Основных положений функционирования розничных рынков, с соответствующей отметкой или приложением соответствующего документа, подтверждающими факт и дату получения гарантирующим поставщиком данного уведомления; </w:t>
            </w:r>
          </w:p>
          <w:p w14:paraId="389060F3" w14:textId="77777777" w:rsidR="00EA2408" w:rsidRPr="00D709D3" w:rsidRDefault="00EA2408" w:rsidP="00EA2408">
            <w:pPr>
              <w:numPr>
                <w:ilvl w:val="0"/>
                <w:numId w:val="28"/>
              </w:numPr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счета, выставляемого гарантирующим поставщиком в соответствии с п. 85 Основных положений функционирования розничных рынков, за исключением случая, когда в заявлении о предоставлении права участия по форме 1 приложения 1А к настоящему Регламенту указано, что счет в нарушение требований п. 85 Основных положений функционирования розничных рынков не был выставлен гарантирующим поставщиком;</w:t>
            </w:r>
          </w:p>
          <w:p w14:paraId="15E4191B" w14:textId="77777777" w:rsidR="00EA2408" w:rsidRPr="00D709D3" w:rsidRDefault="00EA2408" w:rsidP="00EA2408">
            <w:pPr>
              <w:numPr>
                <w:ilvl w:val="0"/>
                <w:numId w:val="28"/>
              </w:numPr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документа, подтверждающего оплату потребителем в установленные пп. 49, 85 Основных положений функционирования розничных рынков сроки счета, выставляемого гарантирующим поставщиком в соответствии с п. 85 Основных положений функционирования розничных рынков, за исключением случая, когда в заявлении о предоставлении права участия указано, что счет в нарушение указанных выше требований не выставлялся</w:t>
            </w:r>
            <w:r w:rsidRPr="00D709D3">
              <w:rPr>
                <w:rFonts w:ascii="Garamond" w:hAnsi="Garamond"/>
                <w:highlight w:val="yellow"/>
              </w:rPr>
              <w:t>. Субъект оптового рынка вправе представить в КО документ, подтверждающий оплату вышеуказанного счета, в порядке и сроки, предусмотренные п. 3.5.1 настоящего Регламента</w:t>
            </w:r>
            <w:r w:rsidRPr="00D709D3">
              <w:rPr>
                <w:rFonts w:ascii="Garamond" w:hAnsi="Garamond"/>
              </w:rPr>
              <w:t>;</w:t>
            </w:r>
          </w:p>
          <w:p w14:paraId="6AA3D794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 xml:space="preserve">– при расторжении (изменении) договора между потребителем и гарантирующим поставщиком по соглашению его сторон, – </w:t>
            </w:r>
            <w:r w:rsidRPr="00D709D3">
              <w:rPr>
                <w:rFonts w:ascii="Garamond" w:hAnsi="Garamond"/>
              </w:rPr>
              <w:lastRenderedPageBreak/>
              <w:t>графическая электронная копия или визуальная форма представления соглашения о расторжении (изменении) указанного договора.</w:t>
            </w:r>
          </w:p>
          <w:p w14:paraId="47C15261" w14:textId="27BB581D" w:rsidR="00EA2408" w:rsidRPr="008B21EE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 xml:space="preserve">В случае если в качестве доказательства представлено соглашение об изменении договора с гарантирующим поставщиком, то заявителем дополнительно представляется информация, соотносящая каждую точку поставки, включенную в ГТП заявителя, с соответствующей ей точкой поставки (местом исполнения обязательств), исключенной из указанного договора, по форме 14 приложения 1 к настоящему Регламенту. </w:t>
            </w:r>
            <w:r w:rsidRPr="00D709D3">
              <w:rPr>
                <w:rFonts w:ascii="Garamond" w:hAnsi="Garamond"/>
                <w:bCs/>
              </w:rPr>
              <w:t xml:space="preserve">Документ предоставляется в электронном виде (код формы </w:t>
            </w:r>
            <w:proofErr w:type="spellStart"/>
            <w:r w:rsidRPr="00D709D3">
              <w:rPr>
                <w:rFonts w:ascii="Garamond" w:hAnsi="Garamond"/>
              </w:rPr>
              <w:t>GTP</w:t>
            </w:r>
            <w:proofErr w:type="spellEnd"/>
            <w:r w:rsidRPr="00D709D3">
              <w:rPr>
                <w:rFonts w:ascii="Garamond" w:hAnsi="Garamond"/>
              </w:rPr>
              <w:t>_</w:t>
            </w:r>
            <w:r w:rsidRPr="00D709D3">
              <w:rPr>
                <w:rFonts w:ascii="Garamond" w:hAnsi="Garamond"/>
                <w:lang w:val="en-US"/>
              </w:rPr>
              <w:t>INFO</w:t>
            </w:r>
            <w:r w:rsidRPr="00D709D3">
              <w:rPr>
                <w:rFonts w:ascii="Garamond" w:hAnsi="Garamond"/>
              </w:rPr>
              <w:t>_</w:t>
            </w:r>
            <w:proofErr w:type="spellStart"/>
            <w:r w:rsidRPr="00D709D3">
              <w:rPr>
                <w:rFonts w:ascii="Garamond" w:hAnsi="Garamond"/>
                <w:lang w:val="en-US"/>
              </w:rPr>
              <w:t>SOOTNESENIE</w:t>
            </w:r>
            <w:proofErr w:type="spellEnd"/>
            <w:r w:rsidRPr="00D709D3">
              <w:rPr>
                <w:rFonts w:ascii="Garamond" w:hAnsi="Garamond"/>
              </w:rPr>
              <w:t>_</w:t>
            </w:r>
            <w:proofErr w:type="spellStart"/>
            <w:r w:rsidRPr="00D709D3">
              <w:rPr>
                <w:rFonts w:ascii="Garamond" w:hAnsi="Garamond"/>
              </w:rPr>
              <w:t>WEB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) в соответствии с приложением 2 к Правилам </w:t>
            </w:r>
            <w:proofErr w:type="spellStart"/>
            <w:r w:rsidRPr="00D709D3">
              <w:rPr>
                <w:rFonts w:ascii="Garamond" w:hAnsi="Garamond"/>
                <w:bCs/>
              </w:rPr>
              <w:t>ЭДО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 </w:t>
            </w:r>
            <w:proofErr w:type="spellStart"/>
            <w:r w:rsidRPr="00D709D3">
              <w:rPr>
                <w:rFonts w:ascii="Garamond" w:hAnsi="Garamond"/>
                <w:bCs/>
              </w:rPr>
              <w:t>СЭД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 КО.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31F2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lastRenderedPageBreak/>
              <w:t>В случае если субъекту оптового рынка необходимо получить право участия в торговле электрической энергией и (или) мощностью на оптовом рынке с использованием группы точек поставки, включающей энергопринимающее оборудование потребителя, приобретающего электрическую энергию (мощность) у гарантирующего поставщика, таким доказательством является совокупность следующих документов:</w:t>
            </w:r>
          </w:p>
          <w:p w14:paraId="43C30188" w14:textId="77777777" w:rsidR="00EA2408" w:rsidRPr="00D709D3" w:rsidRDefault="00EA2408" w:rsidP="008B21EE">
            <w:pPr>
              <w:tabs>
                <w:tab w:val="left" w:pos="1418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при прекращении договора между потребителем и гарантирующим поставщиком в связи с истечением срока действия договора:</w:t>
            </w:r>
          </w:p>
          <w:p w14:paraId="2B1E9879" w14:textId="77777777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договора энергоснабжения (купли-продажи (поставки) электрической энергии (мощности)) с гарантирующим поставщиком, заключенного на определенный срок, или заверенная покупателем по указанному договору выписка, содержащая условия договора, подтверждающие его заключение на определенный срок;</w:t>
            </w:r>
          </w:p>
          <w:p w14:paraId="4FCC1A2C" w14:textId="77777777" w:rsidR="00EA2408" w:rsidRPr="00D709D3" w:rsidRDefault="00EA2408" w:rsidP="00EA2408">
            <w:pPr>
              <w:numPr>
                <w:ilvl w:val="0"/>
                <w:numId w:val="27"/>
              </w:numPr>
              <w:tabs>
                <w:tab w:val="left" w:pos="1418"/>
              </w:tabs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документа, содержащего заявление о прекращении договора энергоснабжения (купли-продажи (поставки) электрической энергии (мощности)) с гарантирующим поставщиком, заключенного на определенный срок, направленного потребителем в порядке и сроки, предусмотренные п. 45 Основных положений функционирования розничных рынков, с соответствующей отметкой или приложением соответствующего документа, подтверждающим факт и дату получения гарантирующим поставщиком данного заявления;</w:t>
            </w:r>
          </w:p>
          <w:p w14:paraId="6414D702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lastRenderedPageBreak/>
              <w:t>– при расторжении договора между потребителем и гарантирующим поставщиком по требованию потребителя (покупателя):</w:t>
            </w:r>
          </w:p>
          <w:p w14:paraId="0E895D71" w14:textId="77777777" w:rsidR="00EA2408" w:rsidRPr="00D709D3" w:rsidRDefault="00EA2408" w:rsidP="00EA2408">
            <w:pPr>
              <w:numPr>
                <w:ilvl w:val="0"/>
                <w:numId w:val="28"/>
              </w:numPr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 xml:space="preserve">графическая электронная копия или визуальная форма представления уведомления о намерении потребителя в одностороннем порядке отказаться от исполнения договора энергоснабжения (купли-продажи (поставки) электрической энергии (мощности)) с гарантирующим поставщиком, направленного потребителем в порядке и сроки, предусмотренные п. 51 Основных положений функционирования розничных рынков, с соответствующей отметкой или приложением соответствующего документа, подтверждающими факт и дату получения гарантирующим поставщиком данного уведомления; </w:t>
            </w:r>
          </w:p>
          <w:p w14:paraId="46D2793D" w14:textId="77777777" w:rsidR="00EA2408" w:rsidRPr="00D709D3" w:rsidRDefault="00EA2408" w:rsidP="00EA2408">
            <w:pPr>
              <w:numPr>
                <w:ilvl w:val="0"/>
                <w:numId w:val="28"/>
              </w:numPr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графическая электронная копия или визуальная форма представления счета, выставляемого гарантирующим поставщиком в соответствии с п. 85 Основных положений функционирования розничных рынков, за исключением случая, когда в заявлении о предоставлении права участия по форме 1 приложения 1А к настоящему Регламенту указано, что счет в нарушение требований п. 85 Основных положений функционирования розничных рынков не был выставлен гарантирующим поставщиком;</w:t>
            </w:r>
          </w:p>
          <w:p w14:paraId="1381F40D" w14:textId="262F9D37" w:rsidR="00EA2408" w:rsidRPr="00D709D3" w:rsidRDefault="00EA2408" w:rsidP="00EA2408">
            <w:pPr>
              <w:numPr>
                <w:ilvl w:val="0"/>
                <w:numId w:val="28"/>
              </w:numPr>
              <w:spacing w:before="120" w:after="120" w:line="240" w:lineRule="auto"/>
              <w:ind w:left="540"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 xml:space="preserve">графическая электронная копия или визуальная форма представления документа, подтверждающего оплату потребителем в установленные пп. 49, 85 Основных положений функционирования розничных рынков сроки счета, выставляемого гарантирующим поставщиком в соответствии с п. 85 Основных положений функционирования розничных рынков, за исключением случая, когда в заявлении о предоставлении права участия указано, что счет в нарушение указанных </w:t>
            </w:r>
            <w:r>
              <w:rPr>
                <w:rFonts w:ascii="Garamond" w:hAnsi="Garamond"/>
              </w:rPr>
              <w:t>выше требований не выставлялся</w:t>
            </w:r>
            <w:r w:rsidR="008B21EE">
              <w:rPr>
                <w:rFonts w:ascii="Garamond" w:hAnsi="Garamond"/>
              </w:rPr>
              <w:t>;</w:t>
            </w:r>
            <w:r>
              <w:rPr>
                <w:rFonts w:ascii="Garamond" w:hAnsi="Garamond"/>
              </w:rPr>
              <w:t xml:space="preserve"> </w:t>
            </w:r>
          </w:p>
          <w:p w14:paraId="7B7C56DC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>– при расторжении (изменении) договора между потребителем и гарантирующим поставщиком по соглашению его сторон, – графическая электронная копия или визуальная форма представления соглашения о расторжении (изменении) указанного договора.</w:t>
            </w:r>
          </w:p>
          <w:p w14:paraId="6C1D2257" w14:textId="77777777" w:rsidR="00EA2408" w:rsidRPr="00D709D3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D709D3">
              <w:rPr>
                <w:rFonts w:ascii="Garamond" w:hAnsi="Garamond"/>
              </w:rPr>
              <w:t xml:space="preserve">В случае если в качестве доказательства представлено соглашение об изменении договора с гарантирующим поставщиком, то заявителем </w:t>
            </w:r>
            <w:r w:rsidRPr="00D709D3">
              <w:rPr>
                <w:rFonts w:ascii="Garamond" w:hAnsi="Garamond"/>
              </w:rPr>
              <w:lastRenderedPageBreak/>
              <w:t xml:space="preserve">дополнительно представляется информация, соотносящая каждую точку поставки, включенную в ГТП заявителя, с соответствующей ей точкой поставки (местом исполнения обязательств), исключенной из указанного договора, по форме 14 приложения 1 к настоящему Регламенту. </w:t>
            </w:r>
            <w:r w:rsidRPr="00D709D3">
              <w:rPr>
                <w:rFonts w:ascii="Garamond" w:hAnsi="Garamond"/>
                <w:bCs/>
              </w:rPr>
              <w:t xml:space="preserve">Документ предоставляется в электронном виде (код формы </w:t>
            </w:r>
            <w:proofErr w:type="spellStart"/>
            <w:r w:rsidRPr="00D709D3">
              <w:rPr>
                <w:rFonts w:ascii="Garamond" w:hAnsi="Garamond"/>
              </w:rPr>
              <w:t>GTP</w:t>
            </w:r>
            <w:proofErr w:type="spellEnd"/>
            <w:r w:rsidRPr="00D709D3">
              <w:rPr>
                <w:rFonts w:ascii="Garamond" w:hAnsi="Garamond"/>
              </w:rPr>
              <w:t>_</w:t>
            </w:r>
            <w:r w:rsidRPr="00D709D3">
              <w:rPr>
                <w:rFonts w:ascii="Garamond" w:hAnsi="Garamond"/>
                <w:lang w:val="en-US"/>
              </w:rPr>
              <w:t>INFO</w:t>
            </w:r>
            <w:r w:rsidRPr="00D709D3">
              <w:rPr>
                <w:rFonts w:ascii="Garamond" w:hAnsi="Garamond"/>
              </w:rPr>
              <w:t>_</w:t>
            </w:r>
            <w:proofErr w:type="spellStart"/>
            <w:r w:rsidRPr="00D709D3">
              <w:rPr>
                <w:rFonts w:ascii="Garamond" w:hAnsi="Garamond"/>
                <w:lang w:val="en-US"/>
              </w:rPr>
              <w:t>SOOTNESENIE</w:t>
            </w:r>
            <w:proofErr w:type="spellEnd"/>
            <w:r w:rsidRPr="00D709D3">
              <w:rPr>
                <w:rFonts w:ascii="Garamond" w:hAnsi="Garamond"/>
              </w:rPr>
              <w:t>_</w:t>
            </w:r>
            <w:proofErr w:type="spellStart"/>
            <w:r w:rsidRPr="00D709D3">
              <w:rPr>
                <w:rFonts w:ascii="Garamond" w:hAnsi="Garamond"/>
              </w:rPr>
              <w:t>WEB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) в соответствии с приложением 2 к Правилам </w:t>
            </w:r>
            <w:proofErr w:type="spellStart"/>
            <w:r w:rsidRPr="00D709D3">
              <w:rPr>
                <w:rFonts w:ascii="Garamond" w:hAnsi="Garamond"/>
                <w:bCs/>
              </w:rPr>
              <w:t>ЭДО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 </w:t>
            </w:r>
            <w:proofErr w:type="spellStart"/>
            <w:r w:rsidRPr="00D709D3">
              <w:rPr>
                <w:rFonts w:ascii="Garamond" w:hAnsi="Garamond"/>
                <w:bCs/>
              </w:rPr>
              <w:t>СЭД</w:t>
            </w:r>
            <w:proofErr w:type="spellEnd"/>
            <w:r w:rsidRPr="00D709D3">
              <w:rPr>
                <w:rFonts w:ascii="Garamond" w:hAnsi="Garamond"/>
                <w:bCs/>
              </w:rPr>
              <w:t xml:space="preserve"> КО.</w:t>
            </w:r>
          </w:p>
          <w:p w14:paraId="34BB5D84" w14:textId="77777777" w:rsidR="00EA2408" w:rsidRPr="00D709D3" w:rsidRDefault="00EA2408" w:rsidP="008B21EE">
            <w:pPr>
              <w:widowControl w:val="0"/>
              <w:jc w:val="center"/>
              <w:rPr>
                <w:rFonts w:ascii="Garamond" w:hAnsi="Garamond"/>
                <w:b/>
              </w:rPr>
            </w:pPr>
          </w:p>
        </w:tc>
      </w:tr>
      <w:tr w:rsidR="00EA2408" w:rsidRPr="002125E4" w14:paraId="475A2D64" w14:textId="77777777" w:rsidTr="008B21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DE74" w14:textId="77777777" w:rsidR="00EA2408" w:rsidRPr="002125E4" w:rsidRDefault="00EA2408" w:rsidP="008B21EE">
            <w:pPr>
              <w:ind w:right="-112"/>
              <w:jc w:val="center"/>
              <w:rPr>
                <w:rFonts w:ascii="Garamond" w:hAnsi="Garamond"/>
                <w:b/>
              </w:rPr>
            </w:pPr>
            <w:r w:rsidRPr="002125E4">
              <w:rPr>
                <w:rFonts w:ascii="Garamond" w:hAnsi="Garamond"/>
                <w:b/>
              </w:rPr>
              <w:lastRenderedPageBreak/>
              <w:t>2.4.11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FF81" w14:textId="77777777" w:rsidR="00EA2408" w:rsidRPr="002125E4" w:rsidRDefault="00EA2408" w:rsidP="008B21EE">
            <w:pPr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  <w:highlight w:val="yellow"/>
              </w:rPr>
            </w:pPr>
            <w:r w:rsidRPr="002125E4">
              <w:rPr>
                <w:rFonts w:ascii="Garamond" w:hAnsi="Garamond"/>
                <w:highlight w:val="yellow"/>
              </w:rPr>
              <w:t xml:space="preserve">Субъекты оптового рынка – покупатели электрической энергии и мощности (включая организации, осуществляющие экспортно-импортные операции) для получения права участия в торговле электрической энергией и (или) мощностью на оптовом рынке с использованием новых зарегистрированных за ними групп точек поставки, за исключением ГТП субъектов оптового рынка, указанных в </w:t>
            </w:r>
            <w:proofErr w:type="spellStart"/>
            <w:r w:rsidRPr="002125E4">
              <w:rPr>
                <w:rFonts w:ascii="Garamond" w:hAnsi="Garamond"/>
                <w:highlight w:val="yellow"/>
              </w:rPr>
              <w:t>абз</w:t>
            </w:r>
            <w:proofErr w:type="spellEnd"/>
            <w:r w:rsidRPr="002125E4">
              <w:rPr>
                <w:rFonts w:ascii="Garamond" w:hAnsi="Garamond"/>
                <w:highlight w:val="yellow"/>
              </w:rPr>
              <w:t xml:space="preserve">. 2–4 п. 2.4 настоящего Регламента, должны предоставить в адрес КО данные о фактических объемах потребления электрической энергии и мощности с помесячной разбивкой за период, равный 12 (двенадцати) месяцам, предшествующим месяцу, в котором предоставлено заявление, указанное в п. 2.4.1 настоящего Регламента, и прогнозных объемах потребления электрической энергии и мощности на месяцы текущего года (за исключением месяцев, в отношении которых были представлены данные о фактических объемах потребления электрической энергии и мощности) и на следующий календарный год (с помесячной разбивкой) по форме 13 приложения 1 к настоящему Регламенту. В случае отсутствия у вышеуказанного субъекта оптового рынка на момент предоставления в КО в месяце m заявления, указанного в п. 2.4.1 настоящего Регламента, данных о фактических объемах потребления электрической энергии и мощности в месяце m–1, допускается представление данных о фактических объемах потребления </w:t>
            </w:r>
            <w:r w:rsidRPr="002125E4">
              <w:rPr>
                <w:rFonts w:ascii="Garamond" w:hAnsi="Garamond"/>
                <w:highlight w:val="yellow"/>
              </w:rPr>
              <w:lastRenderedPageBreak/>
              <w:t>электрической энергии и мощности с помесячной разбивкой за период, равный 12 (двенадцати) месяцам, предшествующим месяцу m–1. В указанном случае в отношении месяца m–1 должны быть представлены данные о прогнозных объемах потребления электрической энергии и мощности.</w:t>
            </w:r>
          </w:p>
          <w:p w14:paraId="325EB8E7" w14:textId="77777777" w:rsidR="00EA2408" w:rsidRPr="002125E4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  <w:highlight w:val="yellow"/>
              </w:rPr>
              <w:t xml:space="preserve">Документ предоставляется в электронном виде через веб-приложение (код формы </w:t>
            </w:r>
            <w:proofErr w:type="spellStart"/>
            <w:r w:rsidRPr="002125E4">
              <w:rPr>
                <w:rFonts w:ascii="Garamond" w:hAnsi="Garamond"/>
                <w:highlight w:val="yellow"/>
              </w:rPr>
              <w:t>GTP_FACT_VOLUME_WEB</w:t>
            </w:r>
            <w:proofErr w:type="spellEnd"/>
            <w:r w:rsidRPr="002125E4">
              <w:rPr>
                <w:rFonts w:ascii="Garamond" w:hAnsi="Garamond"/>
                <w:highlight w:val="yellow"/>
              </w:rPr>
              <w:t xml:space="preserve">) в соответствии с приложением 2 к Правилам </w:t>
            </w:r>
            <w:proofErr w:type="spellStart"/>
            <w:r w:rsidRPr="002125E4">
              <w:rPr>
                <w:rFonts w:ascii="Garamond" w:hAnsi="Garamond"/>
                <w:highlight w:val="yellow"/>
              </w:rPr>
              <w:t>ЭДО</w:t>
            </w:r>
            <w:proofErr w:type="spellEnd"/>
            <w:r w:rsidRPr="002125E4">
              <w:rPr>
                <w:rFonts w:ascii="Garamond" w:hAnsi="Garamond"/>
                <w:highlight w:val="yellow"/>
              </w:rPr>
              <w:t xml:space="preserve"> </w:t>
            </w:r>
            <w:proofErr w:type="spellStart"/>
            <w:r w:rsidRPr="002125E4">
              <w:rPr>
                <w:rFonts w:ascii="Garamond" w:hAnsi="Garamond"/>
                <w:highlight w:val="yellow"/>
              </w:rPr>
              <w:t>СЭД</w:t>
            </w:r>
            <w:proofErr w:type="spellEnd"/>
            <w:r w:rsidRPr="002125E4">
              <w:rPr>
                <w:rFonts w:ascii="Garamond" w:hAnsi="Garamond"/>
                <w:highlight w:val="yellow"/>
              </w:rPr>
              <w:t xml:space="preserve"> КО. Наименование файла должно соответствовать наименованию формы.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42DE" w14:textId="40A23D42" w:rsidR="00EA2408" w:rsidRPr="008B21EE" w:rsidRDefault="00EA2408" w:rsidP="008B21EE">
            <w:pPr>
              <w:spacing w:after="120"/>
              <w:ind w:firstLine="540"/>
              <w:jc w:val="both"/>
              <w:rPr>
                <w:rFonts w:ascii="Garamond" w:hAnsi="Garamond"/>
                <w:b/>
              </w:rPr>
            </w:pPr>
            <w:r w:rsidRPr="008B21EE">
              <w:rPr>
                <w:rFonts w:ascii="Garamond" w:hAnsi="Garamond"/>
                <w:b/>
              </w:rPr>
              <w:lastRenderedPageBreak/>
              <w:t xml:space="preserve">Удалить </w:t>
            </w:r>
            <w:r w:rsidR="008B21EE" w:rsidRPr="008B21EE">
              <w:rPr>
                <w:rFonts w:ascii="Garamond" w:hAnsi="Garamond"/>
                <w:b/>
              </w:rPr>
              <w:t>пункт</w:t>
            </w:r>
            <w:r w:rsidR="008B21EE">
              <w:rPr>
                <w:rFonts w:ascii="Garamond" w:hAnsi="Garamond"/>
                <w:b/>
              </w:rPr>
              <w:t xml:space="preserve"> с изменением нумерации следующего пункта</w:t>
            </w:r>
          </w:p>
        </w:tc>
      </w:tr>
      <w:tr w:rsidR="00EA2408" w:rsidRPr="002125E4" w14:paraId="1C362E39" w14:textId="77777777" w:rsidTr="008B21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4126" w14:textId="77777777" w:rsidR="00EA2408" w:rsidRPr="002125E4" w:rsidRDefault="00EA2408" w:rsidP="008B21EE">
            <w:pPr>
              <w:ind w:right="-112"/>
              <w:jc w:val="center"/>
              <w:rPr>
                <w:rFonts w:ascii="Garamond" w:hAnsi="Garamond"/>
                <w:b/>
              </w:rPr>
            </w:pPr>
            <w:r w:rsidRPr="002125E4">
              <w:rPr>
                <w:rFonts w:ascii="Garamond" w:hAnsi="Garamond"/>
                <w:b/>
              </w:rPr>
              <w:t>2.4.12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3741" w14:textId="77777777" w:rsidR="00EA2408" w:rsidRPr="002125E4" w:rsidRDefault="00EA2408" w:rsidP="008B21EE">
            <w:pPr>
              <w:autoSpaceDE w:val="0"/>
              <w:autoSpaceDN w:val="0"/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 w:cs="Garamond"/>
                <w:bCs/>
                <w:highlight w:val="yellow"/>
              </w:rPr>
              <w:t>2.4.12.</w:t>
            </w:r>
            <w:r w:rsidRPr="002125E4">
              <w:rPr>
                <w:rFonts w:ascii="Garamond" w:hAnsi="Garamond" w:cs="Garamond"/>
                <w:bCs/>
              </w:rPr>
              <w:t xml:space="preserve"> </w:t>
            </w:r>
            <w:r w:rsidRPr="002125E4">
              <w:rPr>
                <w:rFonts w:ascii="Garamond" w:hAnsi="Garamond"/>
              </w:rPr>
              <w:t xml:space="preserve">Субъекты оптового рынка – поставщики электрической энергии (мощности), зарегистрировавшие ГТП с вновь вводимым генерирующим оборудованием, должны предоставить графическую электронную копию и (или) визуальную форму представления: </w:t>
            </w:r>
          </w:p>
          <w:p w14:paraId="66BFF01A" w14:textId="0D8C84B5" w:rsidR="00EA2408" w:rsidRPr="008B21EE" w:rsidRDefault="00EA2408" w:rsidP="008B21EE">
            <w:pPr>
              <w:autoSpaceDE w:val="0"/>
              <w:autoSpaceDN w:val="0"/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>…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065C" w14:textId="77777777" w:rsidR="00EA2408" w:rsidRPr="002125E4" w:rsidRDefault="00EA2408" w:rsidP="008B21EE">
            <w:pPr>
              <w:autoSpaceDE w:val="0"/>
              <w:autoSpaceDN w:val="0"/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 w:cs="Garamond"/>
                <w:bCs/>
                <w:highlight w:val="yellow"/>
              </w:rPr>
              <w:t>2.4.1</w:t>
            </w:r>
            <w:r>
              <w:rPr>
                <w:rFonts w:ascii="Garamond" w:hAnsi="Garamond" w:cs="Garamond"/>
                <w:bCs/>
                <w:highlight w:val="yellow"/>
              </w:rPr>
              <w:t>1</w:t>
            </w:r>
            <w:r w:rsidRPr="002125E4">
              <w:rPr>
                <w:rFonts w:ascii="Garamond" w:hAnsi="Garamond" w:cs="Garamond"/>
                <w:bCs/>
                <w:highlight w:val="yellow"/>
              </w:rPr>
              <w:t>.</w:t>
            </w:r>
            <w:r w:rsidRPr="002125E4">
              <w:rPr>
                <w:rFonts w:ascii="Garamond" w:hAnsi="Garamond" w:cs="Garamond"/>
                <w:bCs/>
              </w:rPr>
              <w:t xml:space="preserve"> </w:t>
            </w:r>
            <w:r w:rsidRPr="002125E4">
              <w:rPr>
                <w:rFonts w:ascii="Garamond" w:hAnsi="Garamond"/>
              </w:rPr>
              <w:t xml:space="preserve">Субъекты оптового рынка – поставщики электрической энергии (мощности), зарегистрировавшие ГТП с вновь вводимым генерирующим оборудованием, должны предоставить графическую электронную копию и (или) визуальную форму представления: </w:t>
            </w:r>
          </w:p>
          <w:p w14:paraId="09A1B8AB" w14:textId="63325ED7" w:rsidR="00EA2408" w:rsidRPr="002125E4" w:rsidRDefault="00EA2408" w:rsidP="008B21EE">
            <w:pPr>
              <w:autoSpaceDE w:val="0"/>
              <w:autoSpaceDN w:val="0"/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>…</w:t>
            </w:r>
          </w:p>
        </w:tc>
      </w:tr>
      <w:tr w:rsidR="00EA2408" w:rsidRPr="002125E4" w14:paraId="53101C76" w14:textId="77777777" w:rsidTr="008B21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F9BA" w14:textId="77777777" w:rsidR="00EA2408" w:rsidRPr="002125E4" w:rsidRDefault="00EA2408" w:rsidP="008B21EE">
            <w:pPr>
              <w:ind w:right="-112"/>
              <w:jc w:val="center"/>
              <w:rPr>
                <w:rFonts w:ascii="Garamond" w:hAnsi="Garamond"/>
                <w:b/>
              </w:rPr>
            </w:pPr>
            <w:r w:rsidRPr="002125E4">
              <w:rPr>
                <w:rFonts w:ascii="Garamond" w:hAnsi="Garamond"/>
                <w:b/>
              </w:rPr>
              <w:t>2.6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372E" w14:textId="77777777" w:rsidR="00EA2408" w:rsidRPr="00EA2408" w:rsidRDefault="00EA2408" w:rsidP="00D7206F"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spacing w:before="120"/>
              <w:ind w:firstLine="597"/>
              <w:jc w:val="both"/>
              <w:outlineLvl w:val="0"/>
              <w:rPr>
                <w:rFonts w:ascii="Garamond" w:hAnsi="Garamond"/>
                <w:b w:val="0"/>
                <w:sz w:val="22"/>
                <w:szCs w:val="22"/>
                <w:lang w:val="ru-RU"/>
              </w:rPr>
            </w:pPr>
            <w:bookmarkStart w:id="0" w:name="_Toc347404330"/>
            <w:bookmarkStart w:id="1" w:name="_Toc352750760"/>
            <w:bookmarkStart w:id="2" w:name="_Toc371001346"/>
            <w:bookmarkStart w:id="3" w:name="_Toc407013665"/>
            <w:bookmarkStart w:id="4" w:name="_Toc536699683"/>
            <w:bookmarkStart w:id="5" w:name="_Toc9435081"/>
            <w:bookmarkStart w:id="6" w:name="_Toc27734566"/>
            <w:bookmarkStart w:id="7" w:name="_Toc38923016"/>
            <w:bookmarkStart w:id="8" w:name="_Toc57238797"/>
            <w:bookmarkStart w:id="9" w:name="_Toc128699771"/>
            <w:bookmarkStart w:id="10" w:name="_Toc138887850"/>
            <w:r w:rsidRPr="00D7206F">
              <w:rPr>
                <w:rFonts w:ascii="Garamond" w:hAnsi="Garamond"/>
                <w:b w:val="0"/>
                <w:bCs w:val="0"/>
                <w:sz w:val="22"/>
                <w:szCs w:val="22"/>
                <w:lang w:val="ru-RU"/>
              </w:rPr>
              <w:t>Документы, указанные в пунктах 2.4.2, 2.4.6 настоящего Регламента, повторно не предоставляются субъектами оптового рынка при условии актуальности содержащейся в них информации и наличии данного документа в регистрационном деле заявителя</w:t>
            </w:r>
            <w:r w:rsidRPr="00EA2408">
              <w:rPr>
                <w:rFonts w:ascii="Garamond" w:hAnsi="Garamond"/>
                <w:sz w:val="22"/>
                <w:szCs w:val="22"/>
                <w:lang w:val="ru-RU"/>
              </w:rPr>
              <w:t>.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</w:p>
          <w:p w14:paraId="73B5E785" w14:textId="21D91793" w:rsidR="00EA2408" w:rsidRPr="008B21EE" w:rsidRDefault="00EA2408" w:rsidP="008B21EE">
            <w:pPr>
              <w:tabs>
                <w:tab w:val="left" w:pos="1134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 xml:space="preserve">Документы, указанные в пп. 2.4.4, </w:t>
            </w:r>
            <w:r w:rsidRPr="006B2614">
              <w:rPr>
                <w:rFonts w:ascii="Garamond" w:hAnsi="Garamond"/>
              </w:rPr>
              <w:t>2.4.8, 2.4.9</w:t>
            </w:r>
            <w:r w:rsidRPr="008B21EE">
              <w:rPr>
                <w:rFonts w:ascii="Garamond" w:hAnsi="Garamond"/>
                <w:highlight w:val="yellow"/>
              </w:rPr>
              <w:t>, 2</w:t>
            </w:r>
            <w:r w:rsidRPr="002125E4">
              <w:rPr>
                <w:rFonts w:ascii="Garamond" w:hAnsi="Garamond"/>
                <w:highlight w:val="yellow"/>
              </w:rPr>
              <w:t>.4.11</w:t>
            </w:r>
            <w:r w:rsidRPr="002125E4">
              <w:rPr>
                <w:rFonts w:ascii="Garamond" w:hAnsi="Garamond"/>
              </w:rPr>
              <w:t xml:space="preserve"> настоящего Регламента, не предоставляются энергосбытовой организацией, уполномоченной Правительством Российской Федерации на осуществление купли-продажи электрической энергии (мощности) на оптовом рынке для целей поставки электрической энергии (мощности) на территории новых субъектов Российской Федерации.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FD360" w14:textId="77777777" w:rsidR="00EA2408" w:rsidRPr="00D7206F" w:rsidRDefault="00EA2408" w:rsidP="00D7206F">
            <w:pPr>
              <w:pStyle w:val="10"/>
              <w:numPr>
                <w:ilvl w:val="0"/>
                <w:numId w:val="0"/>
              </w:numPr>
              <w:tabs>
                <w:tab w:val="left" w:pos="0"/>
              </w:tabs>
              <w:spacing w:before="120"/>
              <w:ind w:left="33" w:firstLine="425"/>
              <w:jc w:val="both"/>
              <w:outlineLvl w:val="0"/>
              <w:rPr>
                <w:rFonts w:ascii="Garamond" w:hAnsi="Garamond"/>
                <w:b w:val="0"/>
                <w:sz w:val="22"/>
                <w:szCs w:val="22"/>
                <w:lang w:val="ru-RU"/>
              </w:rPr>
            </w:pPr>
            <w:r w:rsidRPr="00D7206F">
              <w:rPr>
                <w:rFonts w:ascii="Garamond" w:hAnsi="Garamond"/>
                <w:b w:val="0"/>
                <w:bCs w:val="0"/>
                <w:sz w:val="22"/>
                <w:szCs w:val="22"/>
                <w:lang w:val="ru-RU"/>
              </w:rPr>
              <w:t>Документы, указанные в пунктах 2.4.2, 2.4.6 настоящего Регламента, повторно не предоставляются субъектами оптового рынка при условии актуальности содержащейся в них информации и наличии данного документа в регистрационном деле заявителя</w:t>
            </w:r>
            <w:r w:rsidRPr="00D7206F">
              <w:rPr>
                <w:rFonts w:ascii="Garamond" w:hAnsi="Garamond"/>
                <w:b w:val="0"/>
                <w:sz w:val="22"/>
                <w:szCs w:val="22"/>
                <w:lang w:val="ru-RU"/>
              </w:rPr>
              <w:t>.</w:t>
            </w:r>
          </w:p>
          <w:p w14:paraId="727D7C22" w14:textId="441C786B" w:rsidR="00EA2408" w:rsidRPr="008B21EE" w:rsidRDefault="00EA2408" w:rsidP="008B21EE">
            <w:pPr>
              <w:tabs>
                <w:tab w:val="left" w:pos="1134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>До</w:t>
            </w:r>
            <w:r>
              <w:rPr>
                <w:rFonts w:ascii="Garamond" w:hAnsi="Garamond"/>
              </w:rPr>
              <w:t>кументы, указанные в пп. 2.4.4</w:t>
            </w:r>
            <w:r w:rsidRPr="006B2614">
              <w:rPr>
                <w:rFonts w:ascii="Garamond" w:hAnsi="Garamond"/>
              </w:rPr>
              <w:t xml:space="preserve">, 2.4.8, 2.4.9 </w:t>
            </w:r>
            <w:r w:rsidRPr="002125E4">
              <w:rPr>
                <w:rFonts w:ascii="Garamond" w:hAnsi="Garamond"/>
              </w:rPr>
              <w:t>настоящего Регламента, не предоставляются энергосбытовой организацией, уполномоченной Правительством Российской Федерации на осуществление купли-продажи электрической энергии (мощности) на оптовом рынке для целей поставки электрической энергии (мощности) на территории новых субъектов Российской Федерации.</w:t>
            </w:r>
          </w:p>
        </w:tc>
      </w:tr>
      <w:tr w:rsidR="00EA2408" w:rsidRPr="002125E4" w14:paraId="0680A32D" w14:textId="77777777" w:rsidTr="008B21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BB4D" w14:textId="77777777" w:rsidR="00EA2408" w:rsidRPr="002125E4" w:rsidRDefault="00EA2408" w:rsidP="008B21E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A0B" w14:textId="77777777" w:rsidR="00EA2408" w:rsidRPr="00FC799B" w:rsidRDefault="00EA2408" w:rsidP="008B21EE">
            <w:pPr>
              <w:tabs>
                <w:tab w:val="left" w:pos="1134"/>
              </w:tabs>
              <w:spacing w:after="120"/>
              <w:ind w:firstLine="606"/>
              <w:jc w:val="both"/>
              <w:rPr>
                <w:rFonts w:ascii="Garamond" w:hAnsi="Garamond"/>
              </w:rPr>
            </w:pPr>
            <w:r w:rsidRPr="00FC799B">
              <w:rPr>
                <w:rFonts w:ascii="Garamond" w:hAnsi="Garamond"/>
              </w:rPr>
              <w:t>КО в течение 6 (шести) рабочих дней с даты регистрации комплекта документов, указанных в п. 2.4 настоящего Регламента, проверяет:</w:t>
            </w:r>
          </w:p>
          <w:p w14:paraId="652B765D" w14:textId="77777777" w:rsidR="00EA2408" w:rsidRPr="00FC799B" w:rsidRDefault="00EA2408" w:rsidP="008B21EE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 w:rsidRPr="00FC799B">
              <w:rPr>
                <w:rFonts w:ascii="Garamond" w:hAnsi="Garamond"/>
              </w:rPr>
              <w:t xml:space="preserve">– соответствие документов требованиям, установленным для них настоящим Регламентом, </w:t>
            </w:r>
            <w:r w:rsidRPr="00FC799B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FC799B">
              <w:rPr>
                <w:rFonts w:ascii="Garamond" w:hAnsi="Garamond"/>
              </w:rPr>
              <w:t xml:space="preserve"> и законодательством Российской Федерации (за </w:t>
            </w:r>
            <w:r w:rsidRPr="00FC799B">
              <w:rPr>
                <w:rFonts w:ascii="Garamond" w:hAnsi="Garamond"/>
              </w:rPr>
              <w:lastRenderedPageBreak/>
              <w:t>исключением документа, предусмотренного п. 2.4.2 настоящего Регламента);</w:t>
            </w:r>
          </w:p>
          <w:p w14:paraId="4F68BD0E" w14:textId="77777777" w:rsidR="00EA2408" w:rsidRPr="00FC799B" w:rsidRDefault="00EA2408" w:rsidP="008B21EE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 w:rsidRPr="00FC799B">
              <w:rPr>
                <w:rFonts w:ascii="Garamond" w:hAnsi="Garamond"/>
              </w:rPr>
              <w:t>– выполнение заявителем требований, указанных в п. 2.7 настоящего Регламента;</w:t>
            </w:r>
          </w:p>
          <w:p w14:paraId="002991D0" w14:textId="77777777" w:rsidR="00EA2408" w:rsidRPr="00FC799B" w:rsidRDefault="00EA2408" w:rsidP="008B21EE">
            <w:pPr>
              <w:tabs>
                <w:tab w:val="left" w:pos="1080"/>
              </w:tabs>
              <w:spacing w:after="120"/>
              <w:ind w:right="-55" w:firstLine="540"/>
              <w:jc w:val="both"/>
              <w:rPr>
                <w:rFonts w:ascii="Garamond" w:hAnsi="Garamond"/>
              </w:rPr>
            </w:pPr>
            <w:r w:rsidRPr="00FC799B">
              <w:rPr>
                <w:rFonts w:ascii="Garamond" w:hAnsi="Garamond"/>
              </w:rPr>
              <w:t>– наличие обстоятельств, указанных в п. 3.20 настоящего Регламента.</w:t>
            </w:r>
          </w:p>
          <w:p w14:paraId="55CB963A" w14:textId="77777777" w:rsidR="00EA2408" w:rsidRPr="002125E4" w:rsidRDefault="00EA2408" w:rsidP="008B21EE">
            <w:pPr>
              <w:spacing w:after="120"/>
              <w:ind w:right="-55" w:firstLine="54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1BB7" w14:textId="77777777" w:rsidR="00EA2408" w:rsidRPr="00FC799B" w:rsidRDefault="00EA2408" w:rsidP="008B21EE">
            <w:pPr>
              <w:tabs>
                <w:tab w:val="left" w:pos="1134"/>
              </w:tabs>
              <w:spacing w:after="120"/>
              <w:ind w:firstLine="606"/>
              <w:jc w:val="both"/>
              <w:rPr>
                <w:rFonts w:ascii="Garamond" w:hAnsi="Garamond"/>
              </w:rPr>
            </w:pPr>
            <w:r w:rsidRPr="00FC799B">
              <w:rPr>
                <w:rFonts w:ascii="Garamond" w:hAnsi="Garamond"/>
              </w:rPr>
              <w:lastRenderedPageBreak/>
              <w:t>КО в течение 6 (шести) рабочих дней с даты регистрации комплекта документов, указанных в п. 2.4 настоящего Регламента, проверяет:</w:t>
            </w:r>
          </w:p>
          <w:p w14:paraId="3BE7323E" w14:textId="77777777" w:rsidR="00EA2408" w:rsidRPr="00FC799B" w:rsidRDefault="00EA2408" w:rsidP="008B21EE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 w:rsidRPr="00FC799B">
              <w:rPr>
                <w:rFonts w:ascii="Garamond" w:hAnsi="Garamond"/>
              </w:rPr>
              <w:t xml:space="preserve">– соответствие документов требованиям, установленным для них настоящим Регламентом, </w:t>
            </w:r>
            <w:r w:rsidRPr="00FC799B">
              <w:rPr>
                <w:rFonts w:ascii="Garamond" w:hAnsi="Garamond"/>
                <w:i/>
              </w:rPr>
              <w:t xml:space="preserve">Договором о присоединении к торговой системе оптового </w:t>
            </w:r>
            <w:r w:rsidRPr="00FC799B">
              <w:rPr>
                <w:rFonts w:ascii="Garamond" w:hAnsi="Garamond"/>
                <w:i/>
              </w:rPr>
              <w:lastRenderedPageBreak/>
              <w:t>рынка</w:t>
            </w:r>
            <w:r w:rsidRPr="00FC799B">
              <w:rPr>
                <w:rFonts w:ascii="Garamond" w:hAnsi="Garamond"/>
              </w:rPr>
              <w:t xml:space="preserve"> и законодательством Российской Федерации (за исключением документа, предусмотренного п. 2.4.2 настоящего Регламента);</w:t>
            </w:r>
          </w:p>
          <w:p w14:paraId="2F7F4A9E" w14:textId="77777777" w:rsidR="00EA2408" w:rsidRPr="00FC799B" w:rsidRDefault="00EA2408" w:rsidP="008B21EE">
            <w:pPr>
              <w:spacing w:after="120"/>
              <w:ind w:firstLine="567"/>
              <w:jc w:val="both"/>
              <w:rPr>
                <w:rFonts w:ascii="Garamond" w:hAnsi="Garamond"/>
              </w:rPr>
            </w:pPr>
            <w:r w:rsidRPr="00FC799B">
              <w:rPr>
                <w:rFonts w:ascii="Garamond" w:hAnsi="Garamond"/>
              </w:rPr>
              <w:t>– выполнение заявителем требований, указанных в п. 2.7 настоящего Регламента;</w:t>
            </w:r>
          </w:p>
          <w:p w14:paraId="415E5DEC" w14:textId="77777777" w:rsidR="00EA2408" w:rsidRDefault="00EA2408" w:rsidP="008B21EE">
            <w:pPr>
              <w:tabs>
                <w:tab w:val="left" w:pos="1080"/>
              </w:tabs>
              <w:spacing w:after="120"/>
              <w:ind w:right="-55" w:firstLine="540"/>
              <w:jc w:val="both"/>
              <w:rPr>
                <w:rFonts w:ascii="Garamond" w:hAnsi="Garamond"/>
              </w:rPr>
            </w:pPr>
            <w:r w:rsidRPr="00FC799B">
              <w:rPr>
                <w:rFonts w:ascii="Garamond" w:hAnsi="Garamond"/>
              </w:rPr>
              <w:t>– наличие обстоятельств, указанных в п. 3.20 настоящего Регламента.</w:t>
            </w:r>
          </w:p>
          <w:p w14:paraId="5C460E5C" w14:textId="77777777" w:rsidR="00EA2408" w:rsidRPr="00FC799B" w:rsidRDefault="00EA2408" w:rsidP="008B21EE">
            <w:pPr>
              <w:spacing w:before="120" w:after="120"/>
              <w:ind w:firstLine="605"/>
              <w:jc w:val="both"/>
              <w:rPr>
                <w:rFonts w:ascii="Garamond" w:hAnsi="Garamond"/>
                <w:highlight w:val="yellow"/>
              </w:rPr>
            </w:pPr>
            <w:r w:rsidRPr="00547B53">
              <w:rPr>
                <w:rFonts w:ascii="Garamond" w:hAnsi="Garamond"/>
                <w:highlight w:val="yellow"/>
              </w:rPr>
              <w:t xml:space="preserve">Проверка документов, предусмотренная настоящим пунктом, осуществляется КО в соответствии с требованиями настоящего </w:t>
            </w:r>
            <w:r>
              <w:rPr>
                <w:rFonts w:ascii="Garamond" w:hAnsi="Garamond"/>
                <w:highlight w:val="yellow"/>
              </w:rPr>
              <w:t>Регламента</w:t>
            </w:r>
            <w:r w:rsidRPr="00547B53">
              <w:rPr>
                <w:rFonts w:ascii="Garamond" w:hAnsi="Garamond"/>
                <w:highlight w:val="yellow"/>
              </w:rPr>
              <w:t xml:space="preserve"> в редакции, действующей на дату регистрации документов в КО.</w:t>
            </w:r>
          </w:p>
          <w:p w14:paraId="06A1C148" w14:textId="77777777" w:rsidR="00EA2408" w:rsidRPr="00FC799B" w:rsidRDefault="00EA2408" w:rsidP="008B21EE">
            <w:pPr>
              <w:tabs>
                <w:tab w:val="left" w:pos="709"/>
                <w:tab w:val="left" w:pos="1320"/>
              </w:tabs>
              <w:spacing w:before="120" w:after="120"/>
              <w:ind w:firstLine="600"/>
              <w:jc w:val="both"/>
              <w:rPr>
                <w:rFonts w:cs="Arial"/>
              </w:rPr>
            </w:pPr>
            <w:r>
              <w:rPr>
                <w:rFonts w:ascii="Garamond" w:hAnsi="Garamond"/>
              </w:rPr>
              <w:t xml:space="preserve">… </w:t>
            </w:r>
          </w:p>
        </w:tc>
      </w:tr>
      <w:tr w:rsidR="00EA2408" w:rsidRPr="002125E4" w14:paraId="097033A0" w14:textId="77777777" w:rsidTr="008B21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BBC9" w14:textId="77777777" w:rsidR="00EA2408" w:rsidRPr="002125E4" w:rsidRDefault="00EA2408" w:rsidP="008B21EE">
            <w:pPr>
              <w:jc w:val="both"/>
              <w:rPr>
                <w:rFonts w:ascii="Garamond" w:hAnsi="Garamond"/>
                <w:b/>
              </w:rPr>
            </w:pPr>
            <w:r w:rsidRPr="002125E4">
              <w:rPr>
                <w:rFonts w:ascii="Garamond" w:hAnsi="Garamond"/>
                <w:b/>
              </w:rPr>
              <w:lastRenderedPageBreak/>
              <w:t>3.5.1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87E0" w14:textId="7E848151" w:rsidR="00EA2408" w:rsidRPr="002125E4" w:rsidRDefault="00EA2408" w:rsidP="008B21EE">
            <w:pPr>
              <w:spacing w:before="120" w:after="12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 xml:space="preserve">               </w:t>
            </w:r>
            <w:r w:rsidRPr="002125E4">
              <w:rPr>
                <w:rFonts w:ascii="Garamond" w:hAnsi="Garamond"/>
                <w:highlight w:val="yellow"/>
              </w:rPr>
              <w:t>Субъект оптового рынка, не представивший КО в предусмотренном пп. 2.4.9.1–2.4.9.3 настоящего Регламента порядке документ, подтверждающий оплату потребителем (покупателем) в установленный п. 85 Основных положений функционирования розничных рынков срок счета, выставленного энергосбытовой (</w:t>
            </w:r>
            <w:proofErr w:type="spellStart"/>
            <w:r w:rsidRPr="002125E4">
              <w:rPr>
                <w:rFonts w:ascii="Garamond" w:hAnsi="Garamond"/>
                <w:highlight w:val="yellow"/>
              </w:rPr>
              <w:t>энергоснабжающей</w:t>
            </w:r>
            <w:proofErr w:type="spellEnd"/>
            <w:r w:rsidRPr="002125E4">
              <w:rPr>
                <w:rFonts w:ascii="Garamond" w:hAnsi="Garamond"/>
                <w:highlight w:val="yellow"/>
              </w:rPr>
              <w:t>) организацией либо гарантирующим поставщиком в соответствии с пп. 49, 85 Основных положений функционирования розничных рынков</w:t>
            </w:r>
            <w:r w:rsidRPr="002125E4">
              <w:rPr>
                <w:rFonts w:ascii="Garamond" w:hAnsi="Garamond" w:cs="Garamond"/>
                <w:highlight w:val="yellow"/>
              </w:rPr>
              <w:t>,</w:t>
            </w:r>
            <w:r w:rsidRPr="002125E4">
              <w:rPr>
                <w:rFonts w:ascii="Garamond" w:hAnsi="Garamond"/>
                <w:highlight w:val="yellow"/>
              </w:rPr>
              <w:t xml:space="preserve"> обязан предоставить КО такой документ </w:t>
            </w:r>
            <w:r w:rsidRPr="002125E4">
              <w:rPr>
                <w:rFonts w:ascii="Garamond" w:hAnsi="Garamond" w:cs="Garamond"/>
                <w:highlight w:val="yellow"/>
              </w:rPr>
              <w:t>не позднее, чем за 2 (два) рабочих дня до 10-го числа месяца, предшествующего месяцу, с которого у него</w:t>
            </w:r>
            <w:r w:rsidRPr="002125E4">
              <w:rPr>
                <w:rFonts w:ascii="Garamond" w:hAnsi="Garamond"/>
                <w:highlight w:val="yellow"/>
              </w:rPr>
              <w:t xml:space="preserve"> возникает право участия в торговле электрической энергией и (или) мощностью с использованием соответствующей зарегистрированной ГТП.</w:t>
            </w:r>
            <w:r w:rsidRPr="002125E4" w:rsidDel="00EC2A75">
              <w:rPr>
                <w:rFonts w:ascii="Garamond" w:hAnsi="Garamond"/>
                <w:highlight w:val="yellow"/>
              </w:rPr>
              <w:t xml:space="preserve"> </w:t>
            </w:r>
            <w:r w:rsidRPr="002125E4">
              <w:rPr>
                <w:rFonts w:ascii="Garamond" w:hAnsi="Garamond"/>
                <w:highlight w:val="yellow"/>
              </w:rPr>
              <w:t>Документ представляется в виде и по форме, установленной пунктом 2.4.9 настоящего Регламента.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A305" w14:textId="34911FC8" w:rsidR="00EA2408" w:rsidRPr="008B21EE" w:rsidRDefault="00EA2408" w:rsidP="008B21EE">
            <w:pPr>
              <w:spacing w:before="120" w:after="120"/>
              <w:jc w:val="both"/>
              <w:rPr>
                <w:rFonts w:ascii="Garamond" w:hAnsi="Garamond"/>
                <w:b/>
              </w:rPr>
            </w:pPr>
            <w:r w:rsidRPr="002125E4">
              <w:rPr>
                <w:rFonts w:ascii="Garamond" w:hAnsi="Garamond"/>
              </w:rPr>
              <w:t xml:space="preserve">      </w:t>
            </w:r>
            <w:r w:rsidRPr="008B21EE">
              <w:rPr>
                <w:rFonts w:ascii="Garamond" w:hAnsi="Garamond"/>
                <w:b/>
              </w:rPr>
              <w:t>Удалить</w:t>
            </w:r>
            <w:r w:rsidR="008B21EE" w:rsidRPr="008B21EE">
              <w:rPr>
                <w:rFonts w:ascii="Garamond" w:hAnsi="Garamond"/>
                <w:b/>
              </w:rPr>
              <w:t xml:space="preserve"> пункт</w:t>
            </w:r>
          </w:p>
          <w:p w14:paraId="4D9FE064" w14:textId="77777777" w:rsidR="00EA2408" w:rsidRPr="002125E4" w:rsidRDefault="00EA2408" w:rsidP="008B21EE">
            <w:pPr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</w:p>
        </w:tc>
      </w:tr>
      <w:tr w:rsidR="00EA2408" w:rsidRPr="002125E4" w14:paraId="20AACBFF" w14:textId="77777777" w:rsidTr="008B21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25B1" w14:textId="77777777" w:rsidR="00EA2408" w:rsidRPr="002125E4" w:rsidRDefault="00EA2408" w:rsidP="008B21EE">
            <w:pPr>
              <w:jc w:val="both"/>
              <w:rPr>
                <w:rFonts w:ascii="Garamond" w:hAnsi="Garamond"/>
                <w:b/>
              </w:rPr>
            </w:pPr>
            <w:r w:rsidRPr="002125E4">
              <w:rPr>
                <w:rFonts w:ascii="Garamond" w:hAnsi="Garamond"/>
                <w:b/>
              </w:rPr>
              <w:t>3.5.2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C35B" w14:textId="77777777" w:rsidR="00EA2408" w:rsidRPr="002125E4" w:rsidRDefault="00EA2408" w:rsidP="008B21EE">
            <w:pPr>
              <w:tabs>
                <w:tab w:val="left" w:pos="1080"/>
              </w:tabs>
              <w:spacing w:before="120"/>
              <w:jc w:val="both"/>
              <w:rPr>
                <w:rFonts w:ascii="Garamond" w:hAnsi="Garamond" w:cs="Garamond"/>
                <w:highlight w:val="yellow"/>
              </w:rPr>
            </w:pPr>
            <w:r w:rsidRPr="002125E4">
              <w:rPr>
                <w:rFonts w:ascii="Garamond" w:hAnsi="Garamond"/>
                <w:highlight w:val="yellow"/>
              </w:rPr>
              <w:t xml:space="preserve">             Субъекту оптового рынка, не представившему КО документ, подтверждающий оплату потребителем (покупателем) в установленный п. 85 Основных положений функционирования розничных рынков срок счета, выставленного энергосбытовой (</w:t>
            </w:r>
            <w:proofErr w:type="spellStart"/>
            <w:r w:rsidRPr="002125E4">
              <w:rPr>
                <w:rFonts w:ascii="Garamond" w:hAnsi="Garamond"/>
                <w:highlight w:val="yellow"/>
              </w:rPr>
              <w:t>энергоснабжающей</w:t>
            </w:r>
            <w:proofErr w:type="spellEnd"/>
            <w:r w:rsidRPr="002125E4">
              <w:rPr>
                <w:rFonts w:ascii="Garamond" w:hAnsi="Garamond"/>
                <w:highlight w:val="yellow"/>
              </w:rPr>
              <w:t>) организацией либо гарантирующим поставщиком в соответствии с пп. 49, 85 Основных положений функционирования розничных рынков</w:t>
            </w:r>
            <w:r w:rsidRPr="002125E4">
              <w:rPr>
                <w:rFonts w:ascii="Garamond" w:hAnsi="Garamond" w:cs="Garamond"/>
                <w:highlight w:val="yellow"/>
              </w:rPr>
              <w:t xml:space="preserve">, </w:t>
            </w:r>
            <w:r w:rsidRPr="002125E4">
              <w:rPr>
                <w:rFonts w:ascii="Garamond" w:hAnsi="Garamond"/>
                <w:highlight w:val="yellow"/>
              </w:rPr>
              <w:t xml:space="preserve">в </w:t>
            </w:r>
            <w:r w:rsidRPr="002125E4">
              <w:rPr>
                <w:rFonts w:ascii="Garamond" w:hAnsi="Garamond"/>
                <w:highlight w:val="yellow"/>
              </w:rPr>
              <w:lastRenderedPageBreak/>
              <w:t>порядке, предусмотренном пп. 2.4.9.1–2.4.9.3 настоящего Регламента,</w:t>
            </w:r>
            <w:r w:rsidRPr="002125E4">
              <w:rPr>
                <w:rFonts w:ascii="Garamond" w:hAnsi="Garamond" w:cs="Garamond"/>
                <w:highlight w:val="yellow"/>
              </w:rPr>
              <w:t xml:space="preserve"> право участия в торговле электрической энергией и мощностью на оптовом рынке по соответствующей ГТП предоставляется под условием выполнения указанным субъектом требований п. 3.5.1 настоящего Регламента. </w:t>
            </w:r>
          </w:p>
          <w:p w14:paraId="68FE3B8B" w14:textId="77777777" w:rsidR="00EA2408" w:rsidRPr="002125E4" w:rsidRDefault="00EA2408" w:rsidP="008B21EE">
            <w:pPr>
              <w:spacing w:before="120" w:after="120"/>
              <w:jc w:val="both"/>
              <w:rPr>
                <w:rFonts w:ascii="Garamond" w:hAnsi="Garamond"/>
                <w:highlight w:val="yellow"/>
              </w:rPr>
            </w:pPr>
            <w:r w:rsidRPr="002125E4">
              <w:rPr>
                <w:rFonts w:ascii="Garamond" w:hAnsi="Garamond" w:cs="Garamond"/>
                <w:highlight w:val="yellow"/>
              </w:rPr>
              <w:t>В случае принятия Правлением КО вышеуказанного решения, предусмотренные пп. 3.10, 3.12 настоящего Регламента уведомления направляются КО в течение 1 (одного) рабочего дня с даты выполнения субъектом оптового рынка требований п. 3.5.1 настоящего Регламента.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3A41" w14:textId="4CE56CA2" w:rsidR="00EA2408" w:rsidRPr="008B21EE" w:rsidRDefault="00EA2408" w:rsidP="008B21EE">
            <w:pPr>
              <w:spacing w:before="120" w:after="120"/>
              <w:jc w:val="both"/>
              <w:rPr>
                <w:rFonts w:ascii="Garamond" w:hAnsi="Garamond"/>
                <w:b/>
              </w:rPr>
            </w:pPr>
            <w:r w:rsidRPr="008B21EE">
              <w:rPr>
                <w:rFonts w:ascii="Garamond" w:hAnsi="Garamond"/>
                <w:b/>
              </w:rPr>
              <w:lastRenderedPageBreak/>
              <w:t xml:space="preserve">Удалить </w:t>
            </w:r>
            <w:r w:rsidR="008B21EE" w:rsidRPr="008B21EE">
              <w:rPr>
                <w:rFonts w:ascii="Garamond" w:hAnsi="Garamond"/>
                <w:b/>
              </w:rPr>
              <w:t>пункт</w:t>
            </w:r>
          </w:p>
        </w:tc>
      </w:tr>
      <w:tr w:rsidR="00EA2408" w:rsidRPr="002125E4" w14:paraId="19ED3DAF" w14:textId="77777777" w:rsidTr="008B21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BD31" w14:textId="77777777" w:rsidR="00EA2408" w:rsidRPr="002125E4" w:rsidRDefault="00EA2408" w:rsidP="008B21EE">
            <w:pPr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3.10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EC8C" w14:textId="77777777" w:rsidR="00EA2408" w:rsidRPr="00B160C4" w:rsidRDefault="00EA2408" w:rsidP="008B21EE">
            <w:pPr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B160C4">
              <w:rPr>
                <w:rFonts w:ascii="Garamond" w:hAnsi="Garamond"/>
              </w:rPr>
              <w:t xml:space="preserve">В течение 1 (одного) рабочего дня </w:t>
            </w:r>
            <w:r w:rsidRPr="00B160C4">
              <w:rPr>
                <w:rFonts w:ascii="Garamond" w:hAnsi="Garamond"/>
                <w:highlight w:val="yellow"/>
              </w:rPr>
              <w:t>(за исключением случаев, предусмотренных п. 3.5.2 настоящего Регламента)</w:t>
            </w:r>
            <w:r w:rsidRPr="00B160C4">
              <w:rPr>
                <w:rFonts w:ascii="Garamond" w:hAnsi="Garamond"/>
              </w:rPr>
              <w:t xml:space="preserve"> с даты предоставления права участия в торговле электрической энергией и (или) мощностью на оптовом рынке КО уведомляет о данном факте самого субъекта оптового рынка, смежных с ним субъектов оптового рынка и СО. В уведомлении должны содержаться следующие сведения:</w:t>
            </w:r>
          </w:p>
          <w:p w14:paraId="58ED9857" w14:textId="77777777" w:rsidR="00EA2408" w:rsidRPr="00B160C4" w:rsidRDefault="00EA2408" w:rsidP="008B21EE">
            <w:pPr>
              <w:tabs>
                <w:tab w:val="left" w:pos="851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B160C4">
              <w:rPr>
                <w:rFonts w:ascii="Garamond" w:hAnsi="Garamond"/>
              </w:rPr>
              <w:t>–</w:t>
            </w:r>
            <w:r w:rsidRPr="00B160C4">
              <w:rPr>
                <w:rFonts w:ascii="Garamond" w:hAnsi="Garamond"/>
              </w:rPr>
              <w:tab/>
              <w:t>дата предоставления права участия в торговле электрической энергией и (или) мощностью на оптовом рынке;</w:t>
            </w:r>
          </w:p>
          <w:p w14:paraId="2DFA2782" w14:textId="77777777" w:rsidR="00EA2408" w:rsidRPr="00B160C4" w:rsidRDefault="00EA2408" w:rsidP="008B21EE">
            <w:pPr>
              <w:tabs>
                <w:tab w:val="left" w:pos="851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B160C4">
              <w:rPr>
                <w:rFonts w:ascii="Garamond" w:hAnsi="Garamond"/>
              </w:rPr>
              <w:t>–</w:t>
            </w:r>
            <w:r w:rsidRPr="00B160C4">
              <w:rPr>
                <w:rFonts w:ascii="Garamond" w:hAnsi="Garamond"/>
              </w:rPr>
              <w:tab/>
              <w:t>дата возникновения права участия в торговле электрической энергией и (или) мощностью на оптовом рынке;</w:t>
            </w:r>
          </w:p>
          <w:p w14:paraId="70CA8143" w14:textId="77777777" w:rsidR="00EA2408" w:rsidRPr="00B160C4" w:rsidRDefault="00EA2408" w:rsidP="008B21EE">
            <w:pPr>
              <w:tabs>
                <w:tab w:val="left" w:pos="851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B160C4">
              <w:rPr>
                <w:rFonts w:ascii="Garamond" w:hAnsi="Garamond"/>
              </w:rPr>
              <w:t>–</w:t>
            </w:r>
            <w:r w:rsidRPr="00B160C4">
              <w:rPr>
                <w:rFonts w:ascii="Garamond" w:hAnsi="Garamond"/>
              </w:rPr>
              <w:tab/>
              <w:t>идентификационный код субъекта оптового рынка;</w:t>
            </w:r>
          </w:p>
          <w:p w14:paraId="23CDDBC8" w14:textId="77777777" w:rsidR="00EA2408" w:rsidRPr="00B160C4" w:rsidRDefault="00EA2408" w:rsidP="008B21EE">
            <w:pPr>
              <w:tabs>
                <w:tab w:val="left" w:pos="851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B160C4">
              <w:rPr>
                <w:rFonts w:ascii="Garamond" w:hAnsi="Garamond"/>
              </w:rPr>
              <w:t>–</w:t>
            </w:r>
            <w:r w:rsidRPr="00B160C4">
              <w:rPr>
                <w:rFonts w:ascii="Garamond" w:hAnsi="Garamond"/>
              </w:rPr>
              <w:tab/>
              <w:t>коды групп точек поставки, в отношении которых субъект оптового рынка получил право участия в торговле электрической энергией и (или) мощностью на оптовом рынке;</w:t>
            </w:r>
          </w:p>
          <w:p w14:paraId="2B7545A0" w14:textId="77777777" w:rsidR="00EA2408" w:rsidRPr="00B160C4" w:rsidRDefault="00EA2408" w:rsidP="008B21EE">
            <w:pPr>
              <w:tabs>
                <w:tab w:val="left" w:pos="851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B160C4">
              <w:rPr>
                <w:rFonts w:ascii="Garamond" w:hAnsi="Garamond"/>
              </w:rPr>
              <w:t>–</w:t>
            </w:r>
            <w:r w:rsidRPr="00B160C4">
              <w:rPr>
                <w:rFonts w:ascii="Garamond" w:hAnsi="Garamond"/>
              </w:rPr>
              <w:tab/>
              <w:t>информация о Перечнях средств измерений для целей коммерческого учета, начинающих действовать с первого числа следующего расчетного периода.</w:t>
            </w:r>
          </w:p>
          <w:p w14:paraId="4CFCC6EB" w14:textId="77777777" w:rsidR="00EA2408" w:rsidRPr="00B160C4" w:rsidRDefault="00EA2408" w:rsidP="008B21EE">
            <w:pPr>
              <w:autoSpaceDE w:val="0"/>
              <w:autoSpaceDN w:val="0"/>
              <w:spacing w:after="120"/>
              <w:ind w:firstLine="540"/>
              <w:jc w:val="both"/>
              <w:rPr>
                <w:rFonts w:ascii="Garamond" w:hAnsi="Garamond"/>
                <w:color w:val="000000"/>
              </w:rPr>
            </w:pPr>
            <w:r w:rsidRPr="00B160C4">
              <w:rPr>
                <w:rFonts w:ascii="Garamond" w:hAnsi="Garamond"/>
                <w:color w:val="000000"/>
              </w:rPr>
              <w:t xml:space="preserve">В уведомлении СО также содержится перечень групп точек поставки </w:t>
            </w:r>
            <w:r w:rsidRPr="00B160C4">
              <w:rPr>
                <w:rFonts w:ascii="Garamond" w:hAnsi="Garamond"/>
              </w:rPr>
              <w:t>смежных субъектов</w:t>
            </w:r>
            <w:r w:rsidRPr="00B160C4">
              <w:rPr>
                <w:rFonts w:ascii="Garamond" w:hAnsi="Garamond"/>
                <w:color w:val="000000"/>
              </w:rPr>
              <w:t xml:space="preserve">, изменяемых в предусмотренном п. 3.5 настоящего Регламента порядке, вследствие вышеуказанного </w:t>
            </w:r>
            <w:r w:rsidRPr="00B160C4">
              <w:rPr>
                <w:rFonts w:ascii="Garamond" w:hAnsi="Garamond"/>
                <w:color w:val="000000"/>
              </w:rPr>
              <w:lastRenderedPageBreak/>
              <w:t>предоставления субъекту оптового рынка права участия в торговле электрической энергией (мощностью) на оптовом рынке.</w:t>
            </w:r>
          </w:p>
          <w:p w14:paraId="1867FD44" w14:textId="77777777" w:rsidR="00EA2408" w:rsidRPr="00B160C4" w:rsidRDefault="00EA2408" w:rsidP="008B21EE">
            <w:pPr>
              <w:shd w:val="clear" w:color="auto" w:fill="FFFFFF"/>
              <w:spacing w:after="120" w:line="256" w:lineRule="auto"/>
              <w:ind w:firstLine="54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CFA6" w14:textId="77777777" w:rsidR="00EA2408" w:rsidRPr="00B160C4" w:rsidRDefault="00EA2408" w:rsidP="008B21EE">
            <w:pPr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B160C4">
              <w:rPr>
                <w:rFonts w:ascii="Garamond" w:hAnsi="Garamond"/>
              </w:rPr>
              <w:lastRenderedPageBreak/>
              <w:t xml:space="preserve">В </w:t>
            </w:r>
            <w:r>
              <w:rPr>
                <w:rFonts w:ascii="Garamond" w:hAnsi="Garamond"/>
              </w:rPr>
              <w:t xml:space="preserve">течение 1 (одного) рабочего дня </w:t>
            </w:r>
            <w:r w:rsidRPr="00B160C4">
              <w:rPr>
                <w:rFonts w:ascii="Garamond" w:hAnsi="Garamond"/>
              </w:rPr>
              <w:t>с даты предоставления права участия в торговле электрической энергией и (или) мощностью на оптовом рынке КО уведомляет о данном факте самого субъекта оптового рынка, смежных с ним субъектов оптового рынка и СО. В уведомлении должны содержаться следующие сведения:</w:t>
            </w:r>
          </w:p>
          <w:p w14:paraId="0B0A0B1E" w14:textId="77777777" w:rsidR="00EA2408" w:rsidRPr="00B160C4" w:rsidRDefault="00EA2408" w:rsidP="008B21EE">
            <w:pPr>
              <w:tabs>
                <w:tab w:val="left" w:pos="851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B160C4">
              <w:rPr>
                <w:rFonts w:ascii="Garamond" w:hAnsi="Garamond"/>
              </w:rPr>
              <w:t>–</w:t>
            </w:r>
            <w:r w:rsidRPr="00B160C4">
              <w:rPr>
                <w:rFonts w:ascii="Garamond" w:hAnsi="Garamond"/>
              </w:rPr>
              <w:tab/>
              <w:t>дата предоставления права участия в торговле электрической энергией и (или) мощностью на оптовом рынке;</w:t>
            </w:r>
          </w:p>
          <w:p w14:paraId="1B594263" w14:textId="77777777" w:rsidR="00EA2408" w:rsidRPr="00B160C4" w:rsidRDefault="00EA2408" w:rsidP="008B21EE">
            <w:pPr>
              <w:tabs>
                <w:tab w:val="left" w:pos="851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B160C4">
              <w:rPr>
                <w:rFonts w:ascii="Garamond" w:hAnsi="Garamond"/>
              </w:rPr>
              <w:t>–</w:t>
            </w:r>
            <w:r w:rsidRPr="00B160C4">
              <w:rPr>
                <w:rFonts w:ascii="Garamond" w:hAnsi="Garamond"/>
              </w:rPr>
              <w:tab/>
              <w:t>дата возникновения права участия в торговле электрической энергией и (или) мощностью на оптовом рынке;</w:t>
            </w:r>
          </w:p>
          <w:p w14:paraId="4A548431" w14:textId="77777777" w:rsidR="00EA2408" w:rsidRPr="00B160C4" w:rsidRDefault="00EA2408" w:rsidP="008B21EE">
            <w:pPr>
              <w:tabs>
                <w:tab w:val="left" w:pos="851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B160C4">
              <w:rPr>
                <w:rFonts w:ascii="Garamond" w:hAnsi="Garamond"/>
              </w:rPr>
              <w:t>–</w:t>
            </w:r>
            <w:r w:rsidRPr="00B160C4">
              <w:rPr>
                <w:rFonts w:ascii="Garamond" w:hAnsi="Garamond"/>
              </w:rPr>
              <w:tab/>
              <w:t>идентификационный код субъекта оптового рынка;</w:t>
            </w:r>
          </w:p>
          <w:p w14:paraId="2760166E" w14:textId="77777777" w:rsidR="00EA2408" w:rsidRPr="00B160C4" w:rsidRDefault="00EA2408" w:rsidP="008B21EE">
            <w:pPr>
              <w:tabs>
                <w:tab w:val="left" w:pos="851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B160C4">
              <w:rPr>
                <w:rFonts w:ascii="Garamond" w:hAnsi="Garamond"/>
              </w:rPr>
              <w:t>–</w:t>
            </w:r>
            <w:r w:rsidRPr="00B160C4">
              <w:rPr>
                <w:rFonts w:ascii="Garamond" w:hAnsi="Garamond"/>
              </w:rPr>
              <w:tab/>
              <w:t>коды групп точек поставки, в отношении которых субъект оптового рынка получил право участия в торговле электрической энергией и (или) мощностью на оптовом рынке;</w:t>
            </w:r>
          </w:p>
          <w:p w14:paraId="2C495081" w14:textId="77777777" w:rsidR="00EA2408" w:rsidRPr="00B160C4" w:rsidRDefault="00EA2408" w:rsidP="008B21EE">
            <w:pPr>
              <w:tabs>
                <w:tab w:val="left" w:pos="851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B160C4">
              <w:rPr>
                <w:rFonts w:ascii="Garamond" w:hAnsi="Garamond"/>
              </w:rPr>
              <w:t>–</w:t>
            </w:r>
            <w:r w:rsidRPr="00B160C4">
              <w:rPr>
                <w:rFonts w:ascii="Garamond" w:hAnsi="Garamond"/>
              </w:rPr>
              <w:tab/>
              <w:t>информация о Перечнях средств измерений для целей коммерческого учета, начинающих действовать с первого числа следующего расчетного периода.</w:t>
            </w:r>
          </w:p>
          <w:p w14:paraId="13A236D6" w14:textId="77777777" w:rsidR="00EA2408" w:rsidRPr="00B160C4" w:rsidRDefault="00EA2408" w:rsidP="008B21EE">
            <w:pPr>
              <w:autoSpaceDE w:val="0"/>
              <w:autoSpaceDN w:val="0"/>
              <w:spacing w:after="120"/>
              <w:ind w:firstLine="540"/>
              <w:jc w:val="both"/>
              <w:rPr>
                <w:rFonts w:ascii="Garamond" w:hAnsi="Garamond"/>
                <w:color w:val="000000"/>
              </w:rPr>
            </w:pPr>
            <w:r w:rsidRPr="00B160C4">
              <w:rPr>
                <w:rFonts w:ascii="Garamond" w:hAnsi="Garamond"/>
                <w:color w:val="000000"/>
              </w:rPr>
              <w:t xml:space="preserve">В уведомлении СО также содержится перечень групп точек поставки </w:t>
            </w:r>
            <w:r w:rsidRPr="00B160C4">
              <w:rPr>
                <w:rFonts w:ascii="Garamond" w:hAnsi="Garamond"/>
              </w:rPr>
              <w:t>смежных субъектов</w:t>
            </w:r>
            <w:r w:rsidRPr="00B160C4">
              <w:rPr>
                <w:rFonts w:ascii="Garamond" w:hAnsi="Garamond"/>
                <w:color w:val="000000"/>
              </w:rPr>
              <w:t xml:space="preserve">, изменяемых в предусмотренном п. 3.5 настоящего Регламента порядке, вследствие вышеуказанного предоставления субъекту </w:t>
            </w:r>
            <w:r w:rsidRPr="00B160C4">
              <w:rPr>
                <w:rFonts w:ascii="Garamond" w:hAnsi="Garamond"/>
                <w:color w:val="000000"/>
              </w:rPr>
              <w:lastRenderedPageBreak/>
              <w:t>оптового рынка права участия в торговле электрической энергией (мощностью) на оптовом рынке.</w:t>
            </w:r>
          </w:p>
          <w:p w14:paraId="511E7EA4" w14:textId="77777777" w:rsidR="00EA2408" w:rsidRPr="002125E4" w:rsidRDefault="00EA2408" w:rsidP="008B21EE">
            <w:pPr>
              <w:shd w:val="clear" w:color="auto" w:fill="FFFFFF"/>
              <w:spacing w:after="120" w:line="256" w:lineRule="auto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>…</w:t>
            </w:r>
          </w:p>
        </w:tc>
      </w:tr>
      <w:tr w:rsidR="00EA2408" w:rsidRPr="002125E4" w14:paraId="4675D2EE" w14:textId="77777777" w:rsidTr="008B21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2FD3" w14:textId="77777777" w:rsidR="00EA2408" w:rsidRPr="002125E4" w:rsidRDefault="00EA2408" w:rsidP="008B21EE">
            <w:pPr>
              <w:jc w:val="both"/>
              <w:rPr>
                <w:rFonts w:ascii="Garamond" w:hAnsi="Garamond"/>
                <w:b/>
              </w:rPr>
            </w:pPr>
            <w:r w:rsidRPr="002125E4">
              <w:rPr>
                <w:rFonts w:ascii="Garamond" w:hAnsi="Garamond"/>
                <w:b/>
              </w:rPr>
              <w:lastRenderedPageBreak/>
              <w:t>3.12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95E8" w14:textId="77777777" w:rsidR="00EA2408" w:rsidRPr="002125E4" w:rsidRDefault="00EA2408" w:rsidP="008B21EE">
            <w:pPr>
              <w:widowControl w:val="0"/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 xml:space="preserve">КО не позднее 3 (трех) рабочих дней </w:t>
            </w:r>
            <w:r w:rsidRPr="002125E4">
              <w:rPr>
                <w:rFonts w:ascii="Garamond" w:hAnsi="Garamond"/>
                <w:highlight w:val="yellow"/>
              </w:rPr>
              <w:t>(за исключением случаев, предусмотренных п. 3.5.2 настоящего Регламента)</w:t>
            </w:r>
            <w:r w:rsidRPr="002125E4">
              <w:rPr>
                <w:rFonts w:ascii="Garamond" w:hAnsi="Garamond"/>
              </w:rPr>
              <w:t xml:space="preserve"> с даты предоставления субъекту права участия в торговле электрической энергией и (или) мощностью (в том числе по дополнительным и изменяемым группам точек поставки) при наличии сечения с ФСК уведомляет об этом ФСК посредством электронной связи с использованием ЭП в соответствии с приложением 2 к Правилам </w:t>
            </w:r>
            <w:proofErr w:type="spellStart"/>
            <w:r w:rsidRPr="002125E4">
              <w:rPr>
                <w:rFonts w:ascii="Garamond" w:hAnsi="Garamond"/>
              </w:rPr>
              <w:t>ЭДО</w:t>
            </w:r>
            <w:proofErr w:type="spellEnd"/>
            <w:r w:rsidRPr="002125E4">
              <w:rPr>
                <w:rFonts w:ascii="Garamond" w:hAnsi="Garamond"/>
              </w:rPr>
              <w:t xml:space="preserve"> </w:t>
            </w:r>
            <w:proofErr w:type="spellStart"/>
            <w:r w:rsidRPr="002125E4">
              <w:rPr>
                <w:rFonts w:ascii="Garamond" w:hAnsi="Garamond"/>
              </w:rPr>
              <w:t>СЭД</w:t>
            </w:r>
            <w:proofErr w:type="spellEnd"/>
            <w:r w:rsidRPr="002125E4">
              <w:rPr>
                <w:rFonts w:ascii="Garamond" w:hAnsi="Garamond"/>
              </w:rPr>
              <w:t xml:space="preserve"> КО. В уведомлении КО должны содержаться следующие сведения:</w:t>
            </w:r>
          </w:p>
          <w:p w14:paraId="5102C078" w14:textId="77777777" w:rsidR="00EA2408" w:rsidRPr="002125E4" w:rsidRDefault="00EA2408" w:rsidP="008B21EE">
            <w:pPr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 xml:space="preserve">…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979A" w14:textId="77777777" w:rsidR="00EA2408" w:rsidRPr="002125E4" w:rsidRDefault="00EA2408" w:rsidP="008B21EE">
            <w:pPr>
              <w:widowControl w:val="0"/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 xml:space="preserve">КО не позднее 3 (трех) рабочих дней с даты предоставления субъекту права участия в торговле электрической энергией и (или) мощностью (в том числе по дополнительным и изменяемым группам точек поставки) при наличии сечения с ФСК уведомляет об этом ФСК посредством электронной связи с использованием ЭП в соответствии с приложением 2 к Правилам </w:t>
            </w:r>
            <w:proofErr w:type="spellStart"/>
            <w:r w:rsidRPr="002125E4">
              <w:rPr>
                <w:rFonts w:ascii="Garamond" w:hAnsi="Garamond"/>
              </w:rPr>
              <w:t>ЭДО</w:t>
            </w:r>
            <w:proofErr w:type="spellEnd"/>
            <w:r w:rsidRPr="002125E4">
              <w:rPr>
                <w:rFonts w:ascii="Garamond" w:hAnsi="Garamond"/>
              </w:rPr>
              <w:t xml:space="preserve"> </w:t>
            </w:r>
            <w:proofErr w:type="spellStart"/>
            <w:r w:rsidRPr="002125E4">
              <w:rPr>
                <w:rFonts w:ascii="Garamond" w:hAnsi="Garamond"/>
              </w:rPr>
              <w:t>СЭД</w:t>
            </w:r>
            <w:proofErr w:type="spellEnd"/>
            <w:r w:rsidRPr="002125E4">
              <w:rPr>
                <w:rFonts w:ascii="Garamond" w:hAnsi="Garamond"/>
              </w:rPr>
              <w:t xml:space="preserve"> КО. В уведомлении КО должны содержаться следующие сведения:</w:t>
            </w:r>
          </w:p>
          <w:p w14:paraId="6C2AF13E" w14:textId="77777777" w:rsidR="00EA2408" w:rsidRPr="002125E4" w:rsidRDefault="00EA2408" w:rsidP="008B21EE">
            <w:pPr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>…</w:t>
            </w:r>
          </w:p>
        </w:tc>
      </w:tr>
      <w:tr w:rsidR="00EA2408" w:rsidRPr="002125E4" w14:paraId="302E3A22" w14:textId="77777777" w:rsidTr="008B21EE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D498" w14:textId="77777777" w:rsidR="00EA2408" w:rsidRPr="002125E4" w:rsidRDefault="00EA2408" w:rsidP="008B21EE">
            <w:pPr>
              <w:jc w:val="both"/>
              <w:rPr>
                <w:rFonts w:ascii="Garamond" w:hAnsi="Garamond"/>
                <w:b/>
              </w:rPr>
            </w:pPr>
            <w:r w:rsidRPr="002125E4">
              <w:rPr>
                <w:rFonts w:ascii="Garamond" w:hAnsi="Garamond"/>
                <w:b/>
              </w:rPr>
              <w:t>3.15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A6C8" w14:textId="77777777" w:rsidR="00EA2408" w:rsidRPr="002125E4" w:rsidRDefault="00EA2408" w:rsidP="008B21EE">
            <w:pPr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 xml:space="preserve">Право участия в торговле электрической энергией и (или) мощностью на оптовом рынке, предоставленное субъектам оптового рынка в течение текущего периода регулирования, возникает у субъектов оптового рынка, за исключением случаев, предусмотренных </w:t>
            </w:r>
            <w:r w:rsidRPr="002125E4">
              <w:rPr>
                <w:rFonts w:ascii="Garamond" w:hAnsi="Garamond"/>
                <w:highlight w:val="yellow"/>
              </w:rPr>
              <w:t>п. 3.5.2 настоящего Регламента и</w:t>
            </w:r>
            <w:r w:rsidRPr="002125E4">
              <w:rPr>
                <w:rFonts w:ascii="Garamond" w:hAnsi="Garamond"/>
              </w:rPr>
              <w:t xml:space="preserve"> приложением 2 к </w:t>
            </w:r>
            <w:r w:rsidRPr="002125E4">
              <w:rPr>
                <w:rFonts w:ascii="Garamond" w:hAnsi="Garamond"/>
                <w:i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2125E4">
              <w:rPr>
                <w:rFonts w:ascii="Garamond" w:hAnsi="Garamond"/>
              </w:rPr>
              <w:t xml:space="preserve"> (Приложение № 1.1 к </w:t>
            </w:r>
            <w:r w:rsidRPr="002125E4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2125E4">
              <w:rPr>
                <w:rFonts w:ascii="Garamond" w:hAnsi="Garamond"/>
              </w:rPr>
              <w:t>), в следующем порядке:</w:t>
            </w:r>
          </w:p>
          <w:p w14:paraId="68841F25" w14:textId="77777777" w:rsidR="00EA2408" w:rsidRPr="002125E4" w:rsidRDefault="00EA2408" w:rsidP="008B21EE">
            <w:pPr>
              <w:tabs>
                <w:tab w:val="left" w:pos="90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>–</w:t>
            </w:r>
            <w:r w:rsidRPr="002125E4">
              <w:rPr>
                <w:rFonts w:ascii="Garamond" w:hAnsi="Garamond"/>
              </w:rPr>
              <w:tab/>
              <w:t xml:space="preserve">право участия в торговле электрической энергией и мощностью на оптовом рынке с использованием зарегистрированной ГТП, предоставленное в соответствии с решением Правления КО субъекту по соответствующей ГТП, </w:t>
            </w:r>
            <w:r w:rsidRPr="002125E4">
              <w:rPr>
                <w:rFonts w:ascii="Garamond" w:hAnsi="Garamond"/>
                <w:highlight w:val="yellow"/>
              </w:rPr>
              <w:t xml:space="preserve">указанной в </w:t>
            </w:r>
            <w:proofErr w:type="spellStart"/>
            <w:r w:rsidRPr="002125E4">
              <w:rPr>
                <w:rFonts w:ascii="Garamond" w:hAnsi="Garamond"/>
                <w:highlight w:val="yellow"/>
              </w:rPr>
              <w:t>абз</w:t>
            </w:r>
            <w:proofErr w:type="spellEnd"/>
            <w:r w:rsidRPr="002125E4">
              <w:rPr>
                <w:rFonts w:ascii="Garamond" w:hAnsi="Garamond"/>
                <w:highlight w:val="yellow"/>
              </w:rPr>
              <w:t>. 2–5 п. 2.4 настоящего Регламента, либо с использованием зарегистрированной изменяемой ГТП, закрепленной за таким субъектом на оптовом рынке,</w:t>
            </w:r>
            <w:r w:rsidRPr="002125E4">
              <w:rPr>
                <w:rFonts w:ascii="Garamond" w:hAnsi="Garamond"/>
              </w:rPr>
              <w:t xml:space="preserve"> возникает у субъекта оптового рынка по указанной ГТП, при условии подписания субъектом договоров и иных соглашений, обеспечивающих поставку (покупку) электрической энергии и (или) мощности на оптовом рынке, с 1 (первого) числа следующего месяца в случае, если решение о предоставлении права участия в торговле электрической энергией и </w:t>
            </w:r>
            <w:r w:rsidRPr="002125E4">
              <w:rPr>
                <w:rFonts w:ascii="Garamond" w:hAnsi="Garamond"/>
              </w:rPr>
              <w:lastRenderedPageBreak/>
              <w:t>(или) мощностью принято Правлением КО в срок по 20 (двадцатое) число текущего месяца (включительно) (либо на следующий рабочий день после 20 (двадцатого) числа, в случае если 20 (двадцатое) число является нерабочим днем) или с 1 (первого) числа второго месяца, следующего за текущим, в случае, если указанное решение принято Правлением КО после указанной даты;</w:t>
            </w:r>
          </w:p>
          <w:p w14:paraId="2FABBC23" w14:textId="77777777" w:rsidR="00EA2408" w:rsidRPr="002125E4" w:rsidRDefault="00EA2408" w:rsidP="008B21EE">
            <w:pPr>
              <w:tabs>
                <w:tab w:val="left" w:pos="90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>– право участия в торговле электрической энергией и мощностью на оптовом рынке с использованием новой ГТП потребления, зарегистрированной за энергосбытовой организацией, уполномоченной Правительством Российской Федерации на осуществление купли-продажи электрической энергии (мощности) на оптовом рынке для целей поставки электрической энергии (мощности) на территории новых субъектов Российской Федерации, возникает при условии подписания субъектом договоров и иных соглашений, обеспечивающих поставку (покупку) электрической энергии и (или) мощности на оптовом рынке, с 1 (первого) числа следующего месяца в случае, если решение о предоставлении права участия в торговле электрической энергией и (или) мощностью принято Правлением КО в срок по 20 (двадцатое) число текущего месяца (включительно) (либо на следующий рабочий день после 20 (двадцатого) числа, в случае если 20 (двадцатое) число является нерабочим днем), или с 1 (первого) числа второго месяца, следующего за текущим, в случае, если указанное решение принято Правлением КО после указанной даты (но не ранее срока, определенного</w:t>
            </w:r>
            <w:r w:rsidRPr="002125E4">
              <w:rPr>
                <w:rFonts w:ascii="Garamond" w:hAnsi="Garamond" w:cs="Garamond"/>
              </w:rPr>
              <w:t xml:space="preserve"> постановлением Правительства Российской Федерации, определяющего особенности применения законодательства Российской Федерации в сфере электроэнергетики на территориях новых субъектов Российской Федерации);</w:t>
            </w:r>
          </w:p>
          <w:p w14:paraId="6A5D618E" w14:textId="77777777" w:rsidR="00EA2408" w:rsidRPr="002125E4" w:rsidRDefault="00EA2408" w:rsidP="008B21EE">
            <w:pPr>
              <w:tabs>
                <w:tab w:val="left" w:pos="90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>–</w:t>
            </w:r>
            <w:r w:rsidRPr="002125E4">
              <w:rPr>
                <w:rFonts w:ascii="Garamond" w:hAnsi="Garamond"/>
              </w:rPr>
              <w:tab/>
            </w:r>
            <w:r w:rsidRPr="002125E4">
              <w:rPr>
                <w:rFonts w:ascii="Garamond" w:hAnsi="Garamond"/>
                <w:highlight w:val="yellow"/>
              </w:rPr>
              <w:t xml:space="preserve">право участия в торговле электрической энергией и (или) мощностью на оптовом рынке с использованием зарегистрированной ГТП, предоставленное в соответствии с решением Правления КО субъекту оптового рынка – поставщику электрической энергии и (или) мощности, функционирующему в ценовых зонах оптового рынка, по </w:t>
            </w:r>
            <w:r w:rsidRPr="002125E4">
              <w:rPr>
                <w:rFonts w:ascii="Garamond" w:hAnsi="Garamond"/>
                <w:highlight w:val="yellow"/>
              </w:rPr>
              <w:lastRenderedPageBreak/>
              <w:t>соответствующей зарегистрированной группе точек поставки, возникает у субъекта оптового рынка при условии подписания субъектом договоров и иных соглашений, обеспечивающих поставку (покупку) электрической энергии и (или) мощности на оптовом рынке, с 1 (первого) числа следующего месяца в случае, если решение о предоставлении права участия в торговле электрической энергией и (или) мощностью принято Правлением КО в срок по 20 (двадцатое) число текущего месяца (включительно) (либо на следующий рабочий день после 20 (двадцатого) числа, в случае если 20 (двадцатое) число является нерабочим днем) или с 1 (первого) числа второго месяца, следующего за текущим, в случае, если указанное решение принято Правлением КО после указанной даты;</w:t>
            </w:r>
          </w:p>
          <w:p w14:paraId="1B74726F" w14:textId="77777777" w:rsidR="00EA2408" w:rsidRPr="002125E4" w:rsidRDefault="00EA2408" w:rsidP="008B21EE">
            <w:pPr>
              <w:tabs>
                <w:tab w:val="left" w:pos="90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  <w:highlight w:val="yellow"/>
              </w:rPr>
              <w:t>–</w:t>
            </w:r>
            <w:r w:rsidRPr="002125E4">
              <w:rPr>
                <w:rFonts w:ascii="Garamond" w:hAnsi="Garamond"/>
                <w:highlight w:val="yellow"/>
              </w:rPr>
              <w:tab/>
              <w:t xml:space="preserve"> если иное не предусмотрено настоящим пунктом, право участия в торговле электрической энергией и (или) мощностью на оптовом рынке с использованием соответствующей зарегистрированной ГТП, </w:t>
            </w:r>
            <w:r w:rsidRPr="002125E4">
              <w:rPr>
                <w:rFonts w:ascii="Garamond" w:hAnsi="Garamond" w:cs="Garamond"/>
                <w:highlight w:val="yellow"/>
              </w:rPr>
              <w:t>не</w:t>
            </w:r>
            <w:r w:rsidRPr="002125E4">
              <w:rPr>
                <w:rStyle w:val="aff0"/>
                <w:rFonts w:ascii="Garamond" w:hAnsi="Garamond" w:cs="Garamond"/>
                <w:bCs/>
                <w:highlight w:val="yellow"/>
              </w:rPr>
              <w:t xml:space="preserve"> указанной </w:t>
            </w:r>
            <w:r w:rsidRPr="002125E4">
              <w:rPr>
                <w:rFonts w:ascii="Garamond" w:hAnsi="Garamond"/>
                <w:highlight w:val="yellow"/>
              </w:rPr>
              <w:t xml:space="preserve">в </w:t>
            </w:r>
            <w:proofErr w:type="spellStart"/>
            <w:r w:rsidRPr="002125E4">
              <w:rPr>
                <w:rFonts w:ascii="Garamond" w:hAnsi="Garamond"/>
                <w:highlight w:val="yellow"/>
              </w:rPr>
              <w:t>абз</w:t>
            </w:r>
            <w:proofErr w:type="spellEnd"/>
            <w:r w:rsidRPr="002125E4">
              <w:rPr>
                <w:rFonts w:ascii="Garamond" w:hAnsi="Garamond"/>
                <w:highlight w:val="yellow"/>
              </w:rPr>
              <w:t>. 2–5 п. 2.4 настоящего Регламента</w:t>
            </w:r>
            <w:r w:rsidRPr="002125E4">
              <w:rPr>
                <w:rFonts w:ascii="Garamond" w:hAnsi="Garamond" w:cs="Garamond"/>
                <w:highlight w:val="yellow"/>
              </w:rPr>
              <w:t>,</w:t>
            </w:r>
            <w:r w:rsidRPr="002125E4">
              <w:rPr>
                <w:rFonts w:ascii="Garamond" w:hAnsi="Garamond"/>
                <w:highlight w:val="yellow"/>
              </w:rPr>
              <w:t xml:space="preserve"> в соответствии с решением Правления КО, возникает у такого субъекта оптового рынка при условии подписания им договоров и иных соглашений, обеспечивающих поставку (покупку) электрической энергии и (или) мощности на оптовом рынке, </w:t>
            </w:r>
            <w:r w:rsidRPr="002125E4">
              <w:rPr>
                <w:rFonts w:ascii="Garamond" w:hAnsi="Garamond" w:cs="Garamond"/>
                <w:highlight w:val="yellow"/>
              </w:rPr>
              <w:t xml:space="preserve">с 1 (первого) числа первого месяца очередного квартала, следующего за кварталом, не позднее 1 (первого) числа последнего месяца которого </w:t>
            </w:r>
            <w:r w:rsidRPr="002125E4">
              <w:rPr>
                <w:rFonts w:ascii="Garamond" w:hAnsi="Garamond"/>
                <w:highlight w:val="yellow"/>
              </w:rPr>
              <w:t>таким субъектом оптового рынка были представлены в КО документы, указанные в п. 2.4 настоящего Регламента, и выполнены требования, указанные в п. 2.7 настоящего Регламента, и не позднее 10 (десятого) числа последнего месяца которого Правлением КО было принято решение о предоставлении такому субъекту оптового рынка права участия в торговле электрической энергией и (или) мощностью</w:t>
            </w:r>
            <w:r w:rsidRPr="002125E4">
              <w:rPr>
                <w:rFonts w:ascii="Garamond" w:hAnsi="Garamond" w:cs="Garamond"/>
                <w:highlight w:val="yellow"/>
              </w:rPr>
              <w:t xml:space="preserve"> с использованием указанной группы точек поставки</w:t>
            </w:r>
            <w:r w:rsidRPr="002125E4">
              <w:rPr>
                <w:rFonts w:ascii="Garamond" w:hAnsi="Garamond"/>
                <w:highlight w:val="yellow"/>
              </w:rPr>
              <w:t>;</w:t>
            </w:r>
          </w:p>
          <w:p w14:paraId="5D56CABD" w14:textId="77777777" w:rsidR="00EA2408" w:rsidRPr="002125E4" w:rsidRDefault="00EA2408" w:rsidP="008B21EE">
            <w:pPr>
              <w:tabs>
                <w:tab w:val="left" w:pos="742"/>
                <w:tab w:val="left" w:pos="1080"/>
              </w:tabs>
              <w:spacing w:after="12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>…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9A43" w14:textId="77777777" w:rsidR="00EA2408" w:rsidRPr="002125E4" w:rsidRDefault="00EA2408" w:rsidP="008B21EE">
            <w:pPr>
              <w:tabs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lastRenderedPageBreak/>
              <w:t xml:space="preserve">Право участия в торговле электрической энергией и (или) мощностью на оптовом рынке, предоставленное субъектам оптового рынка в течение текущего периода регулирования, возникает у субъектов оптового рынка, за исключением случаев, предусмотренных приложением 2 к </w:t>
            </w:r>
            <w:r w:rsidRPr="002125E4">
              <w:rPr>
                <w:rFonts w:ascii="Garamond" w:hAnsi="Garamond"/>
                <w:i/>
              </w:rPr>
              <w:t>Положению о порядке получения статуса субъекта оптового рынка и ведения реестра субъектов оптового рынка</w:t>
            </w:r>
            <w:r w:rsidRPr="002125E4">
              <w:rPr>
                <w:rFonts w:ascii="Garamond" w:hAnsi="Garamond"/>
              </w:rPr>
              <w:t xml:space="preserve"> (Приложение № 1.1 к </w:t>
            </w:r>
            <w:r w:rsidRPr="002125E4">
              <w:rPr>
                <w:rFonts w:ascii="Garamond" w:hAnsi="Garamond"/>
                <w:i/>
              </w:rPr>
              <w:t>Договору о присоединении к торговой системе оптового рынка</w:t>
            </w:r>
            <w:r w:rsidRPr="002125E4">
              <w:rPr>
                <w:rFonts w:ascii="Garamond" w:hAnsi="Garamond"/>
              </w:rPr>
              <w:t>), в следующем порядке:</w:t>
            </w:r>
          </w:p>
          <w:p w14:paraId="29A6E1DF" w14:textId="77777777" w:rsidR="00EA2408" w:rsidRPr="002125E4" w:rsidRDefault="00EA2408" w:rsidP="008B21EE">
            <w:pPr>
              <w:tabs>
                <w:tab w:val="left" w:pos="90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>–</w:t>
            </w:r>
            <w:r w:rsidRPr="002125E4">
              <w:rPr>
                <w:rFonts w:ascii="Garamond" w:hAnsi="Garamond"/>
              </w:rPr>
              <w:tab/>
              <w:t xml:space="preserve">право участия в торговле электрической энергией и мощностью на оптовом рынке с использованием зарегистрированной ГТП, предоставленное в соответствии с решением Правления КО субъекту по соответствующей ГТП, возникает у субъекта оптового рынка по указанной ГТП, при условии подписания субъектом договоров и иных соглашений, обеспечивающих поставку (покупку) электрической энергии и (или) мощности на оптовом рынке, с 1 (первого) числа следующего месяца в случае, если решение о предоставлении права участия в торговле электрической энергией и (или) мощностью принято Правлением КО в срок по 20 (двадцатое) число текущего месяца (включительно) (либо на следующий рабочий день после 20 (двадцатого) числа, в случае если 20 (двадцатое) число является нерабочим днем) или с 1 (первого) числа </w:t>
            </w:r>
            <w:r w:rsidRPr="002125E4">
              <w:rPr>
                <w:rFonts w:ascii="Garamond" w:hAnsi="Garamond"/>
              </w:rPr>
              <w:lastRenderedPageBreak/>
              <w:t>второго месяца, следующего за текущим, в случае, если указанное решение принято Правлением КО после указанной даты;</w:t>
            </w:r>
          </w:p>
          <w:p w14:paraId="0233E036" w14:textId="77777777" w:rsidR="00EA2408" w:rsidRPr="002125E4" w:rsidRDefault="00EA2408" w:rsidP="008B21EE">
            <w:pPr>
              <w:tabs>
                <w:tab w:val="left" w:pos="90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>– право участия в торговле электрической энергией и мощностью на оптовом рынке с использованием новой ГТП потребления, зарегистрированной за энергосбытовой организацией, уполномоченной Правительством Российской Федерации на осуществление купли-продажи электрической энергии (мощности) на оптовом рынке для целей поставки электрической энергии (мощности) на территории новых субъектов Российской Федерации, возникает при условии подписания субъектом договоров и иных соглашений, обеспечивающих поставку (покупку) электрической энергии и (или) мощности на оптовом рынке, с 1 (первого) числа следующего месяца в случае, если решение о предоставлении права участия в торговле электрической энергией и (или) мощностью принято Правлением КО в срок по 20 (двадцатое) число текущего месяца (включительно) (либо на следующий рабочий день после 20 (двадцатого) числа, в случае если 20 (двадцатое) число является нерабочим днем), или с 1 (первого) числа второго месяца, следующего за текущим, в случае, если указанное решение принято Правлением КО после указанной даты (но не ранее срока, определенного</w:t>
            </w:r>
            <w:r w:rsidRPr="002125E4">
              <w:rPr>
                <w:rFonts w:ascii="Garamond" w:hAnsi="Garamond" w:cs="Garamond"/>
              </w:rPr>
              <w:t xml:space="preserve"> постановлением Правительства Российской Федерации, определяющего особенности применения законодательства Российской Федерации в сфере электроэнергетики на территориях новых субъектов Российской Федерации);</w:t>
            </w:r>
          </w:p>
          <w:p w14:paraId="1B2D33F0" w14:textId="77777777" w:rsidR="00EA2408" w:rsidRPr="002125E4" w:rsidRDefault="00EA2408" w:rsidP="008B21EE">
            <w:pPr>
              <w:tabs>
                <w:tab w:val="left" w:pos="742"/>
                <w:tab w:val="left" w:pos="1080"/>
              </w:tabs>
              <w:spacing w:after="120"/>
              <w:ind w:firstLine="540"/>
              <w:jc w:val="both"/>
              <w:rPr>
                <w:rFonts w:ascii="Garamond" w:hAnsi="Garamond"/>
              </w:rPr>
            </w:pPr>
            <w:r w:rsidRPr="002125E4">
              <w:rPr>
                <w:rFonts w:ascii="Garamond" w:hAnsi="Garamond"/>
              </w:rPr>
              <w:t>…</w:t>
            </w:r>
          </w:p>
        </w:tc>
      </w:tr>
    </w:tbl>
    <w:p w14:paraId="787900D1" w14:textId="77777777" w:rsidR="00EA2408" w:rsidRDefault="00EA2408" w:rsidP="00EA2408">
      <w:pPr>
        <w:ind w:right="6"/>
        <w:jc w:val="both"/>
        <w:rPr>
          <w:rFonts w:ascii="Times New Roman" w:hAnsi="Times New Roman"/>
          <w:sz w:val="26"/>
          <w:szCs w:val="26"/>
          <w:lang w:eastAsia="ru-RU"/>
        </w:rPr>
        <w:sectPr w:rsidR="00EA2408" w:rsidSect="008B21EE">
          <w:footerReference w:type="default" r:id="rId7"/>
          <w:footerReference w:type="first" r:id="rId8"/>
          <w:pgSz w:w="16838" w:h="11906" w:orient="landscape"/>
          <w:pgMar w:top="1134" w:right="851" w:bottom="1134" w:left="1304" w:header="709" w:footer="709" w:gutter="0"/>
          <w:cols w:space="708"/>
          <w:docGrid w:linePitch="360"/>
        </w:sectPr>
      </w:pPr>
    </w:p>
    <w:p w14:paraId="5521434B" w14:textId="77777777" w:rsidR="00EA2408" w:rsidRPr="001B259F" w:rsidRDefault="00EA2408" w:rsidP="00EA2408">
      <w:pPr>
        <w:widowControl w:val="0"/>
        <w:spacing w:after="0" w:line="240" w:lineRule="auto"/>
        <w:ind w:left="708" w:firstLine="708"/>
        <w:jc w:val="right"/>
        <w:rPr>
          <w:rFonts w:ascii="Garamond" w:hAnsi="Garamond"/>
          <w:b/>
          <w:bCs/>
          <w:i/>
          <w:iCs/>
        </w:rPr>
      </w:pPr>
      <w:r w:rsidRPr="001B259F">
        <w:rPr>
          <w:rFonts w:ascii="Garamond" w:hAnsi="Garamond"/>
          <w:b/>
          <w:bCs/>
          <w:i/>
          <w:iCs/>
        </w:rPr>
        <w:lastRenderedPageBreak/>
        <w:t xml:space="preserve">Приложение 1А </w:t>
      </w:r>
    </w:p>
    <w:p w14:paraId="781F6757" w14:textId="77777777" w:rsidR="00EA2408" w:rsidRPr="001B259F" w:rsidRDefault="00EA2408" w:rsidP="00EA2408">
      <w:pPr>
        <w:widowControl w:val="0"/>
        <w:tabs>
          <w:tab w:val="right" w:pos="9638"/>
        </w:tabs>
        <w:spacing w:after="0" w:line="240" w:lineRule="auto"/>
        <w:rPr>
          <w:rFonts w:ascii="Garamond" w:hAnsi="Garamond"/>
          <w:bCs/>
          <w:iCs/>
        </w:rPr>
      </w:pPr>
      <w:r w:rsidRPr="002125E4">
        <w:rPr>
          <w:rFonts w:ascii="Garamond" w:hAnsi="Garamond"/>
          <w:b/>
          <w:bCs/>
          <w:iCs/>
        </w:rPr>
        <w:t>Действующая редакция</w:t>
      </w:r>
      <w:r>
        <w:rPr>
          <w:rFonts w:ascii="Garamond" w:hAnsi="Garamond"/>
          <w:bCs/>
          <w:iCs/>
        </w:rPr>
        <w:tab/>
      </w:r>
      <w:r w:rsidRPr="001B259F">
        <w:rPr>
          <w:rFonts w:ascii="Garamond" w:hAnsi="Garamond"/>
          <w:bCs/>
          <w:iCs/>
        </w:rPr>
        <w:t xml:space="preserve">к Регламенту допуска </w:t>
      </w:r>
    </w:p>
    <w:p w14:paraId="67CC5F4D" w14:textId="77777777" w:rsidR="00EA2408" w:rsidRPr="001B259F" w:rsidRDefault="00EA2408" w:rsidP="00EA2408">
      <w:pPr>
        <w:widowControl w:val="0"/>
        <w:tabs>
          <w:tab w:val="right" w:pos="9638"/>
        </w:tabs>
        <w:spacing w:after="0" w:line="240" w:lineRule="auto"/>
        <w:rPr>
          <w:rFonts w:ascii="Garamond" w:hAnsi="Garamond"/>
          <w:bCs/>
          <w:iCs/>
        </w:rPr>
      </w:pPr>
      <w:r>
        <w:rPr>
          <w:rFonts w:ascii="Garamond" w:hAnsi="Garamond"/>
          <w:bCs/>
          <w:iCs/>
        </w:rPr>
        <w:tab/>
      </w:r>
      <w:r w:rsidRPr="001B259F">
        <w:rPr>
          <w:rFonts w:ascii="Garamond" w:hAnsi="Garamond"/>
          <w:bCs/>
          <w:iCs/>
        </w:rPr>
        <w:t>к торговой системе оптового рынка</w:t>
      </w:r>
    </w:p>
    <w:p w14:paraId="2670FFFD" w14:textId="77777777" w:rsidR="00EA2408" w:rsidRPr="001B259F" w:rsidRDefault="00EA2408" w:rsidP="00EA2408">
      <w:pPr>
        <w:widowControl w:val="0"/>
        <w:spacing w:after="0" w:line="240" w:lineRule="auto"/>
        <w:jc w:val="right"/>
        <w:rPr>
          <w:rFonts w:ascii="Garamond" w:hAnsi="Garamond"/>
          <w:i/>
        </w:rPr>
      </w:pPr>
      <w:r w:rsidRPr="001B259F">
        <w:rPr>
          <w:rFonts w:ascii="Garamond" w:hAnsi="Garamond"/>
          <w:i/>
        </w:rPr>
        <w:t>Форма 1</w:t>
      </w:r>
    </w:p>
    <w:p w14:paraId="58195FC8" w14:textId="77777777" w:rsidR="00EA2408" w:rsidRPr="001B259F" w:rsidRDefault="00EA2408" w:rsidP="00EA2408">
      <w:pPr>
        <w:widowControl w:val="0"/>
        <w:spacing w:after="0" w:line="240" w:lineRule="auto"/>
        <w:rPr>
          <w:rFonts w:ascii="Garamond" w:hAnsi="Garamond"/>
        </w:rPr>
      </w:pPr>
      <w:r w:rsidRPr="001B259F">
        <w:rPr>
          <w:rFonts w:ascii="Garamond" w:hAnsi="Garamond"/>
        </w:rPr>
        <w:t xml:space="preserve">(на бланке заявителя) </w:t>
      </w:r>
    </w:p>
    <w:p w14:paraId="607C5173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  <w:t>Председателю Правления</w:t>
      </w:r>
    </w:p>
    <w:p w14:paraId="1C4D81CB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  <w:t>АО «АТС»</w:t>
      </w:r>
    </w:p>
    <w:p w14:paraId="64791A7E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  <w:t>____________________________</w:t>
      </w:r>
    </w:p>
    <w:p w14:paraId="14FA3422" w14:textId="77777777" w:rsidR="00EA2408" w:rsidRPr="001B259F" w:rsidRDefault="00EA2408" w:rsidP="00EA2408">
      <w:pPr>
        <w:spacing w:after="0" w:line="240" w:lineRule="auto"/>
        <w:rPr>
          <w:rFonts w:ascii="Garamond" w:hAnsi="Garamond"/>
        </w:rPr>
      </w:pPr>
      <w:r w:rsidRPr="001B259F">
        <w:rPr>
          <w:rFonts w:ascii="Garamond" w:hAnsi="Garamond"/>
        </w:rPr>
        <w:t>№ _____________________</w:t>
      </w:r>
    </w:p>
    <w:p w14:paraId="5DAEC674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>«___» ___________ 20 ___ г.</w:t>
      </w:r>
    </w:p>
    <w:p w14:paraId="150042A2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4609094F" w14:textId="77777777" w:rsidR="00EA2408" w:rsidRPr="001B259F" w:rsidRDefault="00EA2408" w:rsidP="00EA2408">
      <w:pPr>
        <w:widowControl w:val="0"/>
        <w:spacing w:after="0" w:line="240" w:lineRule="auto"/>
        <w:jc w:val="center"/>
        <w:rPr>
          <w:rFonts w:ascii="Garamond" w:hAnsi="Garamond"/>
          <w:b/>
        </w:rPr>
      </w:pPr>
      <w:r w:rsidRPr="001B259F">
        <w:rPr>
          <w:rFonts w:ascii="Garamond" w:hAnsi="Garamond"/>
          <w:b/>
        </w:rPr>
        <w:t>ЗАЯВЛЕНИЕ</w:t>
      </w:r>
    </w:p>
    <w:p w14:paraId="63B6E7F9" w14:textId="77777777" w:rsidR="00EA2408" w:rsidRPr="001B259F" w:rsidRDefault="00EA2408" w:rsidP="00EA2408">
      <w:pPr>
        <w:widowControl w:val="0"/>
        <w:spacing w:after="0" w:line="240" w:lineRule="auto"/>
        <w:jc w:val="center"/>
        <w:rPr>
          <w:rFonts w:ascii="Garamond" w:hAnsi="Garamond"/>
          <w:b/>
        </w:rPr>
      </w:pPr>
      <w:r w:rsidRPr="001B259F">
        <w:rPr>
          <w:rFonts w:ascii="Garamond" w:hAnsi="Garamond"/>
          <w:b/>
        </w:rPr>
        <w:t>о предоставлении права участия в торговле электрической энергией (мощностью) на оптовом рынке с использованием зарегистрированной группы точек поставки</w:t>
      </w:r>
    </w:p>
    <w:p w14:paraId="7AEE3836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1FEF5A05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>______________________________________________________________________________________,</w:t>
      </w:r>
    </w:p>
    <w:p w14:paraId="3C5D2298" w14:textId="77777777" w:rsidR="00EA2408" w:rsidRPr="001B259F" w:rsidRDefault="00EA2408" w:rsidP="00EA2408">
      <w:pPr>
        <w:widowControl w:val="0"/>
        <w:spacing w:after="0" w:line="240" w:lineRule="auto"/>
        <w:jc w:val="center"/>
        <w:rPr>
          <w:rFonts w:ascii="Garamond" w:hAnsi="Garamond"/>
          <w:i/>
          <w:sz w:val="18"/>
          <w:szCs w:val="18"/>
        </w:rPr>
      </w:pPr>
      <w:r w:rsidRPr="001B259F">
        <w:rPr>
          <w:rFonts w:ascii="Garamond" w:hAnsi="Garamond"/>
          <w:i/>
          <w:sz w:val="18"/>
          <w:szCs w:val="18"/>
        </w:rPr>
        <w:t>(полное наименование организации с указанием организационно-правовой формы)</w:t>
      </w:r>
    </w:p>
    <w:p w14:paraId="5C050493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  <w:i/>
        </w:rPr>
      </w:pPr>
      <w:r w:rsidRPr="001B259F">
        <w:rPr>
          <w:rFonts w:ascii="Garamond" w:hAnsi="Garamond"/>
        </w:rPr>
        <w:t>являясь________________________________________________________________________________,</w:t>
      </w:r>
    </w:p>
    <w:p w14:paraId="478D4FB2" w14:textId="77777777" w:rsidR="00EA2408" w:rsidRPr="001B259F" w:rsidRDefault="00EA2408" w:rsidP="00EA2408">
      <w:pPr>
        <w:widowControl w:val="0"/>
        <w:spacing w:after="0" w:line="240" w:lineRule="auto"/>
        <w:jc w:val="center"/>
        <w:rPr>
          <w:rFonts w:ascii="Garamond" w:hAnsi="Garamond"/>
          <w:i/>
          <w:sz w:val="18"/>
          <w:szCs w:val="18"/>
        </w:rPr>
      </w:pPr>
      <w:r w:rsidRPr="001B259F">
        <w:rPr>
          <w:rFonts w:ascii="Garamond" w:hAnsi="Garamond"/>
          <w:i/>
          <w:sz w:val="18"/>
          <w:szCs w:val="18"/>
        </w:rPr>
        <w:t>(указать тип организации в соответствии с Реестром субъектов оптового рынка)</w:t>
      </w:r>
    </w:p>
    <w:p w14:paraId="133746C5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4AA2A4A5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 xml:space="preserve">выражает намерение получить право участия в торговле электрической энергией (мощностью) на оптовом рынке с использованием зарегистрированных групп точек поставки: </w:t>
      </w:r>
    </w:p>
    <w:p w14:paraId="5C9326CE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>_____________________________________________________________________________________,</w:t>
      </w:r>
    </w:p>
    <w:p w14:paraId="14449703" w14:textId="77777777" w:rsidR="00EA2408" w:rsidRPr="001B259F" w:rsidRDefault="00EA2408" w:rsidP="00EA2408">
      <w:pPr>
        <w:widowControl w:val="0"/>
        <w:spacing w:after="0" w:line="240" w:lineRule="auto"/>
        <w:jc w:val="center"/>
        <w:rPr>
          <w:rFonts w:ascii="Garamond" w:hAnsi="Garamond"/>
          <w:i/>
          <w:sz w:val="18"/>
          <w:szCs w:val="18"/>
        </w:rPr>
      </w:pPr>
      <w:r w:rsidRPr="001B259F">
        <w:rPr>
          <w:rFonts w:ascii="Garamond" w:hAnsi="Garamond"/>
          <w:i/>
          <w:sz w:val="18"/>
          <w:szCs w:val="18"/>
        </w:rPr>
        <w:t>(перечислить зарегистрированные группы точек поставки, с использованием которых заявитель намерен участвовать в торговле электрической энергией (мощностью) на оптовом рынке)</w:t>
      </w:r>
    </w:p>
    <w:p w14:paraId="26621054" w14:textId="77777777" w:rsidR="00EA2408" w:rsidRPr="001B259F" w:rsidRDefault="00EA2408" w:rsidP="00EA2408">
      <w:pPr>
        <w:tabs>
          <w:tab w:val="left" w:pos="9356"/>
        </w:tabs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>расположенных</w:t>
      </w:r>
    </w:p>
    <w:p w14:paraId="1B192FDF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>_____________________________________________________________________________________,</w:t>
      </w:r>
    </w:p>
    <w:p w14:paraId="304E512F" w14:textId="77777777" w:rsidR="00EA2408" w:rsidRPr="001B259F" w:rsidRDefault="00EA2408" w:rsidP="00EA2408">
      <w:pPr>
        <w:tabs>
          <w:tab w:val="left" w:pos="9356"/>
        </w:tabs>
        <w:spacing w:after="0" w:line="240" w:lineRule="auto"/>
        <w:jc w:val="center"/>
        <w:rPr>
          <w:rFonts w:ascii="Garamond" w:hAnsi="Garamond"/>
          <w:sz w:val="18"/>
          <w:szCs w:val="18"/>
        </w:rPr>
      </w:pPr>
      <w:r w:rsidRPr="001B259F">
        <w:rPr>
          <w:rFonts w:ascii="Garamond" w:hAnsi="Garamond"/>
          <w:i/>
          <w:sz w:val="18"/>
          <w:szCs w:val="18"/>
        </w:rPr>
        <w:t>(указать субъект Российской Федерации, в котором расположена зарегистрированная группа точек поставки)</w:t>
      </w:r>
    </w:p>
    <w:p w14:paraId="478D4361" w14:textId="77777777" w:rsidR="00EA2408" w:rsidRPr="001B259F" w:rsidRDefault="00EA2408" w:rsidP="00EA2408">
      <w:pPr>
        <w:tabs>
          <w:tab w:val="left" w:pos="9356"/>
        </w:tabs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 xml:space="preserve">относящихся к ГТП, указанным/не указанным в </w:t>
      </w:r>
      <w:proofErr w:type="spellStart"/>
      <w:r w:rsidRPr="001B259F">
        <w:rPr>
          <w:rFonts w:ascii="Garamond" w:hAnsi="Garamond"/>
        </w:rPr>
        <w:t>абз</w:t>
      </w:r>
      <w:proofErr w:type="spellEnd"/>
      <w:r w:rsidRPr="001B259F">
        <w:rPr>
          <w:rFonts w:ascii="Garamond" w:hAnsi="Garamond"/>
        </w:rPr>
        <w:t>. 2–5 п. 2.4 Регламента допуска к торговой системе</w:t>
      </w:r>
    </w:p>
    <w:p w14:paraId="115EA8C6" w14:textId="77777777" w:rsidR="00EA2408" w:rsidRPr="001B259F" w:rsidRDefault="00EA2408" w:rsidP="00EA2408">
      <w:pPr>
        <w:spacing w:after="0" w:line="240" w:lineRule="auto"/>
        <w:ind w:left="2124"/>
        <w:rPr>
          <w:rFonts w:ascii="Garamond" w:hAnsi="Garamond"/>
          <w:sz w:val="18"/>
          <w:szCs w:val="18"/>
        </w:rPr>
      </w:pPr>
      <w:r w:rsidRPr="001B259F">
        <w:rPr>
          <w:rFonts w:ascii="Garamond" w:hAnsi="Garamond"/>
          <w:sz w:val="18"/>
          <w:szCs w:val="18"/>
        </w:rPr>
        <w:t xml:space="preserve">    (</w:t>
      </w:r>
      <w:r w:rsidRPr="001B259F">
        <w:rPr>
          <w:rFonts w:ascii="Garamond" w:hAnsi="Garamond"/>
          <w:i/>
          <w:sz w:val="18"/>
          <w:szCs w:val="18"/>
        </w:rPr>
        <w:t>выбрать нужное</w:t>
      </w:r>
      <w:r w:rsidRPr="001B259F">
        <w:rPr>
          <w:rFonts w:ascii="Garamond" w:hAnsi="Garamond"/>
          <w:sz w:val="18"/>
          <w:szCs w:val="18"/>
        </w:rPr>
        <w:t>)</w:t>
      </w:r>
    </w:p>
    <w:p w14:paraId="777D60CF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>оптового рынка (Приложение № 1 к Договору о присоединении к торговой системе оптового рынка).</w:t>
      </w:r>
    </w:p>
    <w:p w14:paraId="1FF7DDD6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03061F4E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 xml:space="preserve">Уведомляю, что счет, предусмотренный пп. 49, 55, 85 Основных положений функционирования розничных рынков, </w:t>
      </w:r>
      <w:r w:rsidRPr="001B259F">
        <w:rPr>
          <w:rFonts w:ascii="Garamond" w:hAnsi="Garamond"/>
          <w:u w:val="single"/>
        </w:rPr>
        <w:t>в соответствии с указанными требованиями был / в нарушение указанных требований не был</w:t>
      </w:r>
      <w:r w:rsidRPr="001B259F">
        <w:rPr>
          <w:rFonts w:ascii="Garamond" w:hAnsi="Garamond"/>
        </w:rPr>
        <w:t xml:space="preserve">                                                               </w:t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  <w:t xml:space="preserve"> </w:t>
      </w:r>
      <w:r w:rsidRPr="001B259F">
        <w:rPr>
          <w:rFonts w:ascii="Garamond" w:hAnsi="Garamond"/>
          <w:sz w:val="18"/>
          <w:szCs w:val="18"/>
        </w:rPr>
        <w:t>(</w:t>
      </w:r>
      <w:r w:rsidRPr="001B259F">
        <w:rPr>
          <w:rFonts w:ascii="Garamond" w:hAnsi="Garamond"/>
          <w:i/>
          <w:sz w:val="18"/>
          <w:szCs w:val="18"/>
        </w:rPr>
        <w:t>выбрать нужное</w:t>
      </w:r>
      <w:r w:rsidRPr="001B259F">
        <w:rPr>
          <w:rFonts w:ascii="Garamond" w:hAnsi="Garamond"/>
          <w:sz w:val="18"/>
          <w:szCs w:val="18"/>
        </w:rPr>
        <w:t>)</w:t>
      </w:r>
      <w:r w:rsidRPr="001B259F">
        <w:rPr>
          <w:rFonts w:ascii="Garamond" w:hAnsi="Garamond"/>
        </w:rPr>
        <w:t xml:space="preserve">                </w:t>
      </w:r>
    </w:p>
    <w:p w14:paraId="1CEBAE88" w14:textId="77777777" w:rsidR="00EA2408" w:rsidRPr="001B259F" w:rsidRDefault="00EA2408" w:rsidP="00EA2408">
      <w:pPr>
        <w:widowControl w:val="0"/>
        <w:spacing w:after="0" w:line="240" w:lineRule="auto"/>
        <w:rPr>
          <w:rFonts w:ascii="Garamond" w:hAnsi="Garamond"/>
        </w:rPr>
      </w:pPr>
      <w:r w:rsidRPr="001B259F">
        <w:rPr>
          <w:rFonts w:ascii="Garamond" w:hAnsi="Garamond"/>
        </w:rPr>
        <w:t xml:space="preserve">выставлен </w:t>
      </w:r>
      <w:r w:rsidRPr="001B259F">
        <w:rPr>
          <w:rFonts w:ascii="Garamond" w:hAnsi="Garamond"/>
          <w:u w:val="single"/>
        </w:rPr>
        <w:t>гарантирующим поставщиком / энергосбытовой (</w:t>
      </w:r>
      <w:proofErr w:type="spellStart"/>
      <w:r w:rsidRPr="001B259F">
        <w:rPr>
          <w:rFonts w:ascii="Garamond" w:hAnsi="Garamond"/>
          <w:u w:val="single"/>
        </w:rPr>
        <w:t>энергоснабжающей</w:t>
      </w:r>
      <w:proofErr w:type="spellEnd"/>
      <w:r w:rsidRPr="001B259F">
        <w:rPr>
          <w:rFonts w:ascii="Garamond" w:hAnsi="Garamond"/>
          <w:u w:val="single"/>
        </w:rPr>
        <w:t>) организацией</w:t>
      </w:r>
      <w:r w:rsidRPr="001B259F">
        <w:rPr>
          <w:rFonts w:ascii="Garamond" w:hAnsi="Garamond"/>
        </w:rPr>
        <w:t xml:space="preserve"> </w:t>
      </w:r>
      <w:r w:rsidRPr="001B259F">
        <w:rPr>
          <w:rStyle w:val="afb"/>
          <w:rFonts w:ascii="Garamond" w:hAnsi="Garamond"/>
        </w:rPr>
        <w:footnoteReference w:id="1"/>
      </w:r>
      <w:r w:rsidRPr="001B259F">
        <w:rPr>
          <w:rFonts w:ascii="Garamond" w:hAnsi="Garamond"/>
        </w:rPr>
        <w:t>.</w:t>
      </w:r>
    </w:p>
    <w:p w14:paraId="18935DEB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6886C7ED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 xml:space="preserve">Сообщаю, что договор (договоры) энергоснабжения (купли-продажи (поставки) электрической энергии и мощности, заключенный (заключенные) с потребителем (потребителями), сетевой организацией (сетевыми организациями) на розничном рынке, не прекратился и не претерпел изменений относительно редакции, представленной ранее для целей согласования указанной выше ГТП </w:t>
      </w:r>
      <w:r w:rsidRPr="001B259F">
        <w:rPr>
          <w:rStyle w:val="afb"/>
          <w:rFonts w:ascii="Garamond" w:hAnsi="Garamond"/>
        </w:rPr>
        <w:footnoteReference w:id="2"/>
      </w:r>
      <w:r w:rsidRPr="001B259F">
        <w:rPr>
          <w:rFonts w:ascii="Garamond" w:hAnsi="Garamond"/>
        </w:rPr>
        <w:t>.</w:t>
      </w:r>
    </w:p>
    <w:p w14:paraId="15B0BAD9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37FCD1F4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 xml:space="preserve">Заверяю, что в связи с реализацией мероприятий, предусмотренных проектами по модернизации генерирующих объектов тепловых электростанций, новый Акт об осуществлении технологического присоединения не оформляется / новое разрешение на допуск (временный допуск) в эксплуатацию генерирующего оборудования (генератора) не выдается (для ГТП КОММод) </w:t>
      </w:r>
      <w:r w:rsidRPr="001B259F">
        <w:rPr>
          <w:rStyle w:val="afb"/>
          <w:rFonts w:ascii="Garamond" w:hAnsi="Garamond"/>
        </w:rPr>
        <w:footnoteReference w:id="3"/>
      </w:r>
      <w:r w:rsidRPr="001B259F">
        <w:rPr>
          <w:rFonts w:ascii="Garamond" w:hAnsi="Garamond"/>
        </w:rPr>
        <w:t>.</w:t>
      </w:r>
    </w:p>
    <w:p w14:paraId="790F3D2D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58AAE8BF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proofErr w:type="gramStart"/>
      <w:r w:rsidRPr="001B259F">
        <w:rPr>
          <w:rFonts w:ascii="Garamond" w:hAnsi="Garamond"/>
        </w:rPr>
        <w:t>Приложения:_</w:t>
      </w:r>
      <w:proofErr w:type="gramEnd"/>
      <w:r w:rsidRPr="001B259F">
        <w:rPr>
          <w:rFonts w:ascii="Garamond" w:hAnsi="Garamond"/>
        </w:rPr>
        <w:t>_________________________________________________________________________</w:t>
      </w:r>
    </w:p>
    <w:p w14:paraId="2FAFDBE7" w14:textId="77777777" w:rsidR="00EA2408" w:rsidRPr="001B259F" w:rsidRDefault="00EA2408" w:rsidP="00EA2408">
      <w:pPr>
        <w:widowControl w:val="0"/>
        <w:spacing w:after="0" w:line="240" w:lineRule="auto"/>
        <w:jc w:val="center"/>
        <w:rPr>
          <w:rFonts w:ascii="Garamond" w:hAnsi="Garamond"/>
          <w:i/>
          <w:sz w:val="18"/>
          <w:szCs w:val="18"/>
        </w:rPr>
      </w:pPr>
      <w:r w:rsidRPr="001B259F">
        <w:rPr>
          <w:rFonts w:ascii="Garamond" w:hAnsi="Garamond"/>
          <w:i/>
          <w:sz w:val="18"/>
          <w:szCs w:val="18"/>
        </w:rPr>
        <w:t>(краткое изложение приложений)</w:t>
      </w:r>
    </w:p>
    <w:p w14:paraId="0893F1B5" w14:textId="77777777" w:rsidR="00EA2408" w:rsidRPr="001B259F" w:rsidRDefault="00EA2408" w:rsidP="00EA2408">
      <w:pPr>
        <w:pStyle w:val="af8"/>
        <w:widowControl w:val="0"/>
        <w:spacing w:before="0" w:beforeAutospacing="0" w:after="0" w:afterAutospacing="0"/>
        <w:rPr>
          <w:rFonts w:ascii="Garamond" w:hAnsi="Garamond"/>
          <w:bCs/>
          <w:sz w:val="22"/>
          <w:szCs w:val="22"/>
        </w:rPr>
      </w:pPr>
      <w:r w:rsidRPr="001B259F">
        <w:rPr>
          <w:rFonts w:ascii="Garamond" w:hAnsi="Garamond"/>
          <w:bCs/>
          <w:sz w:val="22"/>
          <w:szCs w:val="22"/>
        </w:rPr>
        <w:t>______________________________</w:t>
      </w:r>
      <w:r w:rsidRPr="001B259F">
        <w:rPr>
          <w:rFonts w:ascii="Garamond" w:hAnsi="Garamond"/>
          <w:bCs/>
          <w:sz w:val="22"/>
          <w:szCs w:val="22"/>
        </w:rPr>
        <w:tab/>
      </w:r>
      <w:r w:rsidRPr="001B259F">
        <w:rPr>
          <w:rFonts w:ascii="Garamond" w:hAnsi="Garamond"/>
          <w:bCs/>
          <w:sz w:val="22"/>
          <w:szCs w:val="22"/>
        </w:rPr>
        <w:tab/>
      </w:r>
      <w:r w:rsidRPr="001B259F">
        <w:rPr>
          <w:rFonts w:ascii="Garamond" w:hAnsi="Garamond"/>
          <w:bCs/>
          <w:sz w:val="22"/>
          <w:szCs w:val="22"/>
        </w:rPr>
        <w:tab/>
        <w:t>________________________________</w:t>
      </w:r>
    </w:p>
    <w:p w14:paraId="2EAC567E" w14:textId="77777777" w:rsidR="00EA2408" w:rsidRPr="001B259F" w:rsidRDefault="00EA2408" w:rsidP="00EA2408">
      <w:pPr>
        <w:spacing w:after="0" w:line="240" w:lineRule="auto"/>
        <w:ind w:firstLine="503"/>
        <w:jc w:val="both"/>
        <w:rPr>
          <w:rFonts w:ascii="Garamond" w:hAnsi="Garamond"/>
          <w:b/>
          <w:bCs/>
        </w:rPr>
      </w:pPr>
      <w:r w:rsidRPr="001B259F">
        <w:rPr>
          <w:rFonts w:ascii="Garamond" w:hAnsi="Garamond"/>
          <w:i/>
          <w:sz w:val="18"/>
          <w:szCs w:val="18"/>
        </w:rPr>
        <w:t xml:space="preserve"> (должность руководителя) </w:t>
      </w:r>
      <w:r w:rsidRPr="001B259F">
        <w:rPr>
          <w:rFonts w:ascii="Garamond" w:hAnsi="Garamond"/>
          <w:i/>
          <w:sz w:val="18"/>
          <w:szCs w:val="18"/>
        </w:rPr>
        <w:tab/>
        <w:t xml:space="preserve">                            </w:t>
      </w:r>
      <w:r w:rsidRPr="001B259F">
        <w:rPr>
          <w:rFonts w:ascii="Garamond" w:hAnsi="Garamond"/>
          <w:i/>
          <w:sz w:val="18"/>
          <w:szCs w:val="18"/>
        </w:rPr>
        <w:tab/>
      </w:r>
      <w:r w:rsidRPr="001B259F">
        <w:rPr>
          <w:rFonts w:ascii="Garamond" w:hAnsi="Garamond"/>
          <w:i/>
          <w:sz w:val="18"/>
          <w:szCs w:val="18"/>
        </w:rPr>
        <w:tab/>
      </w:r>
      <w:r w:rsidRPr="001B259F">
        <w:rPr>
          <w:rFonts w:ascii="Garamond" w:hAnsi="Garamond"/>
          <w:i/>
          <w:sz w:val="18"/>
          <w:szCs w:val="18"/>
        </w:rPr>
        <w:tab/>
      </w:r>
      <w:r w:rsidRPr="001B259F">
        <w:rPr>
          <w:rFonts w:ascii="Garamond" w:hAnsi="Garamond"/>
          <w:i/>
          <w:sz w:val="18"/>
          <w:szCs w:val="18"/>
        </w:rPr>
        <w:tab/>
      </w:r>
      <w:r w:rsidRPr="001B259F">
        <w:rPr>
          <w:rFonts w:ascii="Garamond" w:hAnsi="Garamond"/>
          <w:i/>
          <w:sz w:val="18"/>
          <w:szCs w:val="18"/>
        </w:rPr>
        <w:tab/>
        <w:t>(Ф. И. О.)</w:t>
      </w:r>
    </w:p>
    <w:p w14:paraId="247ED9EB" w14:textId="77777777" w:rsidR="00EA2408" w:rsidRPr="005F0FC6" w:rsidRDefault="00EA2408" w:rsidP="00EA2408">
      <w:pPr>
        <w:widowControl w:val="0"/>
        <w:ind w:left="708" w:firstLine="708"/>
        <w:jc w:val="right"/>
        <w:rPr>
          <w:b/>
          <w:bCs/>
        </w:rPr>
      </w:pPr>
      <w:r w:rsidRPr="00FE53B7">
        <w:rPr>
          <w:b/>
          <w:bCs/>
        </w:rPr>
        <w:br w:type="page"/>
      </w:r>
    </w:p>
    <w:p w14:paraId="317AE46A" w14:textId="77777777" w:rsidR="00EA2408" w:rsidRPr="001B259F" w:rsidRDefault="00EA2408" w:rsidP="00EA2408">
      <w:pPr>
        <w:widowControl w:val="0"/>
        <w:spacing w:after="0" w:line="240" w:lineRule="auto"/>
        <w:ind w:left="708" w:firstLine="708"/>
        <w:jc w:val="right"/>
        <w:rPr>
          <w:rFonts w:ascii="Garamond" w:hAnsi="Garamond"/>
          <w:b/>
          <w:bCs/>
          <w:i/>
          <w:iCs/>
        </w:rPr>
      </w:pPr>
      <w:r w:rsidRPr="001B259F">
        <w:rPr>
          <w:rFonts w:ascii="Garamond" w:hAnsi="Garamond"/>
          <w:b/>
          <w:bCs/>
          <w:i/>
          <w:iCs/>
        </w:rPr>
        <w:lastRenderedPageBreak/>
        <w:t xml:space="preserve">Приложение 1А </w:t>
      </w:r>
    </w:p>
    <w:p w14:paraId="52997A64" w14:textId="77777777" w:rsidR="00EA2408" w:rsidRPr="001B259F" w:rsidRDefault="00EA2408" w:rsidP="00EA2408">
      <w:pPr>
        <w:widowControl w:val="0"/>
        <w:spacing w:after="0" w:line="240" w:lineRule="auto"/>
        <w:jc w:val="right"/>
        <w:rPr>
          <w:rFonts w:ascii="Garamond" w:hAnsi="Garamond"/>
          <w:bCs/>
          <w:iCs/>
        </w:rPr>
      </w:pPr>
      <w:r w:rsidRPr="001B259F">
        <w:rPr>
          <w:rFonts w:ascii="Garamond" w:hAnsi="Garamond"/>
          <w:bCs/>
          <w:iCs/>
        </w:rPr>
        <w:t xml:space="preserve">к Регламенту допуска </w:t>
      </w:r>
    </w:p>
    <w:p w14:paraId="64F93DE5" w14:textId="77777777" w:rsidR="00EA2408" w:rsidRPr="001B259F" w:rsidRDefault="00EA2408" w:rsidP="00EA2408">
      <w:pPr>
        <w:widowControl w:val="0"/>
        <w:tabs>
          <w:tab w:val="right" w:pos="9638"/>
        </w:tabs>
        <w:spacing w:after="0" w:line="240" w:lineRule="auto"/>
        <w:rPr>
          <w:rFonts w:ascii="Garamond" w:hAnsi="Garamond"/>
          <w:bCs/>
          <w:iCs/>
        </w:rPr>
      </w:pPr>
      <w:r w:rsidRPr="008B21EE">
        <w:rPr>
          <w:rFonts w:ascii="Garamond" w:hAnsi="Garamond"/>
          <w:b/>
          <w:bCs/>
          <w:iCs/>
        </w:rPr>
        <w:t>Предлагаемая редакция</w:t>
      </w:r>
      <w:r w:rsidRPr="008B21EE">
        <w:rPr>
          <w:rFonts w:ascii="Garamond" w:hAnsi="Garamond"/>
          <w:bCs/>
          <w:iCs/>
        </w:rPr>
        <w:tab/>
        <w:t>к торговой системе оптового рынка</w:t>
      </w:r>
    </w:p>
    <w:p w14:paraId="48C865CA" w14:textId="77777777" w:rsidR="00EA2408" w:rsidRPr="001B259F" w:rsidRDefault="00EA2408" w:rsidP="00EA2408">
      <w:pPr>
        <w:widowControl w:val="0"/>
        <w:spacing w:after="0" w:line="240" w:lineRule="auto"/>
        <w:jc w:val="right"/>
        <w:rPr>
          <w:rFonts w:ascii="Garamond" w:hAnsi="Garamond"/>
          <w:i/>
        </w:rPr>
      </w:pPr>
      <w:r w:rsidRPr="001B259F">
        <w:rPr>
          <w:rFonts w:ascii="Garamond" w:hAnsi="Garamond"/>
          <w:i/>
        </w:rPr>
        <w:t>Форма 1</w:t>
      </w:r>
    </w:p>
    <w:p w14:paraId="4AF5C9ED" w14:textId="77777777" w:rsidR="00EA2408" w:rsidRPr="001B259F" w:rsidRDefault="00EA2408" w:rsidP="00EA2408">
      <w:pPr>
        <w:widowControl w:val="0"/>
        <w:spacing w:after="0" w:line="240" w:lineRule="auto"/>
        <w:rPr>
          <w:rFonts w:ascii="Garamond" w:hAnsi="Garamond"/>
        </w:rPr>
      </w:pPr>
      <w:r w:rsidRPr="001B259F">
        <w:rPr>
          <w:rFonts w:ascii="Garamond" w:hAnsi="Garamond"/>
        </w:rPr>
        <w:t xml:space="preserve">(на бланке заявителя) </w:t>
      </w:r>
    </w:p>
    <w:p w14:paraId="5250773E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  <w:t>Председателю Правления</w:t>
      </w:r>
    </w:p>
    <w:p w14:paraId="73FB5FCF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  <w:t>АО «АТС»</w:t>
      </w:r>
    </w:p>
    <w:p w14:paraId="0D9783AF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  <w:t>____________________________</w:t>
      </w:r>
    </w:p>
    <w:p w14:paraId="08A3913E" w14:textId="77777777" w:rsidR="00EA2408" w:rsidRPr="001B259F" w:rsidRDefault="00EA2408" w:rsidP="00EA2408">
      <w:pPr>
        <w:spacing w:after="0" w:line="240" w:lineRule="auto"/>
        <w:rPr>
          <w:rFonts w:ascii="Garamond" w:hAnsi="Garamond"/>
        </w:rPr>
      </w:pPr>
      <w:r w:rsidRPr="001B259F">
        <w:rPr>
          <w:rFonts w:ascii="Garamond" w:hAnsi="Garamond"/>
        </w:rPr>
        <w:t>№ _____________________</w:t>
      </w:r>
    </w:p>
    <w:p w14:paraId="0607A1A3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>«___» ___________ 20 ___ г.</w:t>
      </w:r>
    </w:p>
    <w:p w14:paraId="6DD0A0D6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77B71B8A" w14:textId="77777777" w:rsidR="00EA2408" w:rsidRPr="001B259F" w:rsidRDefault="00EA2408" w:rsidP="00EA2408">
      <w:pPr>
        <w:widowControl w:val="0"/>
        <w:spacing w:after="0" w:line="240" w:lineRule="auto"/>
        <w:jc w:val="center"/>
        <w:rPr>
          <w:rFonts w:ascii="Garamond" w:hAnsi="Garamond"/>
          <w:b/>
        </w:rPr>
      </w:pPr>
      <w:r w:rsidRPr="001B259F">
        <w:rPr>
          <w:rFonts w:ascii="Garamond" w:hAnsi="Garamond"/>
          <w:b/>
        </w:rPr>
        <w:t>ЗАЯВЛЕНИЕ</w:t>
      </w:r>
    </w:p>
    <w:p w14:paraId="46A86941" w14:textId="77777777" w:rsidR="00EA2408" w:rsidRPr="001B259F" w:rsidRDefault="00EA2408" w:rsidP="00EA2408">
      <w:pPr>
        <w:widowControl w:val="0"/>
        <w:spacing w:after="0" w:line="240" w:lineRule="auto"/>
        <w:jc w:val="center"/>
        <w:rPr>
          <w:rFonts w:ascii="Garamond" w:hAnsi="Garamond"/>
          <w:b/>
        </w:rPr>
      </w:pPr>
      <w:r w:rsidRPr="001B259F">
        <w:rPr>
          <w:rFonts w:ascii="Garamond" w:hAnsi="Garamond"/>
          <w:b/>
        </w:rPr>
        <w:t>о предоставлении права участия в торговле электрической энергией (мощностью) на оптовом рынке с использованием зарегистрированной группы точек поставки</w:t>
      </w:r>
    </w:p>
    <w:p w14:paraId="45DAC0A6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741D7891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>______________________________________________________________________________________,</w:t>
      </w:r>
    </w:p>
    <w:p w14:paraId="29A751D5" w14:textId="77777777" w:rsidR="00EA2408" w:rsidRPr="001B259F" w:rsidRDefault="00EA2408" w:rsidP="00EA2408">
      <w:pPr>
        <w:widowControl w:val="0"/>
        <w:spacing w:after="0" w:line="240" w:lineRule="auto"/>
        <w:jc w:val="center"/>
        <w:rPr>
          <w:rFonts w:ascii="Garamond" w:hAnsi="Garamond"/>
          <w:i/>
          <w:sz w:val="18"/>
          <w:szCs w:val="18"/>
        </w:rPr>
      </w:pPr>
      <w:r w:rsidRPr="001B259F">
        <w:rPr>
          <w:rFonts w:ascii="Garamond" w:hAnsi="Garamond"/>
          <w:i/>
          <w:sz w:val="18"/>
          <w:szCs w:val="18"/>
        </w:rPr>
        <w:t>(полное наименование организации с указанием организационно-правовой формы)</w:t>
      </w:r>
    </w:p>
    <w:p w14:paraId="12FB154C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  <w:i/>
        </w:rPr>
      </w:pPr>
      <w:r w:rsidRPr="001B259F">
        <w:rPr>
          <w:rFonts w:ascii="Garamond" w:hAnsi="Garamond"/>
        </w:rPr>
        <w:t>являясь________________________________________________________________________________,</w:t>
      </w:r>
    </w:p>
    <w:p w14:paraId="456CD1EF" w14:textId="77777777" w:rsidR="00EA2408" w:rsidRPr="001B259F" w:rsidRDefault="00EA2408" w:rsidP="00EA2408">
      <w:pPr>
        <w:widowControl w:val="0"/>
        <w:spacing w:after="0" w:line="240" w:lineRule="auto"/>
        <w:jc w:val="center"/>
        <w:rPr>
          <w:rFonts w:ascii="Garamond" w:hAnsi="Garamond"/>
          <w:i/>
          <w:sz w:val="18"/>
          <w:szCs w:val="18"/>
        </w:rPr>
      </w:pPr>
      <w:r w:rsidRPr="001B259F">
        <w:rPr>
          <w:rFonts w:ascii="Garamond" w:hAnsi="Garamond"/>
          <w:i/>
          <w:sz w:val="18"/>
          <w:szCs w:val="18"/>
        </w:rPr>
        <w:t>(указать тип организации в соответствии с Реестром субъектов оптового рынка)</w:t>
      </w:r>
    </w:p>
    <w:p w14:paraId="7ABEA90B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7F68086C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 xml:space="preserve">выражает намерение получить право участия в торговле электрической энергией (мощностью) на оптовом рынке с использованием зарегистрированных групп точек поставки: </w:t>
      </w:r>
    </w:p>
    <w:p w14:paraId="55181A22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>_____________________________________________________________________________________,</w:t>
      </w:r>
    </w:p>
    <w:p w14:paraId="18AF70C8" w14:textId="77777777" w:rsidR="00EA2408" w:rsidRPr="001B259F" w:rsidRDefault="00EA2408" w:rsidP="00EA2408">
      <w:pPr>
        <w:widowControl w:val="0"/>
        <w:spacing w:after="0" w:line="240" w:lineRule="auto"/>
        <w:jc w:val="center"/>
        <w:rPr>
          <w:rFonts w:ascii="Garamond" w:hAnsi="Garamond"/>
          <w:i/>
          <w:sz w:val="18"/>
          <w:szCs w:val="18"/>
        </w:rPr>
      </w:pPr>
      <w:r w:rsidRPr="001B259F">
        <w:rPr>
          <w:rFonts w:ascii="Garamond" w:hAnsi="Garamond"/>
          <w:i/>
          <w:sz w:val="18"/>
          <w:szCs w:val="18"/>
        </w:rPr>
        <w:t>(перечислить зарегистрированные группы точек поставки, с использованием которых заявитель намерен участвовать в торговле электрической энергией (мощностью) на оптовом рынке)</w:t>
      </w:r>
    </w:p>
    <w:p w14:paraId="1D8667C0" w14:textId="77777777" w:rsidR="00EA2408" w:rsidRPr="001B259F" w:rsidRDefault="00EA2408" w:rsidP="00EA2408">
      <w:pPr>
        <w:tabs>
          <w:tab w:val="left" w:pos="9356"/>
        </w:tabs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>расположенных</w:t>
      </w:r>
    </w:p>
    <w:p w14:paraId="4846E1FA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>_____________________________________________________________________________________,</w:t>
      </w:r>
    </w:p>
    <w:p w14:paraId="62581A9F" w14:textId="77777777" w:rsidR="00EA2408" w:rsidRPr="001B259F" w:rsidRDefault="00EA2408" w:rsidP="00EA2408">
      <w:pPr>
        <w:tabs>
          <w:tab w:val="left" w:pos="9356"/>
        </w:tabs>
        <w:spacing w:after="0" w:line="240" w:lineRule="auto"/>
        <w:jc w:val="center"/>
        <w:rPr>
          <w:rFonts w:ascii="Garamond" w:hAnsi="Garamond"/>
          <w:sz w:val="18"/>
          <w:szCs w:val="18"/>
        </w:rPr>
      </w:pPr>
      <w:r w:rsidRPr="001B259F">
        <w:rPr>
          <w:rFonts w:ascii="Garamond" w:hAnsi="Garamond"/>
          <w:i/>
          <w:sz w:val="18"/>
          <w:szCs w:val="18"/>
        </w:rPr>
        <w:t>(указать субъект Российской Федерации, в котором расположена зарегистрированная группа точек поставки)</w:t>
      </w:r>
    </w:p>
    <w:p w14:paraId="690227B1" w14:textId="77777777" w:rsidR="00EA2408" w:rsidRPr="001B259F" w:rsidRDefault="00EA2408" w:rsidP="00EA2408">
      <w:pPr>
        <w:tabs>
          <w:tab w:val="left" w:pos="9356"/>
        </w:tabs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 xml:space="preserve">относящихся к ГТП, указанным/не указанным в </w:t>
      </w:r>
      <w:proofErr w:type="spellStart"/>
      <w:r w:rsidRPr="001B259F">
        <w:rPr>
          <w:rFonts w:ascii="Garamond" w:hAnsi="Garamond"/>
        </w:rPr>
        <w:t>абз</w:t>
      </w:r>
      <w:proofErr w:type="spellEnd"/>
      <w:r w:rsidRPr="001B259F">
        <w:rPr>
          <w:rFonts w:ascii="Garamond" w:hAnsi="Garamond"/>
        </w:rPr>
        <w:t>. 2–5 п. 2.4 Регламента допуска к торговой системе</w:t>
      </w:r>
    </w:p>
    <w:p w14:paraId="12B99AA7" w14:textId="77777777" w:rsidR="00EA2408" w:rsidRPr="001B259F" w:rsidRDefault="00EA2408" w:rsidP="00EA2408">
      <w:pPr>
        <w:spacing w:after="0" w:line="240" w:lineRule="auto"/>
        <w:ind w:left="2124"/>
        <w:rPr>
          <w:rFonts w:ascii="Garamond" w:hAnsi="Garamond"/>
          <w:sz w:val="18"/>
          <w:szCs w:val="18"/>
        </w:rPr>
      </w:pPr>
      <w:r w:rsidRPr="001B259F">
        <w:rPr>
          <w:rFonts w:ascii="Garamond" w:hAnsi="Garamond"/>
          <w:sz w:val="18"/>
          <w:szCs w:val="18"/>
        </w:rPr>
        <w:t xml:space="preserve">    (</w:t>
      </w:r>
      <w:r w:rsidRPr="001B259F">
        <w:rPr>
          <w:rFonts w:ascii="Garamond" w:hAnsi="Garamond"/>
          <w:i/>
          <w:sz w:val="18"/>
          <w:szCs w:val="18"/>
        </w:rPr>
        <w:t>выбрать нужное</w:t>
      </w:r>
      <w:r w:rsidRPr="001B259F">
        <w:rPr>
          <w:rFonts w:ascii="Garamond" w:hAnsi="Garamond"/>
          <w:sz w:val="18"/>
          <w:szCs w:val="18"/>
        </w:rPr>
        <w:t>)</w:t>
      </w:r>
    </w:p>
    <w:p w14:paraId="756EBAFA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>оптового рынка (Приложение № 1 к Договору о присоединении к торговой системе оптового рынка).</w:t>
      </w:r>
    </w:p>
    <w:p w14:paraId="3407FF82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31E1ED47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 xml:space="preserve">Уведомляю, что счет, предусмотренный пп. 49, 55, 85 Основных положений функционирования розничных рынков, </w:t>
      </w:r>
      <w:r w:rsidRPr="001B259F">
        <w:rPr>
          <w:rFonts w:ascii="Garamond" w:hAnsi="Garamond"/>
          <w:u w:val="single"/>
        </w:rPr>
        <w:t>в соответствии с указанными требованиями был / в нарушение указанных требований не был</w:t>
      </w:r>
      <w:r w:rsidRPr="001B259F">
        <w:rPr>
          <w:rFonts w:ascii="Garamond" w:hAnsi="Garamond"/>
        </w:rPr>
        <w:t xml:space="preserve">                                                               </w:t>
      </w:r>
      <w:r w:rsidRPr="001B259F">
        <w:rPr>
          <w:rFonts w:ascii="Garamond" w:hAnsi="Garamond"/>
        </w:rPr>
        <w:tab/>
      </w:r>
      <w:r w:rsidRPr="001B259F">
        <w:rPr>
          <w:rFonts w:ascii="Garamond" w:hAnsi="Garamond"/>
        </w:rPr>
        <w:tab/>
        <w:t xml:space="preserve"> </w:t>
      </w:r>
      <w:r w:rsidRPr="001B259F">
        <w:rPr>
          <w:rFonts w:ascii="Garamond" w:hAnsi="Garamond"/>
          <w:sz w:val="18"/>
          <w:szCs w:val="18"/>
        </w:rPr>
        <w:t>(</w:t>
      </w:r>
      <w:r w:rsidRPr="001B259F">
        <w:rPr>
          <w:rFonts w:ascii="Garamond" w:hAnsi="Garamond"/>
          <w:i/>
          <w:sz w:val="18"/>
          <w:szCs w:val="18"/>
        </w:rPr>
        <w:t>выбрать нужное</w:t>
      </w:r>
      <w:r w:rsidRPr="001B259F">
        <w:rPr>
          <w:rFonts w:ascii="Garamond" w:hAnsi="Garamond"/>
          <w:sz w:val="18"/>
          <w:szCs w:val="18"/>
        </w:rPr>
        <w:t>)</w:t>
      </w:r>
      <w:r w:rsidRPr="001B259F">
        <w:rPr>
          <w:rFonts w:ascii="Garamond" w:hAnsi="Garamond"/>
        </w:rPr>
        <w:t xml:space="preserve">                </w:t>
      </w:r>
    </w:p>
    <w:p w14:paraId="43588878" w14:textId="77777777" w:rsidR="00EA2408" w:rsidRPr="001B259F" w:rsidRDefault="00EA2408" w:rsidP="00EA2408">
      <w:pPr>
        <w:widowControl w:val="0"/>
        <w:spacing w:after="0" w:line="240" w:lineRule="auto"/>
        <w:rPr>
          <w:rFonts w:ascii="Garamond" w:hAnsi="Garamond"/>
        </w:rPr>
      </w:pPr>
      <w:r w:rsidRPr="001B259F">
        <w:rPr>
          <w:rFonts w:ascii="Garamond" w:hAnsi="Garamond"/>
        </w:rPr>
        <w:t xml:space="preserve">выставлен </w:t>
      </w:r>
      <w:r w:rsidRPr="001B259F">
        <w:rPr>
          <w:rFonts w:ascii="Garamond" w:hAnsi="Garamond"/>
          <w:u w:val="single"/>
        </w:rPr>
        <w:t>гарантирующим поставщиком / энергосбытовой (</w:t>
      </w:r>
      <w:proofErr w:type="spellStart"/>
      <w:r w:rsidRPr="001B259F">
        <w:rPr>
          <w:rFonts w:ascii="Garamond" w:hAnsi="Garamond"/>
          <w:u w:val="single"/>
        </w:rPr>
        <w:t>энергоснабжающей</w:t>
      </w:r>
      <w:proofErr w:type="spellEnd"/>
      <w:r w:rsidRPr="001B259F">
        <w:rPr>
          <w:rFonts w:ascii="Garamond" w:hAnsi="Garamond"/>
          <w:u w:val="single"/>
        </w:rPr>
        <w:t>) организацией</w:t>
      </w:r>
      <w:r w:rsidRPr="001B259F">
        <w:rPr>
          <w:rFonts w:ascii="Garamond" w:hAnsi="Garamond"/>
        </w:rPr>
        <w:t xml:space="preserve"> </w:t>
      </w:r>
      <w:r>
        <w:rPr>
          <w:rStyle w:val="afb"/>
          <w:rFonts w:ascii="Garamond" w:hAnsi="Garamond"/>
        </w:rPr>
        <w:footnoteReference w:customMarkFollows="1" w:id="4"/>
        <w:t>1</w:t>
      </w:r>
      <w:r w:rsidRPr="001B259F">
        <w:rPr>
          <w:rFonts w:ascii="Garamond" w:hAnsi="Garamond"/>
        </w:rPr>
        <w:t>.</w:t>
      </w:r>
    </w:p>
    <w:p w14:paraId="36784EF8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407A3EBC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 xml:space="preserve">Сообщаю, что договор (договоры) энергоснабжения (купли-продажи (поставки) электрической энергии и мощности, заключенный (заключенные) с потребителем (потребителями), сетевой организацией (сетевыми организациями) на розничном рынке, не прекратился и не претерпел изменений относительно редакции, представленной ранее для целей согласования указанной выше ГТП </w:t>
      </w:r>
      <w:r>
        <w:rPr>
          <w:rStyle w:val="afb"/>
          <w:rFonts w:ascii="Garamond" w:hAnsi="Garamond"/>
        </w:rPr>
        <w:footnoteReference w:customMarkFollows="1" w:id="5"/>
        <w:t>2</w:t>
      </w:r>
      <w:r w:rsidRPr="001B259F">
        <w:rPr>
          <w:rFonts w:ascii="Garamond" w:hAnsi="Garamond"/>
        </w:rPr>
        <w:t>.</w:t>
      </w:r>
    </w:p>
    <w:p w14:paraId="2CC58671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30C37637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r w:rsidRPr="001B259F">
        <w:rPr>
          <w:rFonts w:ascii="Garamond" w:hAnsi="Garamond"/>
        </w:rPr>
        <w:t xml:space="preserve">Заверяю, что в связи с реализацией мероприятий, предусмотренных проектами по модернизации генерирующих объектов тепловых электростанций, новый Акт об осуществлении технологического присоединения не оформляется / новое разрешение на допуск (временный допуск) в эксплуатацию генерирующего оборудования (генератора) не выдается (для ГТП КОММод) </w:t>
      </w:r>
      <w:r>
        <w:rPr>
          <w:rStyle w:val="afb"/>
          <w:rFonts w:ascii="Garamond" w:hAnsi="Garamond"/>
        </w:rPr>
        <w:footnoteReference w:customMarkFollows="1" w:id="6"/>
        <w:t>3</w:t>
      </w:r>
      <w:r w:rsidRPr="001B259F">
        <w:rPr>
          <w:rFonts w:ascii="Garamond" w:hAnsi="Garamond"/>
        </w:rPr>
        <w:t>.</w:t>
      </w:r>
    </w:p>
    <w:p w14:paraId="559AFBAA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</w:p>
    <w:p w14:paraId="35B580E0" w14:textId="77777777" w:rsidR="00EA2408" w:rsidRPr="001B259F" w:rsidRDefault="00EA2408" w:rsidP="00EA2408">
      <w:pPr>
        <w:widowControl w:val="0"/>
        <w:spacing w:after="0" w:line="240" w:lineRule="auto"/>
        <w:jc w:val="both"/>
        <w:rPr>
          <w:rFonts w:ascii="Garamond" w:hAnsi="Garamond"/>
        </w:rPr>
      </w:pPr>
      <w:proofErr w:type="gramStart"/>
      <w:r w:rsidRPr="001B259F">
        <w:rPr>
          <w:rFonts w:ascii="Garamond" w:hAnsi="Garamond"/>
        </w:rPr>
        <w:t>Приложения:_</w:t>
      </w:r>
      <w:proofErr w:type="gramEnd"/>
      <w:r w:rsidRPr="001B259F">
        <w:rPr>
          <w:rFonts w:ascii="Garamond" w:hAnsi="Garamond"/>
        </w:rPr>
        <w:t>_________________________________________________________________________</w:t>
      </w:r>
    </w:p>
    <w:p w14:paraId="0F1DDC3B" w14:textId="77777777" w:rsidR="00EA2408" w:rsidRPr="001B259F" w:rsidRDefault="00EA2408" w:rsidP="00EA2408">
      <w:pPr>
        <w:widowControl w:val="0"/>
        <w:spacing w:after="0" w:line="240" w:lineRule="auto"/>
        <w:jc w:val="center"/>
        <w:rPr>
          <w:rFonts w:ascii="Garamond" w:hAnsi="Garamond"/>
          <w:i/>
          <w:sz w:val="18"/>
          <w:szCs w:val="18"/>
        </w:rPr>
      </w:pPr>
      <w:r w:rsidRPr="001B259F">
        <w:rPr>
          <w:rFonts w:ascii="Garamond" w:hAnsi="Garamond"/>
          <w:i/>
          <w:sz w:val="18"/>
          <w:szCs w:val="18"/>
        </w:rPr>
        <w:t>(краткое изложение приложений)</w:t>
      </w:r>
    </w:p>
    <w:p w14:paraId="07968885" w14:textId="77777777" w:rsidR="00EA2408" w:rsidRPr="001B259F" w:rsidRDefault="00EA2408" w:rsidP="00EA2408">
      <w:pPr>
        <w:pStyle w:val="af8"/>
        <w:widowControl w:val="0"/>
        <w:spacing w:before="0" w:beforeAutospacing="0" w:after="0" w:afterAutospacing="0"/>
        <w:rPr>
          <w:rFonts w:ascii="Garamond" w:hAnsi="Garamond"/>
          <w:bCs/>
          <w:sz w:val="22"/>
          <w:szCs w:val="22"/>
        </w:rPr>
      </w:pPr>
      <w:r w:rsidRPr="001B259F">
        <w:rPr>
          <w:rFonts w:ascii="Garamond" w:hAnsi="Garamond"/>
          <w:bCs/>
          <w:sz w:val="22"/>
          <w:szCs w:val="22"/>
        </w:rPr>
        <w:t>______________________________</w:t>
      </w:r>
      <w:r w:rsidRPr="001B259F">
        <w:rPr>
          <w:rFonts w:ascii="Garamond" w:hAnsi="Garamond"/>
          <w:bCs/>
          <w:sz w:val="22"/>
          <w:szCs w:val="22"/>
        </w:rPr>
        <w:tab/>
      </w:r>
      <w:r w:rsidRPr="001B259F">
        <w:rPr>
          <w:rFonts w:ascii="Garamond" w:hAnsi="Garamond"/>
          <w:bCs/>
          <w:sz w:val="22"/>
          <w:szCs w:val="22"/>
        </w:rPr>
        <w:tab/>
      </w:r>
      <w:r w:rsidRPr="001B259F">
        <w:rPr>
          <w:rFonts w:ascii="Garamond" w:hAnsi="Garamond"/>
          <w:bCs/>
          <w:sz w:val="22"/>
          <w:szCs w:val="22"/>
        </w:rPr>
        <w:tab/>
        <w:t>________________________________</w:t>
      </w:r>
    </w:p>
    <w:p w14:paraId="35001BED" w14:textId="77777777" w:rsidR="00EA2408" w:rsidRDefault="00EA2408" w:rsidP="00EA2408">
      <w:pPr>
        <w:spacing w:after="0" w:line="240" w:lineRule="auto"/>
        <w:ind w:firstLine="503"/>
        <w:jc w:val="both"/>
        <w:rPr>
          <w:rFonts w:ascii="Garamond" w:hAnsi="Garamond"/>
          <w:i/>
          <w:sz w:val="18"/>
          <w:szCs w:val="18"/>
        </w:rPr>
      </w:pPr>
      <w:r w:rsidRPr="001B259F">
        <w:rPr>
          <w:rFonts w:ascii="Garamond" w:hAnsi="Garamond"/>
          <w:i/>
          <w:sz w:val="18"/>
          <w:szCs w:val="18"/>
        </w:rPr>
        <w:t xml:space="preserve"> (должность руководителя) </w:t>
      </w:r>
      <w:r w:rsidRPr="001B259F">
        <w:rPr>
          <w:rFonts w:ascii="Garamond" w:hAnsi="Garamond"/>
          <w:i/>
          <w:sz w:val="18"/>
          <w:szCs w:val="18"/>
        </w:rPr>
        <w:tab/>
        <w:t xml:space="preserve">                            </w:t>
      </w:r>
      <w:r w:rsidRPr="001B259F">
        <w:rPr>
          <w:rFonts w:ascii="Garamond" w:hAnsi="Garamond"/>
          <w:i/>
          <w:sz w:val="18"/>
          <w:szCs w:val="18"/>
        </w:rPr>
        <w:tab/>
      </w:r>
      <w:r w:rsidRPr="001B259F">
        <w:rPr>
          <w:rFonts w:ascii="Garamond" w:hAnsi="Garamond"/>
          <w:i/>
          <w:sz w:val="18"/>
          <w:szCs w:val="18"/>
        </w:rPr>
        <w:tab/>
      </w:r>
      <w:r w:rsidRPr="001B259F">
        <w:rPr>
          <w:rFonts w:ascii="Garamond" w:hAnsi="Garamond"/>
          <w:i/>
          <w:sz w:val="18"/>
          <w:szCs w:val="18"/>
        </w:rPr>
        <w:tab/>
      </w:r>
      <w:r w:rsidRPr="001B259F">
        <w:rPr>
          <w:rFonts w:ascii="Garamond" w:hAnsi="Garamond"/>
          <w:i/>
          <w:sz w:val="18"/>
          <w:szCs w:val="18"/>
        </w:rPr>
        <w:tab/>
      </w:r>
      <w:r w:rsidRPr="001B259F">
        <w:rPr>
          <w:rFonts w:ascii="Garamond" w:hAnsi="Garamond"/>
          <w:i/>
          <w:sz w:val="18"/>
          <w:szCs w:val="18"/>
        </w:rPr>
        <w:tab/>
        <w:t>(Ф. И. О.)</w:t>
      </w:r>
    </w:p>
    <w:p w14:paraId="603C231F" w14:textId="77777777" w:rsidR="00EA2408" w:rsidRDefault="00EA2408" w:rsidP="00EA2408">
      <w:pPr>
        <w:jc w:val="both"/>
        <w:rPr>
          <w:rFonts w:ascii="Garamond" w:hAnsi="Garamond"/>
          <w:i/>
          <w:sz w:val="18"/>
          <w:szCs w:val="18"/>
        </w:rPr>
        <w:sectPr w:rsidR="00EA2408" w:rsidSect="008B21EE">
          <w:pgSz w:w="11906" w:h="16838"/>
          <w:pgMar w:top="851" w:right="1134" w:bottom="1304" w:left="1134" w:header="709" w:footer="709" w:gutter="0"/>
          <w:cols w:space="708"/>
          <w:docGrid w:linePitch="360"/>
        </w:sectPr>
      </w:pPr>
    </w:p>
    <w:p w14:paraId="7E1C35CC" w14:textId="77777777" w:rsidR="00EA2408" w:rsidRPr="001B259F" w:rsidRDefault="00EA2408" w:rsidP="008B21EE">
      <w:pPr>
        <w:spacing w:after="0" w:line="259" w:lineRule="auto"/>
        <w:jc w:val="right"/>
        <w:rPr>
          <w:rFonts w:ascii="Garamond" w:hAnsi="Garamond"/>
          <w:b/>
          <w:bCs/>
          <w:i/>
          <w:iCs/>
          <w:highlight w:val="yellow"/>
        </w:rPr>
      </w:pPr>
      <w:r w:rsidRPr="001B259F">
        <w:rPr>
          <w:rFonts w:ascii="Garamond" w:hAnsi="Garamond"/>
          <w:b/>
          <w:bCs/>
          <w:i/>
          <w:iCs/>
          <w:highlight w:val="yellow"/>
        </w:rPr>
        <w:lastRenderedPageBreak/>
        <w:t>Приложение 1</w:t>
      </w:r>
    </w:p>
    <w:p w14:paraId="1B48D5A3" w14:textId="77777777" w:rsidR="00EA2408" w:rsidRPr="001B259F" w:rsidRDefault="00EA2408" w:rsidP="008B21EE">
      <w:pPr>
        <w:spacing w:after="0" w:line="259" w:lineRule="auto"/>
        <w:jc w:val="right"/>
        <w:rPr>
          <w:rFonts w:ascii="Garamond" w:hAnsi="Garamond"/>
          <w:b/>
          <w:bCs/>
          <w:iCs/>
          <w:highlight w:val="yellow"/>
        </w:rPr>
      </w:pPr>
      <w:r w:rsidRPr="001B259F">
        <w:rPr>
          <w:rFonts w:ascii="Garamond" w:hAnsi="Garamond"/>
          <w:bCs/>
          <w:iCs/>
          <w:highlight w:val="yellow"/>
        </w:rPr>
        <w:t>к Регламенту допуска к торговой системе оптового рынка</w:t>
      </w:r>
      <w:r w:rsidRPr="001B259F">
        <w:rPr>
          <w:rFonts w:ascii="Garamond" w:hAnsi="Garamond"/>
          <w:b/>
          <w:bCs/>
          <w:iCs/>
          <w:highlight w:val="yellow"/>
        </w:rPr>
        <w:t xml:space="preserve"> </w:t>
      </w:r>
    </w:p>
    <w:p w14:paraId="543891E0" w14:textId="77777777" w:rsidR="00EA2408" w:rsidRPr="00503D15" w:rsidRDefault="00EA2408" w:rsidP="008B21EE">
      <w:pPr>
        <w:pStyle w:val="Kapitelberschrift"/>
        <w:spacing w:before="0" w:after="0" w:line="240" w:lineRule="auto"/>
        <w:rPr>
          <w:rFonts w:ascii="Garamond" w:hAnsi="Garamond"/>
          <w:highlight w:val="yellow"/>
          <w:lang w:val="ru-RU"/>
        </w:rPr>
      </w:pPr>
      <w:r>
        <w:rPr>
          <w:rFonts w:ascii="Garamond" w:hAnsi="Garamond"/>
          <w:b w:val="0"/>
          <w:bCs/>
          <w:iCs/>
          <w:highlight w:val="yellow"/>
        </w:rPr>
        <w:tab/>
      </w:r>
      <w:r w:rsidRPr="00503D15">
        <w:rPr>
          <w:rFonts w:ascii="Garamond" w:hAnsi="Garamond"/>
          <w:highlight w:val="yellow"/>
          <w:lang w:val="ru-RU"/>
        </w:rPr>
        <w:t>Удалить</w:t>
      </w:r>
    </w:p>
    <w:p w14:paraId="1941190A" w14:textId="55A16E88" w:rsidR="00EA2408" w:rsidRDefault="00EA2408" w:rsidP="008B21EE">
      <w:pPr>
        <w:spacing w:after="0" w:line="259" w:lineRule="auto"/>
        <w:jc w:val="center"/>
        <w:rPr>
          <w:rFonts w:ascii="Garamond" w:hAnsi="Garamond"/>
          <w:b/>
          <w:bCs/>
          <w:iCs/>
          <w:highlight w:val="yellow"/>
        </w:rPr>
      </w:pPr>
      <w:r w:rsidRPr="001B259F">
        <w:rPr>
          <w:rFonts w:ascii="Garamond" w:hAnsi="Garamond"/>
          <w:b/>
          <w:bCs/>
          <w:iCs/>
          <w:highlight w:val="yellow"/>
        </w:rPr>
        <w:t>Форма 13</w:t>
      </w:r>
    </w:p>
    <w:p w14:paraId="2D1A2E2D" w14:textId="77777777" w:rsidR="008B21EE" w:rsidRPr="001B259F" w:rsidRDefault="008B21EE" w:rsidP="008B21EE">
      <w:pPr>
        <w:spacing w:after="0" w:line="259" w:lineRule="auto"/>
        <w:jc w:val="center"/>
        <w:rPr>
          <w:rFonts w:ascii="Garamond" w:hAnsi="Garamond"/>
          <w:b/>
          <w:bCs/>
          <w:iCs/>
          <w:highlight w:val="yellow"/>
        </w:rPr>
      </w:pPr>
    </w:p>
    <w:tbl>
      <w:tblPr>
        <w:tblW w:w="15365" w:type="dxa"/>
        <w:tblInd w:w="-12" w:type="dxa"/>
        <w:tblLayout w:type="fixed"/>
        <w:tblLook w:val="00A0" w:firstRow="1" w:lastRow="0" w:firstColumn="1" w:lastColumn="0" w:noHBand="0" w:noVBand="0"/>
      </w:tblPr>
      <w:tblGrid>
        <w:gridCol w:w="287"/>
        <w:gridCol w:w="666"/>
        <w:gridCol w:w="775"/>
        <w:gridCol w:w="511"/>
        <w:gridCol w:w="552"/>
        <w:gridCol w:w="1814"/>
        <w:gridCol w:w="719"/>
        <w:gridCol w:w="628"/>
        <w:gridCol w:w="332"/>
        <w:gridCol w:w="360"/>
        <w:gridCol w:w="360"/>
        <w:gridCol w:w="437"/>
        <w:gridCol w:w="336"/>
        <w:gridCol w:w="375"/>
        <w:gridCol w:w="377"/>
        <w:gridCol w:w="410"/>
        <w:gridCol w:w="345"/>
        <w:gridCol w:w="360"/>
        <w:gridCol w:w="360"/>
        <w:gridCol w:w="305"/>
        <w:gridCol w:w="226"/>
        <w:gridCol w:w="90"/>
        <w:gridCol w:w="262"/>
        <w:gridCol w:w="22"/>
        <w:gridCol w:w="330"/>
        <w:gridCol w:w="367"/>
        <w:gridCol w:w="429"/>
        <w:gridCol w:w="8"/>
        <w:gridCol w:w="344"/>
        <w:gridCol w:w="375"/>
        <w:gridCol w:w="377"/>
        <w:gridCol w:w="403"/>
        <w:gridCol w:w="7"/>
        <w:gridCol w:w="356"/>
        <w:gridCol w:w="12"/>
        <w:gridCol w:w="343"/>
        <w:gridCol w:w="17"/>
        <w:gridCol w:w="338"/>
        <w:gridCol w:w="22"/>
        <w:gridCol w:w="376"/>
        <w:gridCol w:w="28"/>
        <w:gridCol w:w="324"/>
      </w:tblGrid>
      <w:tr w:rsidR="00EA2408" w:rsidRPr="001B259F" w14:paraId="49854E9B" w14:textId="77777777" w:rsidTr="008B21EE">
        <w:trPr>
          <w:trHeight w:val="289"/>
        </w:trPr>
        <w:tc>
          <w:tcPr>
            <w:tcW w:w="10535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A663A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  <w:r w:rsidRPr="001B259F">
              <w:rPr>
                <w:rFonts w:ascii="Garamond" w:hAnsi="Garamond" w:cs="Arial"/>
                <w:b/>
                <w:color w:val="000000"/>
                <w:highlight w:val="yellow"/>
              </w:rPr>
              <w:t>Прогнозные объемы потребления электрической энергии и мощности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0B7DB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FA1EE7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075AA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2EA3E5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25752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CA814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8BF16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79531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36FB6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17D13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B80138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38779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12DC2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</w:tr>
      <w:tr w:rsidR="00EA2408" w:rsidRPr="001B259F" w14:paraId="4A658768" w14:textId="77777777" w:rsidTr="00AB35E0">
        <w:trPr>
          <w:trHeight w:val="58"/>
        </w:trPr>
        <w:tc>
          <w:tcPr>
            <w:tcW w:w="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25762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№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31F0C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РФ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EF213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оптового рынка</w:t>
            </w:r>
          </w:p>
        </w:tc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DA1EC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ГТП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DBDCC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Код ГТП потребления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B0F33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участника оптового рынка и код ГТП, из которой исключается энергопринимающее оборудование при формировании новой ГТП </w:t>
            </w:r>
            <w:r w:rsidRPr="001B259F">
              <w:rPr>
                <w:rFonts w:ascii="Garamond" w:hAnsi="Garamond" w:cs="Arial"/>
                <w:highlight w:val="yellow"/>
              </w:rPr>
              <w:t>*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6F5EA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показателя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FB03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Единицы измерения</w:t>
            </w:r>
          </w:p>
        </w:tc>
        <w:tc>
          <w:tcPr>
            <w:tcW w:w="46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C6835F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Год</w:t>
            </w:r>
          </w:p>
        </w:tc>
        <w:tc>
          <w:tcPr>
            <w:tcW w:w="474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B854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Год</w:t>
            </w:r>
          </w:p>
        </w:tc>
      </w:tr>
      <w:tr w:rsidR="00EA2408" w:rsidRPr="001B259F" w14:paraId="32FDC2CD" w14:textId="77777777" w:rsidTr="00AB35E0">
        <w:trPr>
          <w:cantSplit/>
          <w:trHeight w:val="1010"/>
        </w:trPr>
        <w:tc>
          <w:tcPr>
            <w:tcW w:w="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086F9B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AE6A72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3668C9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5ECAE7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9AB844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9BD2F4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F8DB11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F901C0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C51624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EF326E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6E6726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77F7B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6627C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11CFE4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6157AA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6CE3F5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72079E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9B1B87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7BEFCC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AB3236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217F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4D0F42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4F0BE0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878A5A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D35E4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D5DEB4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CD8FB5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0EF762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354245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3C1879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83B7C4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2DC3ED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C24040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7B95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</w:tr>
      <w:tr w:rsidR="00EA2408" w:rsidRPr="001B259F" w14:paraId="749DD552" w14:textId="77777777" w:rsidTr="008B21EE">
        <w:trPr>
          <w:trHeight w:val="547"/>
        </w:trPr>
        <w:tc>
          <w:tcPr>
            <w:tcW w:w="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2712E8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0D1F5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7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78AE1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BA8B0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73947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141AD6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649C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Электроэнергия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A10F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 xml:space="preserve">млн 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кВт∙ч</w:t>
            </w:r>
            <w:proofErr w:type="spellEnd"/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8D4B9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5C20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26EE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44E7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3ACF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0136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4C70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55B38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96C3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8E048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C0F87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08733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93FE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6485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229C0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9AC7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B045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32C2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9232E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B8AF0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05059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B7633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6ED36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6E02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F0E53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76F8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</w:tr>
      <w:tr w:rsidR="00EA2408" w:rsidRPr="001B259F" w14:paraId="7E681590" w14:textId="77777777" w:rsidTr="008B21EE">
        <w:trPr>
          <w:trHeight w:val="230"/>
        </w:trPr>
        <w:tc>
          <w:tcPr>
            <w:tcW w:w="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0D97BC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82E555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A4C625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52523B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2984A3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D24DEF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4B93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Мощность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35D4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МВт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D8FC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2C21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C56D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CBE0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26A9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09D4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E1558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58A1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5E716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0BA2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36109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E668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FC46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E4CD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77324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04A3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BB44C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AF76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264E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E642D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E35A6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D0676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6D989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3836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570F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ABBE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</w:tr>
    </w:tbl>
    <w:p w14:paraId="7A10246E" w14:textId="77777777" w:rsidR="00EA2408" w:rsidRPr="001B259F" w:rsidRDefault="00EA2408" w:rsidP="00EA2408">
      <w:pPr>
        <w:spacing w:after="160" w:line="259" w:lineRule="auto"/>
        <w:ind w:left="284"/>
        <w:rPr>
          <w:rFonts w:ascii="Garamond" w:hAnsi="Garamond" w:cs="Arial"/>
          <w:iCs/>
          <w:sz w:val="14"/>
          <w:szCs w:val="14"/>
          <w:highlight w:val="yellow"/>
        </w:rPr>
      </w:pPr>
      <w:r w:rsidRPr="001B259F">
        <w:rPr>
          <w:rFonts w:ascii="Garamond" w:hAnsi="Garamond" w:cs="Arial"/>
          <w:iCs/>
          <w:sz w:val="14"/>
          <w:szCs w:val="14"/>
          <w:highlight w:val="yellow"/>
        </w:rPr>
        <w:t>* Столбец заполняется в отношении новой ГТП, включающей энергопринимающее оборудование, входящее в состав ГТП, закрепленной за иным субъектом оптового рынка. В случае включения в состав новой ГТП оборудования, входящего в состав нескольких закрепленных на оптовом рынке ГТП, необходимо указать данные о прогнозных объемах потребления электрической энергии и мощности отдельно в отношении каждой такой ГТП.</w:t>
      </w:r>
    </w:p>
    <w:p w14:paraId="5852782F" w14:textId="77777777" w:rsidR="00EA2408" w:rsidRPr="001B259F" w:rsidRDefault="00EA2408" w:rsidP="00EA2408">
      <w:pPr>
        <w:spacing w:after="120" w:line="259" w:lineRule="auto"/>
        <w:ind w:left="284"/>
        <w:rPr>
          <w:rFonts w:ascii="Garamond" w:hAnsi="Garamond" w:cs="Arial"/>
          <w:iCs/>
          <w:sz w:val="14"/>
          <w:szCs w:val="14"/>
          <w:highlight w:val="yellow"/>
        </w:rPr>
      </w:pPr>
      <w:r w:rsidRPr="001B259F">
        <w:rPr>
          <w:rFonts w:ascii="Garamond" w:hAnsi="Garamond" w:cs="Arial"/>
          <w:i/>
          <w:iCs/>
          <w:sz w:val="14"/>
          <w:szCs w:val="14"/>
          <w:highlight w:val="yellow"/>
        </w:rPr>
        <w:t>Примечания</w:t>
      </w:r>
      <w:r w:rsidRPr="001B259F">
        <w:rPr>
          <w:rFonts w:ascii="Garamond" w:hAnsi="Garamond" w:cs="Arial"/>
          <w:iCs/>
          <w:sz w:val="14"/>
          <w:szCs w:val="14"/>
          <w:highlight w:val="yellow"/>
        </w:rPr>
        <w:t>: 1. Годовые значения электроэнергии рассчитываются как суммарное значение исходя из значений заполненных данных.</w:t>
      </w:r>
    </w:p>
    <w:p w14:paraId="6ED99663" w14:textId="77777777" w:rsidR="00EA2408" w:rsidRDefault="00EA2408" w:rsidP="00EA2408">
      <w:pPr>
        <w:spacing w:after="120" w:line="259" w:lineRule="auto"/>
        <w:ind w:left="284"/>
        <w:rPr>
          <w:rFonts w:ascii="Garamond" w:hAnsi="Garamond" w:cs="Arial"/>
          <w:iCs/>
          <w:sz w:val="14"/>
          <w:szCs w:val="14"/>
          <w:highlight w:val="yellow"/>
        </w:rPr>
      </w:pPr>
      <w:r w:rsidRPr="001B259F">
        <w:rPr>
          <w:rFonts w:ascii="Garamond" w:hAnsi="Garamond" w:cs="Arial"/>
          <w:iCs/>
          <w:sz w:val="14"/>
          <w:szCs w:val="14"/>
          <w:highlight w:val="yellow"/>
        </w:rPr>
        <w:t>2. Годовые значения мощности рассчитываются как среднее значение (среднее арифметическое) исходя из значений заполненных данных.</w:t>
      </w:r>
    </w:p>
    <w:p w14:paraId="2C6B42B6" w14:textId="77777777" w:rsidR="00AB35E0" w:rsidRPr="001B259F" w:rsidRDefault="00AB35E0" w:rsidP="00EA2408">
      <w:pPr>
        <w:spacing w:after="120" w:line="259" w:lineRule="auto"/>
        <w:ind w:left="284"/>
        <w:rPr>
          <w:rFonts w:ascii="Garamond" w:hAnsi="Garamond" w:cs="Arial"/>
          <w:iCs/>
          <w:sz w:val="14"/>
          <w:szCs w:val="14"/>
          <w:highlight w:val="yellow"/>
        </w:rPr>
      </w:pPr>
    </w:p>
    <w:tbl>
      <w:tblPr>
        <w:tblW w:w="15365" w:type="dxa"/>
        <w:tblInd w:w="-12" w:type="dxa"/>
        <w:tblLayout w:type="fixed"/>
        <w:tblLook w:val="00A0" w:firstRow="1" w:lastRow="0" w:firstColumn="1" w:lastColumn="0" w:noHBand="0" w:noVBand="0"/>
      </w:tblPr>
      <w:tblGrid>
        <w:gridCol w:w="12"/>
        <w:gridCol w:w="276"/>
        <w:gridCol w:w="670"/>
        <w:gridCol w:w="779"/>
        <w:gridCol w:w="510"/>
        <w:gridCol w:w="552"/>
        <w:gridCol w:w="1816"/>
        <w:gridCol w:w="720"/>
        <w:gridCol w:w="628"/>
        <w:gridCol w:w="332"/>
        <w:gridCol w:w="360"/>
        <w:gridCol w:w="360"/>
        <w:gridCol w:w="437"/>
        <w:gridCol w:w="336"/>
        <w:gridCol w:w="375"/>
        <w:gridCol w:w="377"/>
        <w:gridCol w:w="410"/>
        <w:gridCol w:w="345"/>
        <w:gridCol w:w="360"/>
        <w:gridCol w:w="360"/>
        <w:gridCol w:w="305"/>
        <w:gridCol w:w="316"/>
        <w:gridCol w:w="98"/>
        <w:gridCol w:w="186"/>
        <w:gridCol w:w="187"/>
        <w:gridCol w:w="143"/>
        <w:gridCol w:w="217"/>
        <w:gridCol w:w="150"/>
        <w:gridCol w:w="217"/>
        <w:gridCol w:w="220"/>
        <w:gridCol w:w="74"/>
        <w:gridCol w:w="262"/>
        <w:gridCol w:w="74"/>
        <w:gridCol w:w="301"/>
        <w:gridCol w:w="74"/>
        <w:gridCol w:w="303"/>
        <w:gridCol w:w="48"/>
        <w:gridCol w:w="367"/>
        <w:gridCol w:w="279"/>
        <w:gridCol w:w="89"/>
        <w:gridCol w:w="271"/>
        <w:gridCol w:w="89"/>
        <w:gridCol w:w="271"/>
        <w:gridCol w:w="89"/>
        <w:gridCol w:w="271"/>
        <w:gridCol w:w="133"/>
        <w:gridCol w:w="183"/>
        <w:gridCol w:w="133"/>
      </w:tblGrid>
      <w:tr w:rsidR="00EA2408" w:rsidRPr="001B259F" w14:paraId="406C9D2D" w14:textId="77777777" w:rsidTr="008B21EE">
        <w:trPr>
          <w:gridBefore w:val="1"/>
          <w:gridAfter w:val="1"/>
          <w:wBefore w:w="12" w:type="dxa"/>
          <w:wAfter w:w="133" w:type="dxa"/>
          <w:trHeight w:val="289"/>
        </w:trPr>
        <w:tc>
          <w:tcPr>
            <w:tcW w:w="10722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B0594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  <w:r w:rsidRPr="001B259F">
              <w:rPr>
                <w:rFonts w:ascii="Garamond" w:hAnsi="Garamond" w:cs="Arial"/>
                <w:b/>
                <w:color w:val="000000"/>
                <w:highlight w:val="yellow"/>
              </w:rPr>
              <w:t>Фактические объемы потребления электрической энергии и мощности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1C0DA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04CFA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5EE3C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13E5A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1D245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C7729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42E6B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5A67E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137FE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9DEDCE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8CC34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ED4F6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CB4AF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</w:tr>
      <w:tr w:rsidR="00EA2408" w:rsidRPr="001B259F" w14:paraId="1C1212FE" w14:textId="77777777" w:rsidTr="008B21EE">
        <w:trPr>
          <w:trHeight w:val="289"/>
        </w:trPr>
        <w:tc>
          <w:tcPr>
            <w:tcW w:w="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D6AE1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№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E0E9D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РФ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78B0C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оптового рынка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21C46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ГТП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78EA5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Код ГТП потребления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C3626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участника оптового рынка и код ГТП, из которой исключается энергопринимающее оборудование при формировании новой ГТП </w:t>
            </w:r>
            <w:r w:rsidRPr="001B259F">
              <w:rPr>
                <w:rFonts w:ascii="Garamond" w:hAnsi="Garamond" w:cs="Arial"/>
                <w:highlight w:val="yellow"/>
              </w:rPr>
              <w:t>*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A3C06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показателя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17CF0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Единицы измерения</w:t>
            </w:r>
          </w:p>
        </w:tc>
        <w:tc>
          <w:tcPr>
            <w:tcW w:w="467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96D590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Год</w:t>
            </w:r>
          </w:p>
        </w:tc>
        <w:tc>
          <w:tcPr>
            <w:tcW w:w="4729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DC24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Год</w:t>
            </w:r>
          </w:p>
        </w:tc>
      </w:tr>
      <w:tr w:rsidR="00EA2408" w:rsidRPr="001B259F" w14:paraId="407FDB97" w14:textId="77777777" w:rsidTr="00AB35E0">
        <w:trPr>
          <w:cantSplit/>
          <w:trHeight w:val="936"/>
        </w:trPr>
        <w:tc>
          <w:tcPr>
            <w:tcW w:w="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6F4E1F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14EFC6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3F6A28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D8313C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E5A72F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4B8E7D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A63824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C471AD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49E75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3BF6B9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75116A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29F33D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653BEE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B91253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00AD1A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FDAC1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BED80D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733653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F7F28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211AB6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A8BE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A56027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668618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331CF6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EAE5D3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7FD567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2A8CBD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65EA9A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E5FBC6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F8AF00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5E6532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5D12F8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AD8BD6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A5F1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</w:tr>
      <w:tr w:rsidR="00EA2408" w:rsidRPr="001B259F" w14:paraId="251DE943" w14:textId="77777777" w:rsidTr="00AB35E0">
        <w:trPr>
          <w:trHeight w:val="545"/>
        </w:trPr>
        <w:tc>
          <w:tcPr>
            <w:tcW w:w="2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17F39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E8C97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7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868DE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FE104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C2A93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18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E36D4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396F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Электроэнергия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2F2E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 xml:space="preserve">млн 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кВт∙ч</w:t>
            </w:r>
            <w:proofErr w:type="spellEnd"/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D166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0635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F4A0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8F24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4271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BD91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45BB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F47D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393B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E79FE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EF91B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5863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B1EC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07E19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66A4B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C9DD2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36888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21391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876E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1681A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9395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A802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320F3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E5E5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F4F8C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8E2B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</w:tr>
      <w:tr w:rsidR="00EA2408" w:rsidRPr="001B259F" w14:paraId="73414E25" w14:textId="77777777" w:rsidTr="008B21EE">
        <w:trPr>
          <w:trHeight w:val="242"/>
        </w:trPr>
        <w:tc>
          <w:tcPr>
            <w:tcW w:w="2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8A68F7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E972FE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ED5B02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C9224F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360E95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18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DA5AD2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B0B5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Мощность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E2B3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МВт</w:t>
            </w:r>
          </w:p>
        </w:tc>
        <w:tc>
          <w:tcPr>
            <w:tcW w:w="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DDD4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F2BB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CB80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E1A9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E4E7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44B8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3156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9A8B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CAAEE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A4AAC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37C25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26A89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DA84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CD915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4CD55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19A0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E476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25D38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0696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47CD2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681B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A87C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75EF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21D3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8974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20"/>
                <w:szCs w:val="20"/>
                <w:highlight w:val="yellow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FA09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</w:tr>
    </w:tbl>
    <w:p w14:paraId="2B5FDA9A" w14:textId="77777777" w:rsidR="00EA2408" w:rsidRPr="001B259F" w:rsidRDefault="00EA2408" w:rsidP="00EA2408">
      <w:pPr>
        <w:spacing w:after="160" w:line="259" w:lineRule="auto"/>
        <w:ind w:left="284"/>
        <w:rPr>
          <w:rFonts w:ascii="Garamond" w:hAnsi="Garamond" w:cs="Arial"/>
          <w:iCs/>
          <w:sz w:val="14"/>
          <w:szCs w:val="14"/>
          <w:highlight w:val="yellow"/>
        </w:rPr>
      </w:pPr>
      <w:r w:rsidRPr="001B259F">
        <w:rPr>
          <w:rFonts w:ascii="Garamond" w:hAnsi="Garamond" w:cs="Arial"/>
          <w:iCs/>
          <w:sz w:val="14"/>
          <w:szCs w:val="14"/>
          <w:highlight w:val="yellow"/>
        </w:rPr>
        <w:t xml:space="preserve">* Столбец заполняется в отношении новой ГТП, включающей энергопринимающее оборудование, входящее в состав ГТП, закрепленной за иным субъектом оптового рынка. В случае включения в состав новой ГТП оборудования, входящего в состав нескольких закрепленных на оптовом рынке ГТП, необходимо указать данные о фактических объемах потребления электрической энергии и мощности отдельно в отношении каждой такой ГТП. </w:t>
      </w:r>
    </w:p>
    <w:p w14:paraId="175214D9" w14:textId="77777777" w:rsidR="00EA2408" w:rsidRPr="001B259F" w:rsidRDefault="00EA2408" w:rsidP="00EA2408">
      <w:pPr>
        <w:spacing w:line="259" w:lineRule="auto"/>
        <w:ind w:left="284"/>
        <w:rPr>
          <w:rFonts w:ascii="Garamond" w:hAnsi="Garamond" w:cs="Arial"/>
          <w:iCs/>
          <w:sz w:val="14"/>
          <w:szCs w:val="14"/>
          <w:highlight w:val="yellow"/>
        </w:rPr>
      </w:pPr>
      <w:r w:rsidRPr="001B259F">
        <w:rPr>
          <w:rFonts w:ascii="Garamond" w:hAnsi="Garamond" w:cs="Arial"/>
          <w:i/>
          <w:iCs/>
          <w:sz w:val="14"/>
          <w:szCs w:val="14"/>
          <w:highlight w:val="yellow"/>
        </w:rPr>
        <w:t>Примечания</w:t>
      </w:r>
      <w:r w:rsidRPr="001B259F">
        <w:rPr>
          <w:rFonts w:ascii="Garamond" w:hAnsi="Garamond" w:cs="Arial"/>
          <w:iCs/>
          <w:sz w:val="14"/>
          <w:szCs w:val="14"/>
          <w:highlight w:val="yellow"/>
        </w:rPr>
        <w:t>: 1. Для ГТП с вновь вводимым оборудованием, в случае отсутствия фактических объемов потребления электрической энергии и мощности в определенном (-ых) месяце (-ах), значения электроэнергии и мощности в данном (-ых) месяце (-ах) заполняются нулями, при этом в столбце «Наименование участника оптового рынка и код ГТП, из которой исключается энергопринимающее оборудование при формировании новой ГТП» дополнительно указывается примечание «Новое оборудование».</w:t>
      </w:r>
    </w:p>
    <w:p w14:paraId="42F68693" w14:textId="77777777" w:rsidR="00EA2408" w:rsidRPr="001B259F" w:rsidRDefault="00EA2408" w:rsidP="00EA2408">
      <w:pPr>
        <w:spacing w:line="259" w:lineRule="auto"/>
        <w:ind w:left="284"/>
        <w:rPr>
          <w:rFonts w:ascii="Garamond" w:hAnsi="Garamond" w:cs="Arial"/>
          <w:iCs/>
          <w:sz w:val="14"/>
          <w:szCs w:val="14"/>
          <w:highlight w:val="yellow"/>
        </w:rPr>
      </w:pPr>
      <w:r w:rsidRPr="001B259F">
        <w:rPr>
          <w:rFonts w:ascii="Garamond" w:hAnsi="Garamond" w:cs="Arial"/>
          <w:iCs/>
          <w:sz w:val="14"/>
          <w:szCs w:val="14"/>
          <w:highlight w:val="yellow"/>
        </w:rPr>
        <w:t>2. Годовые значения электроэнергии рассчитываются как суммарное значение исходя из значений заполненных данных.</w:t>
      </w:r>
    </w:p>
    <w:p w14:paraId="069582A8" w14:textId="77777777" w:rsidR="00EA2408" w:rsidRPr="001B259F" w:rsidRDefault="00EA2408" w:rsidP="00EA2408">
      <w:pPr>
        <w:spacing w:line="259" w:lineRule="auto"/>
        <w:ind w:left="284"/>
        <w:rPr>
          <w:rFonts w:ascii="Garamond" w:hAnsi="Garamond" w:cs="Arial"/>
          <w:iCs/>
          <w:sz w:val="14"/>
          <w:szCs w:val="14"/>
          <w:highlight w:val="yellow"/>
        </w:rPr>
      </w:pPr>
      <w:r w:rsidRPr="001B259F">
        <w:rPr>
          <w:rFonts w:ascii="Garamond" w:hAnsi="Garamond" w:cs="Arial"/>
          <w:iCs/>
          <w:sz w:val="14"/>
          <w:szCs w:val="14"/>
          <w:highlight w:val="yellow"/>
        </w:rPr>
        <w:t>3. Годовые значения мощности рассчитываются как среднее значение (среднее арифметическое) исходя из значений заполненных данных.</w:t>
      </w:r>
    </w:p>
    <w:p w14:paraId="30C224EC" w14:textId="77777777" w:rsidR="00EA2408" w:rsidRPr="001B259F" w:rsidRDefault="00EA2408" w:rsidP="00EA2408">
      <w:pPr>
        <w:spacing w:line="259" w:lineRule="auto"/>
        <w:rPr>
          <w:rFonts w:ascii="Garamond" w:hAnsi="Garamond"/>
          <w:b/>
          <w:bCs/>
          <w:i/>
          <w:iCs/>
          <w:highlight w:val="yellow"/>
        </w:rPr>
      </w:pPr>
      <w:r w:rsidRPr="001B259F">
        <w:rPr>
          <w:rFonts w:ascii="Garamond" w:hAnsi="Garamond"/>
          <w:b/>
          <w:bCs/>
          <w:iCs/>
          <w:highlight w:val="yellow"/>
        </w:rPr>
        <w:lastRenderedPageBreak/>
        <w:t>Пример заполнения формы 13</w:t>
      </w:r>
    </w:p>
    <w:p w14:paraId="230F4CED" w14:textId="77777777" w:rsidR="00EA2408" w:rsidRPr="001B259F" w:rsidRDefault="00EA2408" w:rsidP="00EA2408">
      <w:pPr>
        <w:spacing w:line="259" w:lineRule="auto"/>
        <w:jc w:val="right"/>
        <w:rPr>
          <w:rFonts w:ascii="Garamond" w:hAnsi="Garamond"/>
          <w:b/>
          <w:bCs/>
          <w:i/>
          <w:iCs/>
          <w:highlight w:val="yellow"/>
        </w:rPr>
      </w:pPr>
      <w:r w:rsidRPr="001B259F">
        <w:rPr>
          <w:rFonts w:ascii="Garamond" w:hAnsi="Garamond"/>
          <w:b/>
          <w:bCs/>
          <w:i/>
          <w:iCs/>
          <w:highlight w:val="yellow"/>
        </w:rPr>
        <w:t xml:space="preserve">Приложение 1 </w:t>
      </w:r>
    </w:p>
    <w:p w14:paraId="1D06D5C0" w14:textId="77777777" w:rsidR="00EA2408" w:rsidRPr="001B259F" w:rsidRDefault="00EA2408" w:rsidP="00EA2408">
      <w:pPr>
        <w:spacing w:line="259" w:lineRule="auto"/>
        <w:jc w:val="right"/>
        <w:rPr>
          <w:rFonts w:ascii="Garamond" w:hAnsi="Garamond"/>
          <w:b/>
          <w:bCs/>
          <w:iCs/>
          <w:highlight w:val="yellow"/>
        </w:rPr>
      </w:pPr>
      <w:r w:rsidRPr="001B259F">
        <w:rPr>
          <w:rFonts w:ascii="Garamond" w:hAnsi="Garamond"/>
          <w:bCs/>
          <w:iCs/>
          <w:highlight w:val="yellow"/>
        </w:rPr>
        <w:t>к Регламенту допуска к торговой системе оптового рынка</w:t>
      </w:r>
    </w:p>
    <w:tbl>
      <w:tblPr>
        <w:tblW w:w="15365" w:type="dxa"/>
        <w:tblInd w:w="-12" w:type="dxa"/>
        <w:tblLayout w:type="fixed"/>
        <w:tblLook w:val="00A0" w:firstRow="1" w:lastRow="0" w:firstColumn="1" w:lastColumn="0" w:noHBand="0" w:noVBand="0"/>
      </w:tblPr>
      <w:tblGrid>
        <w:gridCol w:w="288"/>
        <w:gridCol w:w="655"/>
        <w:gridCol w:w="760"/>
        <w:gridCol w:w="502"/>
        <w:gridCol w:w="540"/>
        <w:gridCol w:w="1757"/>
        <w:gridCol w:w="702"/>
        <w:gridCol w:w="613"/>
        <w:gridCol w:w="328"/>
        <w:gridCol w:w="355"/>
        <w:gridCol w:w="356"/>
        <w:gridCol w:w="430"/>
        <w:gridCol w:w="352"/>
        <w:gridCol w:w="370"/>
        <w:gridCol w:w="372"/>
        <w:gridCol w:w="403"/>
        <w:gridCol w:w="353"/>
        <w:gridCol w:w="355"/>
        <w:gridCol w:w="355"/>
        <w:gridCol w:w="352"/>
        <w:gridCol w:w="352"/>
        <w:gridCol w:w="352"/>
        <w:gridCol w:w="352"/>
        <w:gridCol w:w="362"/>
        <w:gridCol w:w="429"/>
        <w:gridCol w:w="352"/>
        <w:gridCol w:w="370"/>
        <w:gridCol w:w="372"/>
        <w:gridCol w:w="403"/>
        <w:gridCol w:w="363"/>
        <w:gridCol w:w="355"/>
        <w:gridCol w:w="355"/>
        <w:gridCol w:w="398"/>
        <w:gridCol w:w="352"/>
      </w:tblGrid>
      <w:tr w:rsidR="00EA2408" w:rsidRPr="001B259F" w14:paraId="383F70B1" w14:textId="77777777" w:rsidTr="008B21EE">
        <w:trPr>
          <w:trHeight w:val="289"/>
        </w:trPr>
        <w:tc>
          <w:tcPr>
            <w:tcW w:w="1055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2DC53" w14:textId="77777777" w:rsidR="00EA2408" w:rsidRPr="00503D15" w:rsidRDefault="00EA2408" w:rsidP="008B21EE">
            <w:pPr>
              <w:pStyle w:val="Kapitelberschrift"/>
              <w:spacing w:after="0" w:line="240" w:lineRule="auto"/>
              <w:rPr>
                <w:rFonts w:ascii="Garamond" w:hAnsi="Garamond"/>
                <w:highlight w:val="yellow"/>
                <w:lang w:val="ru-RU"/>
              </w:rPr>
            </w:pPr>
            <w:r w:rsidRPr="00503D15">
              <w:rPr>
                <w:rFonts w:ascii="Garamond" w:hAnsi="Garamond"/>
                <w:highlight w:val="yellow"/>
                <w:lang w:val="ru-RU"/>
              </w:rPr>
              <w:t>Удалить</w:t>
            </w:r>
          </w:p>
          <w:p w14:paraId="620B311F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  <w:r w:rsidRPr="001B259F">
              <w:rPr>
                <w:rFonts w:ascii="Garamond" w:hAnsi="Garamond"/>
                <w:b/>
                <w:bCs/>
                <w:iCs/>
                <w:highlight w:val="yellow"/>
              </w:rPr>
              <w:t>Форма 13</w:t>
            </w:r>
          </w:p>
          <w:p w14:paraId="62684B5A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  <w:r w:rsidRPr="001B259F">
              <w:rPr>
                <w:rFonts w:ascii="Garamond" w:hAnsi="Garamond" w:cs="Arial"/>
                <w:b/>
                <w:color w:val="000000"/>
                <w:highlight w:val="yellow"/>
              </w:rPr>
              <w:t>Прогнозные объемы потребления электрической энергии и мощности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F9469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8D5C62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DE615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07C3C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AE404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A153D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DB04E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4196F2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8B05B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2895F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CD416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109E9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61925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</w:tr>
      <w:tr w:rsidR="00EA2408" w:rsidRPr="001B259F" w14:paraId="0720D7DB" w14:textId="77777777" w:rsidTr="008B21EE">
        <w:trPr>
          <w:trHeight w:val="259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D2FE6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№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75C56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РФ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22C52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оптового рынка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F14C1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ГТП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01FF8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Код ГТП потребления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B4B5C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участника оптового рынка и код ГТП, из которой исключается энергопринимающее оборудование при формировании новой ГТП </w:t>
            </w:r>
            <w:r w:rsidRPr="001B259F">
              <w:rPr>
                <w:rFonts w:ascii="Garamond" w:hAnsi="Garamond" w:cs="Arial"/>
                <w:highlight w:val="yellow"/>
              </w:rPr>
              <w:t>*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AEAE6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показателя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65326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Единицы измерения</w:t>
            </w:r>
          </w:p>
        </w:tc>
        <w:tc>
          <w:tcPr>
            <w:tcW w:w="47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54A9D5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2019 год</w:t>
            </w:r>
          </w:p>
        </w:tc>
        <w:tc>
          <w:tcPr>
            <w:tcW w:w="481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2CDD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2020 год</w:t>
            </w:r>
          </w:p>
        </w:tc>
      </w:tr>
      <w:tr w:rsidR="00EA2408" w:rsidRPr="001B259F" w14:paraId="0A986082" w14:textId="77777777" w:rsidTr="008B21EE">
        <w:trPr>
          <w:cantSplit/>
          <w:trHeight w:val="1044"/>
        </w:trPr>
        <w:tc>
          <w:tcPr>
            <w:tcW w:w="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05992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D0D6D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CECB0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4E913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250EF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BC17D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EB3B1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47C79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C0AF97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1D157C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CE29E3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29BC43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28252B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269965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D7891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B20EB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EA7B02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7DEC58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E0C609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1A077B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DED1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9CC14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AE9BCE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9BE25D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47C9ED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1A4F27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5B8500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0A3854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1FB494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5F3ED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FBD830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A187DA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E56493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045F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</w:tr>
      <w:tr w:rsidR="00EA2408" w:rsidRPr="001B259F" w14:paraId="0560549A" w14:textId="77777777" w:rsidTr="008B21EE">
        <w:trPr>
          <w:cantSplit/>
          <w:trHeight w:val="613"/>
        </w:trPr>
        <w:tc>
          <w:tcPr>
            <w:tcW w:w="2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BB1DE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7766D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Пермский край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AFF40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ООО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Энергосбыт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0330BE48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ООО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ТРЦ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00008390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PERMTRC1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C3CFA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ПАО «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Пермэнергосбыт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», P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R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ERMENE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22E2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Электроэнергия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24EA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 xml:space="preserve">млн 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кВт∙ч</w:t>
            </w:r>
            <w:proofErr w:type="spellEnd"/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1084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710E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FBBC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420B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B8727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0AF7B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CD4CA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03104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C93D9D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F19F95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27F09F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EAF467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3014DB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5,76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09D018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2508E6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774EB8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B7B752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A4A9E6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BAC3C0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98705A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BF1755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93087E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5DB040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E359F0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A23F69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B7C729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8,64</w:t>
            </w:r>
          </w:p>
        </w:tc>
      </w:tr>
      <w:tr w:rsidR="00EA2408" w:rsidRPr="001B259F" w14:paraId="729C4E03" w14:textId="77777777" w:rsidTr="008B21EE">
        <w:trPr>
          <w:cantSplit/>
          <w:trHeight w:val="551"/>
        </w:trPr>
        <w:tc>
          <w:tcPr>
            <w:tcW w:w="2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9A5037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0437A1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D6F9AD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3521B0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5A2D7C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8FD200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82FA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Мощность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9EC5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МВт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CC66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466D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9FE8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6524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2ED0A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0730E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EB8AB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34AFC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94801F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A81368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A16B1C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3AF61C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480A5C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  <w:t>6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8C21BD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9B2548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2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961A7F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274ADC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13B945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5B6C0E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F13E61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96FDDA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397E1F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4C5338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C557CC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6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69FEE5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87BE4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  <w:t>5</w:t>
            </w:r>
          </w:p>
        </w:tc>
      </w:tr>
    </w:tbl>
    <w:p w14:paraId="7169B236" w14:textId="77777777" w:rsidR="00EA2408" w:rsidRPr="001B259F" w:rsidRDefault="00EA2408" w:rsidP="00EA2408">
      <w:pPr>
        <w:spacing w:line="259" w:lineRule="auto"/>
        <w:rPr>
          <w:rFonts w:ascii="Garamond" w:hAnsi="Garamond" w:cs="Arial"/>
          <w:iCs/>
          <w:sz w:val="14"/>
          <w:szCs w:val="14"/>
          <w:highlight w:val="yellow"/>
        </w:rPr>
      </w:pPr>
    </w:p>
    <w:tbl>
      <w:tblPr>
        <w:tblW w:w="15365" w:type="dxa"/>
        <w:tblLayout w:type="fixed"/>
        <w:tblLook w:val="00A0" w:firstRow="1" w:lastRow="0" w:firstColumn="1" w:lastColumn="0" w:noHBand="0" w:noVBand="0"/>
      </w:tblPr>
      <w:tblGrid>
        <w:gridCol w:w="7"/>
        <w:gridCol w:w="281"/>
        <w:gridCol w:w="655"/>
        <w:gridCol w:w="760"/>
        <w:gridCol w:w="502"/>
        <w:gridCol w:w="540"/>
        <w:gridCol w:w="1757"/>
        <w:gridCol w:w="702"/>
        <w:gridCol w:w="613"/>
        <w:gridCol w:w="328"/>
        <w:gridCol w:w="355"/>
        <w:gridCol w:w="356"/>
        <w:gridCol w:w="430"/>
        <w:gridCol w:w="352"/>
        <w:gridCol w:w="370"/>
        <w:gridCol w:w="372"/>
        <w:gridCol w:w="403"/>
        <w:gridCol w:w="353"/>
        <w:gridCol w:w="355"/>
        <w:gridCol w:w="355"/>
        <w:gridCol w:w="352"/>
        <w:gridCol w:w="352"/>
        <w:gridCol w:w="230"/>
        <w:gridCol w:w="122"/>
        <w:gridCol w:w="205"/>
        <w:gridCol w:w="147"/>
        <w:gridCol w:w="213"/>
        <w:gridCol w:w="149"/>
        <w:gridCol w:w="218"/>
        <w:gridCol w:w="211"/>
        <w:gridCol w:w="153"/>
        <w:gridCol w:w="199"/>
        <w:gridCol w:w="67"/>
        <w:gridCol w:w="303"/>
        <w:gridCol w:w="72"/>
        <w:gridCol w:w="300"/>
        <w:gridCol w:w="51"/>
        <w:gridCol w:w="352"/>
        <w:gridCol w:w="15"/>
        <w:gridCol w:w="279"/>
        <w:gridCol w:w="69"/>
        <w:gridCol w:w="291"/>
        <w:gridCol w:w="64"/>
        <w:gridCol w:w="296"/>
        <w:gridCol w:w="59"/>
        <w:gridCol w:w="301"/>
        <w:gridCol w:w="97"/>
        <w:gridCol w:w="303"/>
        <w:gridCol w:w="49"/>
      </w:tblGrid>
      <w:tr w:rsidR="00EA2408" w:rsidRPr="001B259F" w14:paraId="6C12192F" w14:textId="77777777" w:rsidTr="008B21EE">
        <w:trPr>
          <w:gridBefore w:val="1"/>
          <w:gridAfter w:val="1"/>
          <w:wBefore w:w="7" w:type="dxa"/>
          <w:wAfter w:w="49" w:type="dxa"/>
          <w:trHeight w:val="289"/>
        </w:trPr>
        <w:tc>
          <w:tcPr>
            <w:tcW w:w="10773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6C75C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  <w:r w:rsidRPr="001B259F">
              <w:rPr>
                <w:rFonts w:ascii="Garamond" w:hAnsi="Garamond" w:cs="Arial"/>
                <w:b/>
                <w:color w:val="000000"/>
                <w:highlight w:val="yellow"/>
              </w:rPr>
              <w:t>Фактические объемы потребления электрической энергии и мощности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B1D76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6409C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98D8C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07E47D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564D4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9F58D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E0894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BCE09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C18EC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4CD8E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EA6CB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163EE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3856A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</w:tr>
      <w:tr w:rsidR="00EA2408" w:rsidRPr="001B259F" w14:paraId="2DEFA1D3" w14:textId="77777777" w:rsidTr="008B21EE">
        <w:trPr>
          <w:trHeight w:val="259"/>
        </w:trPr>
        <w:tc>
          <w:tcPr>
            <w:tcW w:w="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5D0CA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№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BAF76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РФ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B2D02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оптового рынка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E7A9C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ГТП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681F3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Код ГТП потребления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81589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участника оптового рынка и код ГТП, из которой исключается энергопринимающее оборудование при формировании новой ГТП </w:t>
            </w:r>
            <w:r w:rsidRPr="001B259F">
              <w:rPr>
                <w:rFonts w:ascii="Garamond" w:hAnsi="Garamond" w:cs="Arial"/>
                <w:highlight w:val="yellow"/>
              </w:rPr>
              <w:t>*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31799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показателя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13828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Единицы измерения</w:t>
            </w:r>
          </w:p>
        </w:tc>
        <w:tc>
          <w:tcPr>
            <w:tcW w:w="47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68376F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2018 год</w:t>
            </w:r>
          </w:p>
        </w:tc>
        <w:tc>
          <w:tcPr>
            <w:tcW w:w="4815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7E09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2019 год</w:t>
            </w:r>
          </w:p>
        </w:tc>
      </w:tr>
      <w:tr w:rsidR="00EA2408" w:rsidRPr="001B259F" w14:paraId="62C8D3E0" w14:textId="77777777" w:rsidTr="00D7206F">
        <w:trPr>
          <w:cantSplit/>
          <w:trHeight w:val="1283"/>
        </w:trPr>
        <w:tc>
          <w:tcPr>
            <w:tcW w:w="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1FF27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6B99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2BC72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84EEF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CFC5C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E44E6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A05B5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DE2DD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9090C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0E102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8FAD46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F713D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C229C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C89F7D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9B581A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8FA12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274357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4F5472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676C36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AF227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9263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CAD0C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B97915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66D2FA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B88B13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BC31F8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D5B74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E61EBA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3594EB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9EE2ED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7452A0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928444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E8EAC3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30E4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</w:tr>
      <w:tr w:rsidR="00EA2408" w:rsidRPr="001B259F" w14:paraId="3BFCD163" w14:textId="77777777" w:rsidTr="008B21EE">
        <w:trPr>
          <w:cantSplit/>
          <w:trHeight w:val="613"/>
        </w:trPr>
        <w:tc>
          <w:tcPr>
            <w:tcW w:w="28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7516D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FAD1A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Пермский край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491A4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ООО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Энергосбыт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3381FB3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ООО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ТРЦ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1C9077A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PERMTRC1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4A29D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ПАО «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Пермэнергосбыт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», P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R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ERMENE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4DCF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Электроэнергия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E26A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 xml:space="preserve">млн 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кВт∙ч</w:t>
            </w:r>
            <w:proofErr w:type="spellEnd"/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CD71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456B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F574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47D3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8362F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78975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52B6E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3E9A2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9AC778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8713F3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B9324D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6F9B36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64926C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5,76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151F375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FF58826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974FFEE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88B3D67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BF807F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14713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093EC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78D7D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BDC8F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94638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7BE3E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A1995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24206E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2,88</w:t>
            </w:r>
          </w:p>
        </w:tc>
      </w:tr>
      <w:tr w:rsidR="00EA2408" w:rsidRPr="001B259F" w14:paraId="2A0A885B" w14:textId="77777777" w:rsidTr="00D7206F">
        <w:trPr>
          <w:cantSplit/>
          <w:trHeight w:val="58"/>
        </w:trPr>
        <w:tc>
          <w:tcPr>
            <w:tcW w:w="2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F989FF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2FDCF8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3CEE23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88789A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877526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A61E66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928F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Мощность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5539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МВт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482C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8D0B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D16C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0105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DF7BA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966E6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1772D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9D7CC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AC8635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496D46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95FFD5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286BEB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4FFAC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  <w:t>6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5538A63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0F0F4B8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2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6E9213E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8AD1EA9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2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E431D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E183FB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102DB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7811F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15BE0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E8381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7D19E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16780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6C6FD2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3</w:t>
            </w:r>
          </w:p>
        </w:tc>
      </w:tr>
    </w:tbl>
    <w:p w14:paraId="711DE652" w14:textId="77777777" w:rsidR="00EA2408" w:rsidRPr="001B259F" w:rsidRDefault="00EA2408" w:rsidP="00EA2408">
      <w:pPr>
        <w:spacing w:line="259" w:lineRule="auto"/>
        <w:rPr>
          <w:rFonts w:ascii="Garamond" w:hAnsi="Garamond"/>
          <w:b/>
          <w:bCs/>
          <w:iCs/>
          <w:highlight w:val="yellow"/>
        </w:rPr>
      </w:pPr>
    </w:p>
    <w:p w14:paraId="2319BAC5" w14:textId="77777777" w:rsidR="00EA2408" w:rsidRPr="001B259F" w:rsidRDefault="00EA2408" w:rsidP="00EA2408">
      <w:pPr>
        <w:spacing w:line="259" w:lineRule="auto"/>
        <w:rPr>
          <w:rFonts w:ascii="Garamond" w:hAnsi="Garamond"/>
          <w:b/>
          <w:bCs/>
          <w:iCs/>
          <w:highlight w:val="yellow"/>
        </w:rPr>
      </w:pPr>
      <w:r w:rsidRPr="001B259F">
        <w:rPr>
          <w:rFonts w:ascii="Garamond" w:hAnsi="Garamond"/>
          <w:b/>
          <w:bCs/>
          <w:iCs/>
          <w:highlight w:val="yellow"/>
        </w:rPr>
        <w:br w:type="page"/>
      </w:r>
      <w:r w:rsidRPr="001B259F">
        <w:rPr>
          <w:rFonts w:ascii="Garamond" w:hAnsi="Garamond"/>
          <w:b/>
          <w:bCs/>
          <w:iCs/>
          <w:highlight w:val="yellow"/>
        </w:rPr>
        <w:lastRenderedPageBreak/>
        <w:t xml:space="preserve">Пример заполнения формы 13 (для ГТП с вновь вводимым </w:t>
      </w:r>
      <w:proofErr w:type="spellStart"/>
      <w:r w:rsidRPr="001B259F">
        <w:rPr>
          <w:rFonts w:ascii="Garamond" w:hAnsi="Garamond"/>
          <w:b/>
          <w:bCs/>
          <w:iCs/>
          <w:highlight w:val="yellow"/>
        </w:rPr>
        <w:t>энергопринимающим</w:t>
      </w:r>
      <w:proofErr w:type="spellEnd"/>
      <w:r w:rsidRPr="001B259F">
        <w:rPr>
          <w:rFonts w:ascii="Garamond" w:hAnsi="Garamond"/>
          <w:b/>
          <w:bCs/>
          <w:iCs/>
          <w:highlight w:val="yellow"/>
        </w:rPr>
        <w:t xml:space="preserve"> оборудованием)</w:t>
      </w:r>
    </w:p>
    <w:p w14:paraId="2D1EEF75" w14:textId="77777777" w:rsidR="00EA2408" w:rsidRPr="001B259F" w:rsidRDefault="00EA2408" w:rsidP="00EA2408">
      <w:pPr>
        <w:spacing w:line="259" w:lineRule="auto"/>
        <w:jc w:val="right"/>
        <w:rPr>
          <w:rFonts w:ascii="Garamond" w:hAnsi="Garamond"/>
          <w:b/>
          <w:bCs/>
          <w:i/>
          <w:iCs/>
          <w:highlight w:val="yellow"/>
        </w:rPr>
      </w:pPr>
      <w:r w:rsidRPr="001B259F">
        <w:rPr>
          <w:rFonts w:ascii="Garamond" w:hAnsi="Garamond"/>
          <w:b/>
          <w:bCs/>
          <w:i/>
          <w:iCs/>
          <w:highlight w:val="yellow"/>
        </w:rPr>
        <w:t>Приложение 1</w:t>
      </w:r>
    </w:p>
    <w:p w14:paraId="16D537D2" w14:textId="77777777" w:rsidR="00EA2408" w:rsidRPr="001B259F" w:rsidRDefault="00EA2408" w:rsidP="00EA2408">
      <w:pPr>
        <w:spacing w:line="259" w:lineRule="auto"/>
        <w:jc w:val="right"/>
        <w:rPr>
          <w:rFonts w:ascii="Garamond" w:hAnsi="Garamond"/>
          <w:b/>
          <w:bCs/>
          <w:iCs/>
          <w:highlight w:val="yellow"/>
        </w:rPr>
      </w:pPr>
      <w:r w:rsidRPr="001B259F">
        <w:rPr>
          <w:rFonts w:ascii="Garamond" w:hAnsi="Garamond"/>
          <w:bCs/>
          <w:iCs/>
          <w:highlight w:val="yellow"/>
        </w:rPr>
        <w:t>к Регламенту допуска к торговой системе оптового рынка</w:t>
      </w:r>
    </w:p>
    <w:tbl>
      <w:tblPr>
        <w:tblW w:w="15412" w:type="dxa"/>
        <w:tblInd w:w="-12" w:type="dxa"/>
        <w:tblLayout w:type="fixed"/>
        <w:tblLook w:val="00A0" w:firstRow="1" w:lastRow="0" w:firstColumn="1" w:lastColumn="0" w:noHBand="0" w:noVBand="0"/>
      </w:tblPr>
      <w:tblGrid>
        <w:gridCol w:w="5"/>
        <w:gridCol w:w="14"/>
        <w:gridCol w:w="269"/>
        <w:gridCol w:w="7"/>
        <w:gridCol w:w="648"/>
        <w:gridCol w:w="10"/>
        <w:gridCol w:w="750"/>
        <w:gridCol w:w="13"/>
        <w:gridCol w:w="488"/>
        <w:gridCol w:w="16"/>
        <w:gridCol w:w="523"/>
        <w:gridCol w:w="18"/>
        <w:gridCol w:w="1740"/>
        <w:gridCol w:w="23"/>
        <w:gridCol w:w="679"/>
        <w:gridCol w:w="25"/>
        <w:gridCol w:w="589"/>
        <w:gridCol w:w="26"/>
        <w:gridCol w:w="302"/>
        <w:gridCol w:w="27"/>
        <w:gridCol w:w="328"/>
        <w:gridCol w:w="28"/>
        <w:gridCol w:w="328"/>
        <w:gridCol w:w="29"/>
        <w:gridCol w:w="401"/>
        <w:gridCol w:w="30"/>
        <w:gridCol w:w="322"/>
        <w:gridCol w:w="31"/>
        <w:gridCol w:w="339"/>
        <w:gridCol w:w="32"/>
        <w:gridCol w:w="340"/>
        <w:gridCol w:w="33"/>
        <w:gridCol w:w="370"/>
        <w:gridCol w:w="34"/>
        <w:gridCol w:w="319"/>
        <w:gridCol w:w="35"/>
        <w:gridCol w:w="320"/>
        <w:gridCol w:w="36"/>
        <w:gridCol w:w="319"/>
        <w:gridCol w:w="37"/>
        <w:gridCol w:w="315"/>
        <w:gridCol w:w="38"/>
        <w:gridCol w:w="314"/>
        <w:gridCol w:w="13"/>
        <w:gridCol w:w="26"/>
        <w:gridCol w:w="187"/>
        <w:gridCol w:w="126"/>
        <w:gridCol w:w="40"/>
        <w:gridCol w:w="161"/>
        <w:gridCol w:w="151"/>
        <w:gridCol w:w="41"/>
        <w:gridCol w:w="168"/>
        <w:gridCol w:w="153"/>
        <w:gridCol w:w="42"/>
        <w:gridCol w:w="172"/>
        <w:gridCol w:w="215"/>
        <w:gridCol w:w="43"/>
        <w:gridCol w:w="106"/>
        <w:gridCol w:w="203"/>
        <w:gridCol w:w="44"/>
        <w:gridCol w:w="19"/>
        <w:gridCol w:w="307"/>
        <w:gridCol w:w="45"/>
        <w:gridCol w:w="23"/>
        <w:gridCol w:w="304"/>
        <w:gridCol w:w="46"/>
        <w:gridCol w:w="1"/>
        <w:gridCol w:w="356"/>
        <w:gridCol w:w="11"/>
        <w:gridCol w:w="36"/>
        <w:gridCol w:w="243"/>
        <w:gridCol w:w="73"/>
        <w:gridCol w:w="48"/>
        <w:gridCol w:w="239"/>
        <w:gridCol w:w="68"/>
        <w:gridCol w:w="49"/>
        <w:gridCol w:w="243"/>
        <w:gridCol w:w="63"/>
        <w:gridCol w:w="50"/>
        <w:gridCol w:w="247"/>
        <w:gridCol w:w="101"/>
        <w:gridCol w:w="51"/>
        <w:gridCol w:w="248"/>
        <w:gridCol w:w="53"/>
        <w:gridCol w:w="47"/>
        <w:gridCol w:w="5"/>
      </w:tblGrid>
      <w:tr w:rsidR="00EA2408" w:rsidRPr="001B259F" w14:paraId="757B29DE" w14:textId="77777777" w:rsidTr="007D35FC">
        <w:trPr>
          <w:gridAfter w:val="2"/>
          <w:wAfter w:w="47" w:type="dxa"/>
          <w:trHeight w:val="289"/>
        </w:trPr>
        <w:tc>
          <w:tcPr>
            <w:tcW w:w="10550" w:type="dxa"/>
            <w:gridSpan w:val="4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B1E60" w14:textId="77777777" w:rsidR="00EA2408" w:rsidRPr="00503D15" w:rsidRDefault="00EA2408" w:rsidP="008B21EE">
            <w:pPr>
              <w:pStyle w:val="Kapitelberschrift"/>
              <w:spacing w:after="0" w:line="240" w:lineRule="auto"/>
              <w:rPr>
                <w:rFonts w:ascii="Garamond" w:hAnsi="Garamond"/>
                <w:highlight w:val="yellow"/>
                <w:lang w:val="ru-RU"/>
              </w:rPr>
            </w:pPr>
            <w:r w:rsidRPr="00503D15">
              <w:rPr>
                <w:rFonts w:ascii="Garamond" w:hAnsi="Garamond"/>
                <w:highlight w:val="yellow"/>
                <w:lang w:val="ru-RU"/>
              </w:rPr>
              <w:t>Удалить</w:t>
            </w:r>
          </w:p>
          <w:p w14:paraId="67590D5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/>
                <w:b/>
                <w:bCs/>
                <w:iCs/>
                <w:highlight w:val="yellow"/>
              </w:rPr>
            </w:pPr>
            <w:r w:rsidRPr="001B259F">
              <w:rPr>
                <w:rFonts w:ascii="Garamond" w:hAnsi="Garamond"/>
                <w:b/>
                <w:bCs/>
                <w:iCs/>
                <w:highlight w:val="yellow"/>
              </w:rPr>
              <w:t>Форма 13</w:t>
            </w:r>
          </w:p>
          <w:p w14:paraId="5E625D02" w14:textId="77777777" w:rsidR="00EA2408" w:rsidRPr="001B259F" w:rsidRDefault="00EA2408" w:rsidP="007D35FC">
            <w:pPr>
              <w:spacing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  <w:r w:rsidRPr="001B259F">
              <w:rPr>
                <w:rFonts w:ascii="Garamond" w:hAnsi="Garamond" w:cs="Arial"/>
                <w:b/>
                <w:color w:val="000000"/>
                <w:highlight w:val="yellow"/>
              </w:rPr>
              <w:t>Прогнозные объемы потребления электрической энергии и мощности</w:t>
            </w:r>
          </w:p>
        </w:tc>
        <w:tc>
          <w:tcPr>
            <w:tcW w:w="3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706B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9976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1830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4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BDFF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BB0F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C1C4D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9010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4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89DA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47659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CEFA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3944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CE6E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3D83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</w:tr>
      <w:tr w:rsidR="00EA2408" w:rsidRPr="001B259F" w14:paraId="3113BFF5" w14:textId="77777777" w:rsidTr="007D35FC">
        <w:trPr>
          <w:gridAfter w:val="2"/>
          <w:wAfter w:w="47" w:type="dxa"/>
          <w:trHeight w:val="259"/>
        </w:trPr>
        <w:tc>
          <w:tcPr>
            <w:tcW w:w="2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02331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№</w:t>
            </w:r>
          </w:p>
        </w:tc>
        <w:tc>
          <w:tcPr>
            <w:tcW w:w="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6DF21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РФ</w:t>
            </w:r>
          </w:p>
        </w:tc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EDFB5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оптового рынка</w:t>
            </w:r>
          </w:p>
        </w:tc>
        <w:tc>
          <w:tcPr>
            <w:tcW w:w="5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CFB99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ГТП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0F4A7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Код ГТП потребления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A8A00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участника оптового рынка и код ГТП, из которой исключается энергопринимающее оборудование при формировании новой ГТП </w:t>
            </w:r>
            <w:r w:rsidRPr="001B259F">
              <w:rPr>
                <w:rFonts w:ascii="Garamond" w:hAnsi="Garamond" w:cs="Arial"/>
                <w:highlight w:val="yellow"/>
              </w:rPr>
              <w:t>*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11175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показателя</w:t>
            </w:r>
          </w:p>
        </w:tc>
        <w:tc>
          <w:tcPr>
            <w:tcW w:w="6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B9782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Единицы измерения</w:t>
            </w:r>
          </w:p>
        </w:tc>
        <w:tc>
          <w:tcPr>
            <w:tcW w:w="4733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142C98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2019 год</w:t>
            </w:r>
          </w:p>
        </w:tc>
        <w:tc>
          <w:tcPr>
            <w:tcW w:w="4815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93E3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2020 год</w:t>
            </w:r>
          </w:p>
        </w:tc>
      </w:tr>
      <w:tr w:rsidR="00EA2408" w:rsidRPr="001B259F" w14:paraId="7A2E75F6" w14:textId="77777777" w:rsidTr="007D35FC">
        <w:trPr>
          <w:gridAfter w:val="2"/>
          <w:wAfter w:w="47" w:type="dxa"/>
          <w:cantSplit/>
          <w:trHeight w:val="1044"/>
        </w:trPr>
        <w:tc>
          <w:tcPr>
            <w:tcW w:w="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B7F1E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6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C7BA8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4AB85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8D99A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4B4A5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7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6EF24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52248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501D7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884B6E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C2A0E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A4F93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F8BD1D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7C0C73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F68EFD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D85973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EC6CF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1C1D10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93BB8B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8E76F9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770020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CCB6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  <w:tc>
          <w:tcPr>
            <w:tcW w:w="3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231677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219EFB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DCF586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C3F690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D6C6D5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96AF06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C54442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D871F8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798F058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490AC2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2E5D17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B6001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D554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</w:tr>
      <w:tr w:rsidR="00EA2408" w:rsidRPr="001B259F" w14:paraId="64058655" w14:textId="77777777" w:rsidTr="007D35FC">
        <w:trPr>
          <w:gridAfter w:val="2"/>
          <w:wAfter w:w="47" w:type="dxa"/>
          <w:cantSplit/>
          <w:trHeight w:val="613"/>
        </w:trPr>
        <w:tc>
          <w:tcPr>
            <w:tcW w:w="28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705C6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957C9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Пермский край</w:t>
            </w:r>
          </w:p>
        </w:tc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DA586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ООО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Энергосбыт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5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587EE25A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ООО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ТРЦ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16BE7C9A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PERMTRC1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BED49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ПАО «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Пермэнергосбыт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», P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R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ERMENE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, новое оборудование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FA5D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Электроэнергия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9E6E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 xml:space="preserve">млн 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кВт∙ч</w:t>
            </w:r>
            <w:proofErr w:type="spellEnd"/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CBFF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CD3C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52E7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5704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D0A80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CB381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34781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EFF61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0C124E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CB27E0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698A10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866CAB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7B65F0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5,76</w:t>
            </w:r>
          </w:p>
        </w:tc>
        <w:tc>
          <w:tcPr>
            <w:tcW w:w="3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B02560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3ABC42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F90018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29856B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94371D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B720F6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1C5D04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CD37F4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8C6473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9A7F2F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B208E4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AFE00A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6B9A26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8,64</w:t>
            </w:r>
          </w:p>
        </w:tc>
      </w:tr>
      <w:tr w:rsidR="00EA2408" w:rsidRPr="001B259F" w14:paraId="04B11969" w14:textId="77777777" w:rsidTr="007D35FC">
        <w:trPr>
          <w:gridAfter w:val="2"/>
          <w:wAfter w:w="47" w:type="dxa"/>
          <w:cantSplit/>
          <w:trHeight w:val="551"/>
        </w:trPr>
        <w:tc>
          <w:tcPr>
            <w:tcW w:w="28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FF659D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5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E9FFBD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04EF58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5EDC34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2C3E9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926F6C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981C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Мощность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3F5A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МВт</w:t>
            </w:r>
          </w:p>
        </w:tc>
        <w:tc>
          <w:tcPr>
            <w:tcW w:w="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4AD8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260B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606A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A264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0A99E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1</w:t>
            </w: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BF0A4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5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FA646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EB24C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3EFB4B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DF403E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5469CB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0F6221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2</w:t>
            </w:r>
          </w:p>
        </w:tc>
        <w:tc>
          <w:tcPr>
            <w:tcW w:w="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86CCDB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  <w:t>6</w:t>
            </w:r>
          </w:p>
        </w:tc>
        <w:tc>
          <w:tcPr>
            <w:tcW w:w="3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76DDB1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C7B63D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2</w:t>
            </w:r>
          </w:p>
        </w:tc>
        <w:tc>
          <w:tcPr>
            <w:tcW w:w="3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4B2F2F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01F09D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1C9C52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49DB55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5</w:t>
            </w:r>
          </w:p>
        </w:tc>
        <w:tc>
          <w:tcPr>
            <w:tcW w:w="3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142FE6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227BFC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9F49B1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7EDC55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7B8CFE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6</w:t>
            </w:r>
          </w:p>
        </w:tc>
        <w:tc>
          <w:tcPr>
            <w:tcW w:w="3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80DCD2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1</w:t>
            </w:r>
          </w:p>
        </w:tc>
        <w:tc>
          <w:tcPr>
            <w:tcW w:w="3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8530E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  <w:t>5</w:t>
            </w:r>
          </w:p>
        </w:tc>
      </w:tr>
      <w:tr w:rsidR="00EA2408" w:rsidRPr="001B259F" w14:paraId="619A1015" w14:textId="77777777" w:rsidTr="007D35FC">
        <w:trPr>
          <w:gridBefore w:val="2"/>
          <w:gridAfter w:val="3"/>
          <w:wBefore w:w="19" w:type="dxa"/>
          <w:wAfter w:w="84" w:type="dxa"/>
          <w:trHeight w:val="289"/>
        </w:trPr>
        <w:tc>
          <w:tcPr>
            <w:tcW w:w="10773" w:type="dxa"/>
            <w:gridSpan w:val="4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8735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</w:p>
          <w:p w14:paraId="3FDC974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  <w:r w:rsidRPr="001B259F">
              <w:rPr>
                <w:rFonts w:ascii="Garamond" w:hAnsi="Garamond" w:cs="Arial"/>
                <w:b/>
                <w:color w:val="000000"/>
                <w:highlight w:val="yellow"/>
              </w:rPr>
              <w:t>Фактические объемы потребления электрической энергии и мощности</w:t>
            </w:r>
          </w:p>
        </w:tc>
        <w:tc>
          <w:tcPr>
            <w:tcW w:w="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A583F9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4ABD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2374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F20D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26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AC819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8B163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DFF91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4FC7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74CA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3BB0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B66D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94474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4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E4E99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</w:tr>
      <w:tr w:rsidR="00EA2408" w:rsidRPr="001B259F" w14:paraId="6C821327" w14:textId="77777777" w:rsidTr="007D35FC">
        <w:trPr>
          <w:gridAfter w:val="1"/>
          <w:trHeight w:val="259"/>
        </w:trPr>
        <w:tc>
          <w:tcPr>
            <w:tcW w:w="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67E0E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№</w:t>
            </w:r>
          </w:p>
        </w:tc>
        <w:tc>
          <w:tcPr>
            <w:tcW w:w="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2CC22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РФ</w:t>
            </w:r>
          </w:p>
        </w:tc>
        <w:tc>
          <w:tcPr>
            <w:tcW w:w="7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206AB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оптового рынка</w:t>
            </w:r>
          </w:p>
        </w:tc>
        <w:tc>
          <w:tcPr>
            <w:tcW w:w="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A9E80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ГТП</w:t>
            </w:r>
          </w:p>
        </w:tc>
        <w:tc>
          <w:tcPr>
            <w:tcW w:w="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38668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Код ГТП потребления</w:t>
            </w:r>
          </w:p>
        </w:tc>
        <w:tc>
          <w:tcPr>
            <w:tcW w:w="17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C25C8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участника оптового рынка и код ГТП, из которой исключается энергопринимающее оборудование при формировании новой ГТП </w:t>
            </w:r>
            <w:r w:rsidRPr="001B259F">
              <w:rPr>
                <w:rFonts w:ascii="Garamond" w:hAnsi="Garamond" w:cs="Arial"/>
                <w:highlight w:val="yellow"/>
              </w:rPr>
              <w:t>*</w:t>
            </w:r>
          </w:p>
        </w:tc>
        <w:tc>
          <w:tcPr>
            <w:tcW w:w="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63865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показателя</w:t>
            </w:r>
          </w:p>
        </w:tc>
        <w:tc>
          <w:tcPr>
            <w:tcW w:w="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24E03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Единицы измерения</w:t>
            </w:r>
          </w:p>
        </w:tc>
        <w:tc>
          <w:tcPr>
            <w:tcW w:w="4746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BB65F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2018 год</w:t>
            </w:r>
          </w:p>
        </w:tc>
        <w:tc>
          <w:tcPr>
            <w:tcW w:w="4828" w:type="dxa"/>
            <w:gridSpan w:val="4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2AA0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2019 год</w:t>
            </w:r>
          </w:p>
        </w:tc>
      </w:tr>
      <w:tr w:rsidR="00EA2408" w:rsidRPr="001B259F" w14:paraId="5351F38E" w14:textId="77777777" w:rsidTr="007D35FC">
        <w:trPr>
          <w:gridBefore w:val="1"/>
          <w:cantSplit/>
          <w:trHeight w:val="1044"/>
        </w:trPr>
        <w:tc>
          <w:tcPr>
            <w:tcW w:w="2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25B0FC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6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038A1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D5665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C3736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2F8DA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7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5B6D2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7777A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36905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94B7247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6BFB7E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9BC140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51A218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C4577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5D88D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56800E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7B99E4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CB7C98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77B8F8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FFF58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7C4558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050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35CE8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400E37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6E4EA4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CBAA5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51BCD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C76983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27B0C4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B5117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6AE569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EF99F3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F1F0F1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3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B53C85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F948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</w:tr>
      <w:tr w:rsidR="00EA2408" w:rsidRPr="001B259F" w14:paraId="12B8B388" w14:textId="77777777" w:rsidTr="007D35FC">
        <w:trPr>
          <w:gridBefore w:val="1"/>
          <w:cantSplit/>
          <w:trHeight w:val="613"/>
        </w:trPr>
        <w:tc>
          <w:tcPr>
            <w:tcW w:w="28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F979B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BFF16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Пермский край</w:t>
            </w:r>
          </w:p>
        </w:tc>
        <w:tc>
          <w:tcPr>
            <w:tcW w:w="7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9C903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ООО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Энергосбыт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0954CC92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ООО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ТРЦ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1538C0ED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PERMTRC1</w:t>
            </w:r>
          </w:p>
        </w:tc>
        <w:tc>
          <w:tcPr>
            <w:tcW w:w="17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4E0D4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ПАО «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Пермэнергосбыт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», P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R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ERMENE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, новое оборудование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12E9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Электроэнергия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46A9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 xml:space="preserve">млн 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кВт∙ч</w:t>
            </w:r>
            <w:proofErr w:type="spellEnd"/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9C45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E6B9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250D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4A29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9E948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B5142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D2E17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20DFD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737D867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475C21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4A3713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D3B907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23041F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761E4A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18D371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186C96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AE8D3F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8DEB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4AB2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607F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CC661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36FC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4C8F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F709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04E0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CDC985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2,88</w:t>
            </w:r>
          </w:p>
        </w:tc>
      </w:tr>
      <w:tr w:rsidR="00EA2408" w:rsidRPr="001B259F" w14:paraId="7CB67EEF" w14:textId="77777777" w:rsidTr="007D35FC">
        <w:trPr>
          <w:gridBefore w:val="1"/>
          <w:cantSplit/>
          <w:trHeight w:val="551"/>
        </w:trPr>
        <w:tc>
          <w:tcPr>
            <w:tcW w:w="28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CC356F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2AB2AB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15580A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DF2C4E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B3A0C6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17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2BB01D" w14:textId="77777777" w:rsidR="00EA2408" w:rsidRPr="001B259F" w:rsidRDefault="00EA2408" w:rsidP="00AB35E0">
            <w:pPr>
              <w:spacing w:after="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FF66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Мощность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C3A7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МВт</w:t>
            </w:r>
          </w:p>
        </w:tc>
        <w:tc>
          <w:tcPr>
            <w:tcW w:w="3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B9C6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D0073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7297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EDDCD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9FC90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EFFD4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D4E15E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D692B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6C644F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F50F8E6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0694D85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2CFC97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70FEDA" w14:textId="77777777" w:rsidR="00EA2408" w:rsidRPr="001B259F" w:rsidRDefault="00EA2408" w:rsidP="00AB35E0">
            <w:pPr>
              <w:spacing w:after="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1EDA739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534E7C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2</w:t>
            </w:r>
          </w:p>
        </w:tc>
        <w:tc>
          <w:tcPr>
            <w:tcW w:w="3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9ABE434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25E79DB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2</w:t>
            </w:r>
          </w:p>
        </w:tc>
        <w:tc>
          <w:tcPr>
            <w:tcW w:w="3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58DA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89B0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F1624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4BAE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2F9E0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8C492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9D65F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1ADBA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028508" w14:textId="77777777" w:rsidR="00EA2408" w:rsidRPr="001B259F" w:rsidRDefault="00EA2408" w:rsidP="00AB35E0">
            <w:pPr>
              <w:spacing w:after="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3</w:t>
            </w:r>
          </w:p>
        </w:tc>
      </w:tr>
    </w:tbl>
    <w:p w14:paraId="0030A0EC" w14:textId="77777777" w:rsidR="00EA2408" w:rsidRPr="001B259F" w:rsidRDefault="00EA2408" w:rsidP="00EA2408">
      <w:pPr>
        <w:spacing w:line="259" w:lineRule="auto"/>
        <w:rPr>
          <w:rFonts w:ascii="Garamond" w:hAnsi="Garamond"/>
          <w:b/>
          <w:bCs/>
          <w:iCs/>
          <w:highlight w:val="yellow"/>
        </w:rPr>
      </w:pPr>
      <w:r w:rsidRPr="001B259F">
        <w:rPr>
          <w:rFonts w:ascii="Garamond" w:hAnsi="Garamond"/>
          <w:b/>
          <w:bCs/>
          <w:iCs/>
          <w:highlight w:val="yellow"/>
        </w:rPr>
        <w:br w:type="page"/>
      </w:r>
      <w:r w:rsidRPr="001B259F">
        <w:rPr>
          <w:rFonts w:ascii="Garamond" w:hAnsi="Garamond"/>
          <w:b/>
          <w:bCs/>
          <w:iCs/>
          <w:highlight w:val="yellow"/>
        </w:rPr>
        <w:lastRenderedPageBreak/>
        <w:t xml:space="preserve">Пример заполнения формы 13 (для ГТП с </w:t>
      </w:r>
      <w:proofErr w:type="spellStart"/>
      <w:r w:rsidRPr="001B259F">
        <w:rPr>
          <w:rFonts w:ascii="Garamond" w:hAnsi="Garamond"/>
          <w:b/>
          <w:bCs/>
          <w:iCs/>
          <w:highlight w:val="yellow"/>
        </w:rPr>
        <w:t>энергопринимающим</w:t>
      </w:r>
      <w:proofErr w:type="spellEnd"/>
      <w:r w:rsidRPr="001B259F">
        <w:rPr>
          <w:rFonts w:ascii="Garamond" w:hAnsi="Garamond"/>
          <w:b/>
          <w:bCs/>
          <w:iCs/>
          <w:highlight w:val="yellow"/>
        </w:rPr>
        <w:t xml:space="preserve"> оборудованием, входящим в состав нескольких закрепленных на оптовом рынке ГТП)</w:t>
      </w:r>
    </w:p>
    <w:p w14:paraId="649A2838" w14:textId="77777777" w:rsidR="00AB35E0" w:rsidRPr="001B259F" w:rsidRDefault="00AB35E0" w:rsidP="00AB35E0">
      <w:pPr>
        <w:spacing w:line="259" w:lineRule="auto"/>
        <w:jc w:val="right"/>
        <w:rPr>
          <w:rFonts w:ascii="Garamond" w:hAnsi="Garamond"/>
          <w:b/>
          <w:bCs/>
          <w:i/>
          <w:iCs/>
          <w:highlight w:val="yellow"/>
        </w:rPr>
      </w:pPr>
      <w:r w:rsidRPr="001B259F">
        <w:rPr>
          <w:rFonts w:ascii="Garamond" w:hAnsi="Garamond"/>
          <w:b/>
          <w:bCs/>
          <w:i/>
          <w:iCs/>
          <w:highlight w:val="yellow"/>
        </w:rPr>
        <w:t>Приложение 1</w:t>
      </w:r>
    </w:p>
    <w:p w14:paraId="0905C5D0" w14:textId="77777777" w:rsidR="00EA2408" w:rsidRPr="001B259F" w:rsidRDefault="00AB35E0" w:rsidP="00AB35E0">
      <w:pPr>
        <w:spacing w:line="259" w:lineRule="auto"/>
        <w:jc w:val="right"/>
        <w:rPr>
          <w:rFonts w:ascii="Garamond" w:hAnsi="Garamond"/>
          <w:b/>
          <w:bCs/>
          <w:iCs/>
          <w:highlight w:val="yellow"/>
        </w:rPr>
      </w:pPr>
      <w:r w:rsidRPr="001B259F">
        <w:rPr>
          <w:rFonts w:ascii="Garamond" w:hAnsi="Garamond"/>
          <w:bCs/>
          <w:iCs/>
          <w:highlight w:val="yellow"/>
        </w:rPr>
        <w:t>к Регламенту допуска к торговой системе оптового рынка</w:t>
      </w:r>
    </w:p>
    <w:tbl>
      <w:tblPr>
        <w:tblW w:w="15365" w:type="dxa"/>
        <w:tblInd w:w="-12" w:type="dxa"/>
        <w:tblLayout w:type="fixed"/>
        <w:tblLook w:val="00A0" w:firstRow="1" w:lastRow="0" w:firstColumn="1" w:lastColumn="0" w:noHBand="0" w:noVBand="0"/>
      </w:tblPr>
      <w:tblGrid>
        <w:gridCol w:w="288"/>
        <w:gridCol w:w="655"/>
        <w:gridCol w:w="760"/>
        <w:gridCol w:w="502"/>
        <w:gridCol w:w="540"/>
        <w:gridCol w:w="1757"/>
        <w:gridCol w:w="702"/>
        <w:gridCol w:w="613"/>
        <w:gridCol w:w="328"/>
        <w:gridCol w:w="355"/>
        <w:gridCol w:w="356"/>
        <w:gridCol w:w="430"/>
        <w:gridCol w:w="352"/>
        <w:gridCol w:w="370"/>
        <w:gridCol w:w="372"/>
        <w:gridCol w:w="403"/>
        <w:gridCol w:w="353"/>
        <w:gridCol w:w="355"/>
        <w:gridCol w:w="355"/>
        <w:gridCol w:w="352"/>
        <w:gridCol w:w="352"/>
        <w:gridCol w:w="352"/>
        <w:gridCol w:w="352"/>
        <w:gridCol w:w="362"/>
        <w:gridCol w:w="429"/>
        <w:gridCol w:w="352"/>
        <w:gridCol w:w="370"/>
        <w:gridCol w:w="372"/>
        <w:gridCol w:w="403"/>
        <w:gridCol w:w="363"/>
        <w:gridCol w:w="355"/>
        <w:gridCol w:w="355"/>
        <w:gridCol w:w="398"/>
        <w:gridCol w:w="352"/>
      </w:tblGrid>
      <w:tr w:rsidR="00EA2408" w:rsidRPr="001B259F" w14:paraId="292E9F64" w14:textId="77777777" w:rsidTr="008B21EE">
        <w:trPr>
          <w:trHeight w:val="289"/>
        </w:trPr>
        <w:tc>
          <w:tcPr>
            <w:tcW w:w="1055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86B07E" w14:textId="77777777" w:rsidR="00EA2408" w:rsidRPr="00503D15" w:rsidRDefault="00EA2408" w:rsidP="008B21EE">
            <w:pPr>
              <w:pStyle w:val="Kapitelberschrift"/>
              <w:spacing w:after="0" w:line="240" w:lineRule="auto"/>
              <w:rPr>
                <w:rFonts w:ascii="Garamond" w:hAnsi="Garamond"/>
                <w:highlight w:val="yellow"/>
                <w:lang w:val="ru-RU"/>
              </w:rPr>
            </w:pPr>
            <w:r w:rsidRPr="00503D15">
              <w:rPr>
                <w:rFonts w:ascii="Garamond" w:hAnsi="Garamond"/>
                <w:highlight w:val="yellow"/>
                <w:lang w:val="ru-RU"/>
              </w:rPr>
              <w:t>Удалить</w:t>
            </w:r>
          </w:p>
          <w:p w14:paraId="372DAC83" w14:textId="77777777" w:rsidR="00EA2408" w:rsidRPr="007D35FC" w:rsidRDefault="00EA2408" w:rsidP="007D35FC">
            <w:pPr>
              <w:spacing w:line="259" w:lineRule="auto"/>
              <w:jc w:val="center"/>
              <w:rPr>
                <w:rFonts w:ascii="Garamond" w:hAnsi="Garamond"/>
                <w:b/>
                <w:bCs/>
                <w:iCs/>
                <w:highlight w:val="yellow"/>
              </w:rPr>
            </w:pPr>
            <w:r w:rsidRPr="001B259F">
              <w:rPr>
                <w:rFonts w:ascii="Garamond" w:hAnsi="Garamond"/>
                <w:b/>
                <w:bCs/>
                <w:iCs/>
                <w:highlight w:val="yellow"/>
              </w:rPr>
              <w:t>Форма 13</w:t>
            </w:r>
          </w:p>
          <w:p w14:paraId="6E3FF627" w14:textId="77777777" w:rsidR="00EA2408" w:rsidRPr="001B259F" w:rsidRDefault="00EA2408" w:rsidP="007D35FC">
            <w:pPr>
              <w:spacing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  <w:r w:rsidRPr="001B259F">
              <w:rPr>
                <w:rFonts w:ascii="Garamond" w:hAnsi="Garamond" w:cs="Arial"/>
                <w:b/>
                <w:color w:val="000000"/>
                <w:highlight w:val="yellow"/>
              </w:rPr>
              <w:t>Прогнозные объемы потребления электрической энергии и мощности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32AD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1F002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68D2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2AE1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EACA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1A6B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632A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1AE3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48E3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12DC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6C61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98E0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9CB0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</w:tr>
      <w:tr w:rsidR="00EA2408" w:rsidRPr="001B259F" w14:paraId="2AF70CEB" w14:textId="77777777" w:rsidTr="008B21EE">
        <w:trPr>
          <w:trHeight w:val="259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A57C9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№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AAA99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РФ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37F65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оптового рынка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F3542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ГТП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EF6A0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Код ГТП потребления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C45C8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участника оптового рынка и код ГТП, из которой исключается энергопринимающее оборудование при формировании новой ГТП </w:t>
            </w:r>
            <w:r w:rsidRPr="001B259F">
              <w:rPr>
                <w:rFonts w:ascii="Garamond" w:hAnsi="Garamond" w:cs="Arial"/>
                <w:highlight w:val="yellow"/>
              </w:rPr>
              <w:t>*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1D63E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показателя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8F7B9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Единицы измерения</w:t>
            </w:r>
          </w:p>
        </w:tc>
        <w:tc>
          <w:tcPr>
            <w:tcW w:w="47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B858A2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2019 год</w:t>
            </w:r>
          </w:p>
        </w:tc>
        <w:tc>
          <w:tcPr>
            <w:tcW w:w="481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0DCE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2020 год</w:t>
            </w:r>
          </w:p>
        </w:tc>
      </w:tr>
      <w:tr w:rsidR="00EA2408" w:rsidRPr="001B259F" w14:paraId="3FCDECDE" w14:textId="77777777" w:rsidTr="008B21EE">
        <w:trPr>
          <w:cantSplit/>
          <w:trHeight w:val="1044"/>
        </w:trPr>
        <w:tc>
          <w:tcPr>
            <w:tcW w:w="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B75109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CB2E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58A36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80C16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88DF0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E1732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0C587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A9D1C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E07F68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84654A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2E9DAD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63DA53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BB923F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E64A8A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C646D4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9823C9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A197BC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46C63C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2FDBD1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10A9AE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A605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5F95B2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FE9333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61D495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2535CA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8D622B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FBF904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8CEFC9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D7C9FC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6CABD4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08B157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8841D4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523915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4B70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</w:tr>
      <w:tr w:rsidR="00EA2408" w:rsidRPr="001B259F" w14:paraId="39B12E2B" w14:textId="77777777" w:rsidTr="008B21EE">
        <w:trPr>
          <w:cantSplit/>
          <w:trHeight w:val="776"/>
        </w:trPr>
        <w:tc>
          <w:tcPr>
            <w:tcW w:w="2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A04E76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2D28D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Краснодарский край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84873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ООО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Энергосбыт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440AE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ООО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ТРЦ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63AD3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PKRSTRC1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F8FAA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ПАО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ТНС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энерго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 xml:space="preserve"> Кубань», P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C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UBANEN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4090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Электроэнергия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ADB6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 xml:space="preserve">млн 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кВт∙ч</w:t>
            </w:r>
            <w:proofErr w:type="spellEnd"/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10A4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39D8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03C08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BEAE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FE89C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F7D76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0E8066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60B2E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ABD212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4AF084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9DD5D8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C5A577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DB46E2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5,76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73AF1D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B5D9A1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0EDD5B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F2C1056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87BAB0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B5DFCA6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FB2277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0A2200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6B2C3B9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30B3F56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189A9B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941E69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391A42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8,64</w:t>
            </w:r>
          </w:p>
        </w:tc>
      </w:tr>
      <w:tr w:rsidR="00EA2408" w:rsidRPr="001B259F" w14:paraId="3851EEA0" w14:textId="77777777" w:rsidTr="008B21EE">
        <w:trPr>
          <w:cantSplit/>
          <w:trHeight w:val="561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4F971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24B61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28E38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6ED35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6F58D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0043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1BC3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Мощность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F6F5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МВт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E334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1A46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DB2A6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B8E5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C0087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111F1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E359B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F6054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934F398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F71EBA8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06A52E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9FBAE6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5E85A1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  <w:t>6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0392DA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C995A66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2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22DE94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65B03B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CA947F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5399A3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5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DDE8D5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DE04BF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0D03AF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F72306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AB8AF9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6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A36417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7BA41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  <w:t>5</w:t>
            </w:r>
          </w:p>
        </w:tc>
      </w:tr>
      <w:tr w:rsidR="00EA2408" w:rsidRPr="001B259F" w14:paraId="1C0488B6" w14:textId="77777777" w:rsidTr="008B21EE">
        <w:trPr>
          <w:cantSplit/>
          <w:trHeight w:val="699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C50C8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F3EEA2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169EDC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27E0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BA0EE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B99B29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АО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НЭСК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 xml:space="preserve">», 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PNESCK11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23F6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Электроэнергия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7EFA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 xml:space="preserve">млн 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кВт∙ч</w:t>
            </w:r>
            <w:proofErr w:type="spellEnd"/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2605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7C9B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1797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CE4B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7EA28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2D3C4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6D5A16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25DB2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554525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EE8777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73B636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C620E9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D7517C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5,76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75DE196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7A3DB4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42138C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98CAE7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50D181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261170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1BDFD2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0A59A3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C18CED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EC32EA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0E16BF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12F7145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D4C13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8,64</w:t>
            </w:r>
          </w:p>
        </w:tc>
      </w:tr>
      <w:tr w:rsidR="00EA2408" w:rsidRPr="001B259F" w14:paraId="2EB72530" w14:textId="77777777" w:rsidTr="008B21EE">
        <w:trPr>
          <w:cantSplit/>
          <w:trHeight w:val="525"/>
        </w:trPr>
        <w:tc>
          <w:tcPr>
            <w:tcW w:w="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7705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F0E7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B1F3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7D8F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BF53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ADF8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3BC4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Мощность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A46E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МВт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E1F3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FABD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109F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70F1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7189883D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443C8B8A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0,93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61C1FEE1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0,90</w:t>
            </w:r>
          </w:p>
        </w:tc>
        <w:tc>
          <w:tcPr>
            <w:tcW w:w="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6A5BDE18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0,94</w:t>
            </w:r>
          </w:p>
        </w:tc>
        <w:tc>
          <w:tcPr>
            <w:tcW w:w="3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61642F2F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0,95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B731090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684F5321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46350BA1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0BF5E1" w14:textId="77777777" w:rsidR="00EA2408" w:rsidRPr="001B259F" w:rsidRDefault="00EA2408" w:rsidP="008B21EE">
            <w:pPr>
              <w:spacing w:line="259" w:lineRule="auto"/>
              <w:ind w:right="113"/>
              <w:jc w:val="right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  <w:t>0,92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1E4A322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6B534CDB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0,94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5B850FC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B07D540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68CBBE9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0,89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011B44F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0,88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23F0C4C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0,91</w:t>
            </w:r>
          </w:p>
        </w:tc>
        <w:tc>
          <w:tcPr>
            <w:tcW w:w="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57C79208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0,92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1E3A0F41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0,93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467FBFE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0,95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143B0EC6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0,94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8B2910E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7398B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  <w:t>2</w:t>
            </w:r>
          </w:p>
        </w:tc>
      </w:tr>
    </w:tbl>
    <w:p w14:paraId="431A6174" w14:textId="77777777" w:rsidR="00EA2408" w:rsidRPr="001B259F" w:rsidRDefault="00EA2408" w:rsidP="00EA2408">
      <w:pPr>
        <w:rPr>
          <w:rFonts w:ascii="Garamond" w:hAnsi="Garamond"/>
          <w:highlight w:val="yellow"/>
        </w:rPr>
      </w:pPr>
    </w:p>
    <w:tbl>
      <w:tblPr>
        <w:tblW w:w="15475" w:type="dxa"/>
        <w:tblInd w:w="-12" w:type="dxa"/>
        <w:tblLayout w:type="fixed"/>
        <w:tblLook w:val="00A0" w:firstRow="1" w:lastRow="0" w:firstColumn="1" w:lastColumn="0" w:noHBand="0" w:noVBand="0"/>
      </w:tblPr>
      <w:tblGrid>
        <w:gridCol w:w="12"/>
        <w:gridCol w:w="278"/>
        <w:gridCol w:w="659"/>
        <w:gridCol w:w="765"/>
        <w:gridCol w:w="505"/>
        <w:gridCol w:w="544"/>
        <w:gridCol w:w="1767"/>
        <w:gridCol w:w="706"/>
        <w:gridCol w:w="617"/>
        <w:gridCol w:w="330"/>
        <w:gridCol w:w="357"/>
        <w:gridCol w:w="358"/>
        <w:gridCol w:w="433"/>
        <w:gridCol w:w="326"/>
        <w:gridCol w:w="400"/>
        <w:gridCol w:w="374"/>
        <w:gridCol w:w="406"/>
        <w:gridCol w:w="355"/>
        <w:gridCol w:w="357"/>
        <w:gridCol w:w="357"/>
        <w:gridCol w:w="354"/>
        <w:gridCol w:w="354"/>
        <w:gridCol w:w="166"/>
        <w:gridCol w:w="188"/>
        <w:gridCol w:w="139"/>
        <w:gridCol w:w="215"/>
        <w:gridCol w:w="145"/>
        <w:gridCol w:w="219"/>
        <w:gridCol w:w="148"/>
        <w:gridCol w:w="284"/>
        <w:gridCol w:w="80"/>
        <w:gridCol w:w="266"/>
        <w:gridCol w:w="8"/>
        <w:gridCol w:w="372"/>
        <w:gridCol w:w="351"/>
        <w:gridCol w:w="23"/>
        <w:gridCol w:w="344"/>
        <w:gridCol w:w="62"/>
        <w:gridCol w:w="217"/>
        <w:gridCol w:w="148"/>
        <w:gridCol w:w="212"/>
        <w:gridCol w:w="145"/>
        <w:gridCol w:w="215"/>
        <w:gridCol w:w="142"/>
        <w:gridCol w:w="218"/>
        <w:gridCol w:w="183"/>
        <w:gridCol w:w="354"/>
        <w:gridCol w:w="17"/>
      </w:tblGrid>
      <w:tr w:rsidR="00EA2408" w:rsidRPr="001B259F" w14:paraId="74B90A81" w14:textId="77777777" w:rsidTr="008B21EE">
        <w:trPr>
          <w:gridBefore w:val="1"/>
          <w:wBefore w:w="12" w:type="dxa"/>
          <w:trHeight w:val="289"/>
        </w:trPr>
        <w:tc>
          <w:tcPr>
            <w:tcW w:w="10773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96FC3" w14:textId="77777777" w:rsidR="00AB35E0" w:rsidRDefault="00AB35E0" w:rsidP="008B21EE">
            <w:pPr>
              <w:spacing w:after="160"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</w:p>
          <w:p w14:paraId="78E176C2" w14:textId="77777777" w:rsidR="00AB35E0" w:rsidRDefault="00AB35E0" w:rsidP="008B21EE">
            <w:pPr>
              <w:spacing w:after="160"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</w:p>
          <w:p w14:paraId="7C95F865" w14:textId="77777777" w:rsidR="00AB35E0" w:rsidRDefault="00AB35E0" w:rsidP="008B21EE">
            <w:pPr>
              <w:spacing w:after="160"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</w:p>
          <w:p w14:paraId="206727B7" w14:textId="77777777" w:rsidR="00AB35E0" w:rsidRDefault="00AB35E0" w:rsidP="008B21EE">
            <w:pPr>
              <w:spacing w:after="160"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</w:p>
          <w:p w14:paraId="306B560C" w14:textId="77777777" w:rsidR="00AB35E0" w:rsidRDefault="00AB35E0" w:rsidP="008B21EE">
            <w:pPr>
              <w:spacing w:after="160"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</w:p>
          <w:p w14:paraId="20D0D78A" w14:textId="77777777" w:rsidR="00AB35E0" w:rsidRDefault="00AB35E0" w:rsidP="008B21EE">
            <w:pPr>
              <w:spacing w:after="160"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</w:p>
          <w:p w14:paraId="06E9800F" w14:textId="77777777" w:rsidR="00AB35E0" w:rsidRDefault="00AB35E0" w:rsidP="008B21EE">
            <w:pPr>
              <w:spacing w:after="160"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</w:p>
          <w:p w14:paraId="46E27865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b/>
                <w:color w:val="000000"/>
                <w:highlight w:val="yellow"/>
              </w:rPr>
            </w:pPr>
            <w:r w:rsidRPr="001B259F">
              <w:rPr>
                <w:rFonts w:ascii="Garamond" w:hAnsi="Garamond" w:cs="Arial"/>
                <w:b/>
                <w:color w:val="000000"/>
                <w:highlight w:val="yellow"/>
              </w:rPr>
              <w:t>Фактические объемы потребления электрической энергии и мощности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19653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0F3F9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C812E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4A6F1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52E3D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BA6F6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10C2C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CE7E6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93C65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2EC05D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96892D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95193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B4028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</w:p>
        </w:tc>
      </w:tr>
      <w:tr w:rsidR="00EA2408" w:rsidRPr="001B259F" w14:paraId="40BCD195" w14:textId="77777777" w:rsidTr="008B21EE">
        <w:trPr>
          <w:gridAfter w:val="1"/>
          <w:wAfter w:w="12" w:type="dxa"/>
          <w:trHeight w:val="259"/>
        </w:trPr>
        <w:tc>
          <w:tcPr>
            <w:tcW w:w="2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D4FE1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№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254CC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РФ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FED7E3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субъекта оптового рынка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AD13D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ГТП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DE893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Код ГТП потребления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434E69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Наименование участника оптового рынка и код ГТП, из которой исключается энергопринимающее оборудование при формировании новой ГТП </w:t>
            </w:r>
            <w:r w:rsidRPr="001B259F">
              <w:rPr>
                <w:rFonts w:ascii="Garamond" w:hAnsi="Garamond" w:cs="Arial"/>
                <w:highlight w:val="yellow"/>
              </w:rPr>
              <w:t>*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23F1E8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Наименование показателя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040A0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Единицы измерения</w:t>
            </w:r>
          </w:p>
        </w:tc>
        <w:tc>
          <w:tcPr>
            <w:tcW w:w="476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2008F19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2018 год</w:t>
            </w:r>
          </w:p>
        </w:tc>
        <w:tc>
          <w:tcPr>
            <w:tcW w:w="4844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E778A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20"/>
                <w:szCs w:val="20"/>
                <w:highlight w:val="yellow"/>
              </w:rPr>
              <w:t>2019 год</w:t>
            </w:r>
          </w:p>
        </w:tc>
      </w:tr>
      <w:tr w:rsidR="00EA2408" w:rsidRPr="001B259F" w14:paraId="51106BEA" w14:textId="77777777" w:rsidTr="008B21EE">
        <w:trPr>
          <w:gridAfter w:val="1"/>
          <w:wAfter w:w="12" w:type="dxa"/>
          <w:cantSplit/>
          <w:trHeight w:val="1044"/>
        </w:trPr>
        <w:tc>
          <w:tcPr>
            <w:tcW w:w="2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C122E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65200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8BAA0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05B7F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6E486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DD806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948E9E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30260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2ECFB3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E2F00D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1FFD64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48908F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DEB6BC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151CA5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F8B152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B76649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DBF401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2CC360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4FFAD7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56D016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9CED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0192EE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январь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6E9976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февраль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023E61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март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1FC21D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апрель</w:t>
            </w:r>
          </w:p>
        </w:tc>
        <w:tc>
          <w:tcPr>
            <w:tcW w:w="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66B930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май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DB45E6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июнь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154BC4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июль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08756C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август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8D7433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сентябрь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AF7257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октябрь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C234B8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ноябрь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6D4AC4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декабрь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A057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год</w:t>
            </w:r>
          </w:p>
        </w:tc>
      </w:tr>
      <w:tr w:rsidR="00EA2408" w:rsidRPr="001B259F" w14:paraId="74AC1CD3" w14:textId="77777777" w:rsidTr="008B21EE">
        <w:trPr>
          <w:gridAfter w:val="1"/>
          <w:wAfter w:w="12" w:type="dxa"/>
          <w:cantSplit/>
          <w:trHeight w:val="776"/>
        </w:trPr>
        <w:tc>
          <w:tcPr>
            <w:tcW w:w="29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E08C6FF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C7206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Краснодарский край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338568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ООО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Энергосбыт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91CD2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ООО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ТРЦ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»</w:t>
            </w: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776FD7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PKRSTRC1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0A407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ПАО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ТНС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энерго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 xml:space="preserve"> Кубань», P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C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UBANEN</w:t>
            </w:r>
            <w:proofErr w:type="spellEnd"/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7889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Электроэнергия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F082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 xml:space="preserve">млн 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кВт∙ч</w:t>
            </w:r>
            <w:proofErr w:type="spellEnd"/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7B194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461A4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2B98E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5427E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B4C7AB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5CDA8B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38BDCB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D5F088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8797ECD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8025FCE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E2239CC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21050C2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F6C984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5,76</w:t>
            </w:r>
          </w:p>
        </w:tc>
        <w:tc>
          <w:tcPr>
            <w:tcW w:w="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49D98C9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CFB1A9B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8388001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6A937C14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C03AD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5D9B7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E2178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69FDC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F754B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384D5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B96E6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18E640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45DFEB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2,88</w:t>
            </w:r>
          </w:p>
        </w:tc>
      </w:tr>
      <w:tr w:rsidR="00EA2408" w:rsidRPr="001B259F" w14:paraId="1223A8AA" w14:textId="77777777" w:rsidTr="008B21EE">
        <w:trPr>
          <w:gridAfter w:val="1"/>
          <w:wAfter w:w="12" w:type="dxa"/>
          <w:cantSplit/>
          <w:trHeight w:val="561"/>
        </w:trPr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ABE6C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7DAC6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20B7D8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9B21C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2B171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17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0AA7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B70E6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Мощность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70549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МВт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2CAA3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4B8A3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C34DC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4A820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42A30C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75F1E1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CD1B9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A7EA9D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8E0477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F21EC6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3762AC5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7537FC4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20"/>
                <w:szCs w:val="20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3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593E86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  <w:t>6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FC0569F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0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0C7F796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2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2722FED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0,98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1A56972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2</w:t>
            </w:r>
          </w:p>
        </w:tc>
        <w:tc>
          <w:tcPr>
            <w:tcW w:w="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B05CB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A0C3E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49C03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1F1BD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3A08C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3003D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CF4C9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78795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691A53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0,93</w:t>
            </w:r>
          </w:p>
        </w:tc>
      </w:tr>
      <w:tr w:rsidR="00EA2408" w:rsidRPr="001B259F" w14:paraId="731A904A" w14:textId="77777777" w:rsidTr="008B21EE">
        <w:trPr>
          <w:gridAfter w:val="1"/>
          <w:wAfter w:w="12" w:type="dxa"/>
          <w:cantSplit/>
          <w:trHeight w:val="699"/>
        </w:trPr>
        <w:tc>
          <w:tcPr>
            <w:tcW w:w="29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A324F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8F584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F8353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CDCDBB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A832F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676C7B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АО «</w:t>
            </w:r>
            <w:proofErr w:type="spellStart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НЭСК</w:t>
            </w:r>
            <w:proofErr w:type="spellEnd"/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 xml:space="preserve">», 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PNESCK11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96C52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Электроэнергия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D6420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 xml:space="preserve">млн </w:t>
            </w:r>
            <w:proofErr w:type="spellStart"/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кВт∙ч</w:t>
            </w:r>
            <w:proofErr w:type="spellEnd"/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6ED7A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13098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217CE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7F27C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AE3ED0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AC7B25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FCFC27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624978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0A9709D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F51FFB7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47CBF0AA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5DC73C9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52D18B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5,76</w:t>
            </w:r>
          </w:p>
        </w:tc>
        <w:tc>
          <w:tcPr>
            <w:tcW w:w="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753D8E25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55831AAD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21A334CB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D2D1056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0,72</w:t>
            </w:r>
          </w:p>
        </w:tc>
        <w:tc>
          <w:tcPr>
            <w:tcW w:w="3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87CC0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68C7E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8A732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318CE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B8967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303D8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73DA0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3F9E4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7686B5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2,88</w:t>
            </w:r>
          </w:p>
        </w:tc>
      </w:tr>
      <w:tr w:rsidR="00EA2408" w:rsidRPr="001B259F" w14:paraId="672A7CAE" w14:textId="77777777" w:rsidTr="008B21EE">
        <w:trPr>
          <w:gridAfter w:val="1"/>
          <w:wAfter w:w="12" w:type="dxa"/>
          <w:cantSplit/>
          <w:trHeight w:val="715"/>
        </w:trPr>
        <w:tc>
          <w:tcPr>
            <w:tcW w:w="2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E4C1C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B74B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B262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1013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84C5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2135" w14:textId="77777777" w:rsidR="00EA2408" w:rsidRPr="001B259F" w:rsidRDefault="00EA2408" w:rsidP="008B21EE">
            <w:pPr>
              <w:spacing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BA51A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Мощность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9AEC9" w14:textId="77777777" w:rsidR="00EA2408" w:rsidRPr="001B259F" w:rsidRDefault="00EA2408" w:rsidP="008B21EE">
            <w:pPr>
              <w:spacing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МВт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334C7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C9560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B70F8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9C5EB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4EEA8A88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16D16C29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7B2F28D3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5B3E0EE0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0,94</w:t>
            </w:r>
          </w:p>
        </w:tc>
        <w:tc>
          <w:tcPr>
            <w:tcW w:w="3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6CD9AB0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48B440AE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46223F08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0,91</w:t>
            </w:r>
          </w:p>
        </w:tc>
        <w:tc>
          <w:tcPr>
            <w:tcW w:w="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2AD8FE5C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0,91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A2CAD7" w14:textId="77777777" w:rsidR="00EA2408" w:rsidRPr="001B259F" w:rsidRDefault="00EA2408" w:rsidP="008B21EE">
            <w:pPr>
              <w:spacing w:line="259" w:lineRule="auto"/>
              <w:ind w:right="113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0,92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D4C7585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0,93</w:t>
            </w:r>
          </w:p>
        </w:tc>
        <w:tc>
          <w:tcPr>
            <w:tcW w:w="3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394539DF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0,94</w:t>
            </w:r>
          </w:p>
        </w:tc>
        <w:tc>
          <w:tcPr>
            <w:tcW w:w="3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2FC9EF96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70F92395" w14:textId="77777777" w:rsidR="00EA2408" w:rsidRPr="001B259F" w:rsidRDefault="00EA2408" w:rsidP="008B21EE">
            <w:pPr>
              <w:spacing w:after="160" w:line="259" w:lineRule="auto"/>
              <w:jc w:val="center"/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color w:val="000000"/>
                <w:sz w:val="16"/>
                <w:szCs w:val="16"/>
                <w:highlight w:val="yellow"/>
                <w:lang w:val="en-US"/>
              </w:rPr>
              <w:t>4</w:t>
            </w:r>
          </w:p>
        </w:tc>
        <w:tc>
          <w:tcPr>
            <w:tcW w:w="3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70005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88113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CBE1F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68DCB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A7931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C81B7A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2E686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255ED" w14:textId="77777777" w:rsidR="00EA2408" w:rsidRPr="001B259F" w:rsidRDefault="00EA2408" w:rsidP="008B21EE">
            <w:pPr>
              <w:spacing w:after="160" w:line="259" w:lineRule="auto"/>
              <w:rPr>
                <w:rFonts w:ascii="Garamond" w:hAnsi="Garamond" w:cs="Arial"/>
                <w:sz w:val="16"/>
                <w:szCs w:val="16"/>
                <w:highlight w:val="yellow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 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076E96" w14:textId="77777777" w:rsidR="00EA2408" w:rsidRPr="001B259F" w:rsidRDefault="00EA2408" w:rsidP="008B21EE">
            <w:pPr>
              <w:spacing w:after="160" w:line="259" w:lineRule="auto"/>
              <w:ind w:right="113"/>
              <w:jc w:val="center"/>
              <w:rPr>
                <w:rFonts w:ascii="Garamond" w:hAnsi="Garamond" w:cs="Arial"/>
                <w:sz w:val="16"/>
                <w:szCs w:val="16"/>
              </w:rPr>
            </w:pPr>
            <w:r w:rsidRPr="001B259F">
              <w:rPr>
                <w:rFonts w:ascii="Garamond" w:hAnsi="Garamond" w:cs="Arial"/>
                <w:sz w:val="16"/>
                <w:szCs w:val="16"/>
                <w:highlight w:val="yellow"/>
              </w:rPr>
              <w:t>0,9</w:t>
            </w:r>
            <w:r w:rsidRPr="001B259F">
              <w:rPr>
                <w:rFonts w:ascii="Garamond" w:hAnsi="Garamond" w:cs="Arial"/>
                <w:sz w:val="16"/>
                <w:szCs w:val="16"/>
                <w:highlight w:val="yellow"/>
                <w:lang w:val="en-US"/>
              </w:rPr>
              <w:t>3</w:t>
            </w:r>
          </w:p>
        </w:tc>
      </w:tr>
    </w:tbl>
    <w:p w14:paraId="63FE19B8" w14:textId="77777777" w:rsidR="00EA2408" w:rsidRDefault="00EA2408" w:rsidP="00EA2408">
      <w:pPr>
        <w:widowControl w:val="0"/>
        <w:rPr>
          <w:rFonts w:ascii="Garamond" w:eastAsia="Batang" w:hAnsi="Garamond"/>
          <w:b/>
          <w:bCs/>
        </w:rPr>
      </w:pPr>
    </w:p>
    <w:p w14:paraId="262D8103" w14:textId="77777777" w:rsidR="00EA2408" w:rsidRDefault="00EA2408" w:rsidP="00EA2408">
      <w:pPr>
        <w:widowControl w:val="0"/>
        <w:rPr>
          <w:rFonts w:ascii="Garamond" w:eastAsia="Batang" w:hAnsi="Garamond"/>
          <w:b/>
          <w:bCs/>
        </w:rPr>
      </w:pPr>
    </w:p>
    <w:p w14:paraId="3ABB0969" w14:textId="77777777" w:rsidR="00EA2408" w:rsidRDefault="00EA2408" w:rsidP="00EA2408">
      <w:pPr>
        <w:widowControl w:val="0"/>
        <w:rPr>
          <w:rFonts w:ascii="Garamond" w:eastAsia="Batang" w:hAnsi="Garamond"/>
          <w:b/>
          <w:bCs/>
        </w:rPr>
      </w:pPr>
    </w:p>
    <w:p w14:paraId="3464D943" w14:textId="77777777" w:rsidR="00EA2408" w:rsidRDefault="00EA2408" w:rsidP="00EA2408">
      <w:pPr>
        <w:widowControl w:val="0"/>
        <w:rPr>
          <w:rFonts w:ascii="Garamond" w:eastAsia="Batang" w:hAnsi="Garamond"/>
          <w:b/>
          <w:bCs/>
        </w:rPr>
      </w:pPr>
    </w:p>
    <w:p w14:paraId="1BEFAA32" w14:textId="77777777" w:rsidR="00EA2408" w:rsidRDefault="00EA2408" w:rsidP="00EA2408">
      <w:pPr>
        <w:widowControl w:val="0"/>
        <w:rPr>
          <w:rFonts w:ascii="Garamond" w:eastAsia="Batang" w:hAnsi="Garamond"/>
          <w:b/>
          <w:bCs/>
        </w:rPr>
      </w:pPr>
    </w:p>
    <w:p w14:paraId="5461053F" w14:textId="77777777" w:rsidR="00EA2408" w:rsidRDefault="00EA2408" w:rsidP="00EA2408">
      <w:pPr>
        <w:widowControl w:val="0"/>
        <w:rPr>
          <w:rFonts w:ascii="Garamond" w:eastAsia="Batang" w:hAnsi="Garamond"/>
          <w:b/>
          <w:bCs/>
        </w:rPr>
      </w:pPr>
    </w:p>
    <w:p w14:paraId="29132DDC" w14:textId="77777777" w:rsidR="00EA2408" w:rsidRDefault="00EA2408" w:rsidP="00EA2408">
      <w:pPr>
        <w:widowControl w:val="0"/>
        <w:rPr>
          <w:rFonts w:ascii="Garamond" w:eastAsia="Batang" w:hAnsi="Garamond"/>
          <w:b/>
          <w:bCs/>
        </w:rPr>
      </w:pPr>
    </w:p>
    <w:p w14:paraId="5FD320F2" w14:textId="77777777" w:rsidR="00EA2408" w:rsidRDefault="00EA2408" w:rsidP="00EA2408">
      <w:pPr>
        <w:widowControl w:val="0"/>
        <w:rPr>
          <w:rFonts w:ascii="Garamond" w:eastAsia="Batang" w:hAnsi="Garamond"/>
          <w:b/>
          <w:bCs/>
        </w:rPr>
      </w:pPr>
    </w:p>
    <w:p w14:paraId="41A3BD74" w14:textId="77777777" w:rsidR="00EA2408" w:rsidRDefault="00EA2408" w:rsidP="00EA2408">
      <w:pPr>
        <w:widowControl w:val="0"/>
        <w:rPr>
          <w:rFonts w:ascii="Garamond" w:eastAsia="Batang" w:hAnsi="Garamond"/>
          <w:b/>
          <w:bCs/>
        </w:rPr>
      </w:pPr>
    </w:p>
    <w:p w14:paraId="41A7E74D" w14:textId="77777777" w:rsidR="00EA2408" w:rsidRDefault="00EA2408" w:rsidP="00EA2408">
      <w:pPr>
        <w:widowControl w:val="0"/>
        <w:rPr>
          <w:rFonts w:ascii="Garamond" w:eastAsia="Batang" w:hAnsi="Garamond"/>
          <w:b/>
          <w:bCs/>
        </w:rPr>
      </w:pPr>
    </w:p>
    <w:p w14:paraId="7F58C70D" w14:textId="77777777" w:rsidR="00C54828" w:rsidRDefault="00C54828" w:rsidP="00B632D6">
      <w:pPr>
        <w:spacing w:after="0" w:line="240" w:lineRule="auto"/>
        <w:rPr>
          <w:rFonts w:ascii="Garamond" w:hAnsi="Garamond"/>
          <w:b/>
          <w:iCs/>
          <w:sz w:val="26"/>
          <w:szCs w:val="26"/>
        </w:rPr>
      </w:pPr>
    </w:p>
    <w:p w14:paraId="2E7782CA" w14:textId="784161FB" w:rsidR="00EA2408" w:rsidRPr="008B21EE" w:rsidRDefault="00EA2408" w:rsidP="008B21EE">
      <w:pPr>
        <w:rPr>
          <w:rFonts w:ascii="Garamond" w:hAnsi="Garamond"/>
          <w:b/>
          <w:iCs/>
          <w:sz w:val="26"/>
          <w:szCs w:val="26"/>
        </w:rPr>
      </w:pPr>
      <w:r w:rsidRPr="008B21EE">
        <w:rPr>
          <w:rFonts w:ascii="Garamond" w:hAnsi="Garamond"/>
          <w:b/>
          <w:iCs/>
          <w:sz w:val="26"/>
          <w:szCs w:val="26"/>
        </w:rPr>
        <w:t>Предложения по из</w:t>
      </w:r>
      <w:bookmarkStart w:id="11" w:name="_GoBack"/>
      <w:bookmarkEnd w:id="11"/>
      <w:r w:rsidRPr="008B21EE">
        <w:rPr>
          <w:rFonts w:ascii="Garamond" w:hAnsi="Garamond"/>
          <w:b/>
          <w:iCs/>
          <w:sz w:val="26"/>
          <w:szCs w:val="26"/>
        </w:rPr>
        <w:t xml:space="preserve">менениям и дополнениям в </w:t>
      </w:r>
      <w:r w:rsidRPr="008B21EE">
        <w:rPr>
          <w:rFonts w:ascii="Garamond" w:hAnsi="Garamond"/>
          <w:b/>
          <w:bCs/>
          <w:sz w:val="26"/>
          <w:szCs w:val="26"/>
        </w:rPr>
        <w:t xml:space="preserve">СОГЛАШЕНИЕ </w:t>
      </w:r>
      <w:r w:rsidRPr="008B21EE">
        <w:rPr>
          <w:rFonts w:ascii="Garamond" w:hAnsi="Garamond"/>
          <w:b/>
          <w:bCs/>
          <w:caps/>
          <w:sz w:val="26"/>
          <w:szCs w:val="26"/>
        </w:rPr>
        <w:t xml:space="preserve">о применении электронной </w:t>
      </w:r>
      <w:r w:rsidR="008B21EE">
        <w:rPr>
          <w:rFonts w:ascii="Garamond" w:hAnsi="Garamond"/>
          <w:b/>
          <w:bCs/>
          <w:caps/>
          <w:sz w:val="26"/>
          <w:szCs w:val="26"/>
        </w:rPr>
        <w:t>подписи в </w:t>
      </w:r>
      <w:r w:rsidRPr="008B21EE">
        <w:rPr>
          <w:rFonts w:ascii="Garamond" w:hAnsi="Garamond"/>
          <w:b/>
          <w:bCs/>
          <w:caps/>
          <w:sz w:val="26"/>
          <w:szCs w:val="26"/>
        </w:rPr>
        <w:t>торговой системе оптового рынка</w:t>
      </w:r>
      <w:r w:rsidRPr="008B21EE">
        <w:rPr>
          <w:rFonts w:ascii="Garamond" w:hAnsi="Garamond"/>
          <w:b/>
          <w:iCs/>
          <w:sz w:val="26"/>
          <w:szCs w:val="26"/>
        </w:rPr>
        <w:t xml:space="preserve"> (</w:t>
      </w:r>
      <w:r w:rsidRPr="008B21EE">
        <w:rPr>
          <w:rFonts w:ascii="Garamond" w:hAnsi="Garamond"/>
          <w:b/>
          <w:bCs/>
          <w:sz w:val="26"/>
          <w:szCs w:val="26"/>
        </w:rPr>
        <w:t xml:space="preserve">Приложение № Д 7 </w:t>
      </w:r>
      <w:r w:rsidRPr="008B21EE">
        <w:rPr>
          <w:rFonts w:ascii="Garamond" w:hAnsi="Garamond"/>
          <w:b/>
          <w:sz w:val="26"/>
          <w:szCs w:val="26"/>
        </w:rPr>
        <w:t>к Договору о присоединении к торговой системе оптового рынка</w:t>
      </w:r>
      <w:r w:rsidRPr="008B21EE">
        <w:rPr>
          <w:rFonts w:ascii="Garamond" w:hAnsi="Garamond"/>
          <w:b/>
          <w:iCs/>
          <w:sz w:val="26"/>
          <w:szCs w:val="26"/>
        </w:rPr>
        <w:t>)</w:t>
      </w:r>
    </w:p>
    <w:p w14:paraId="39E15121" w14:textId="3D0CE876" w:rsidR="00EA2408" w:rsidRDefault="00EA2408" w:rsidP="00EA2408">
      <w:pPr>
        <w:widowControl w:val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Действующая редакция</w:t>
      </w:r>
    </w:p>
    <w:tbl>
      <w:tblPr>
        <w:tblW w:w="15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846"/>
        <w:gridCol w:w="1984"/>
        <w:gridCol w:w="1178"/>
        <w:gridCol w:w="948"/>
        <w:gridCol w:w="673"/>
        <w:gridCol w:w="709"/>
        <w:gridCol w:w="992"/>
        <w:gridCol w:w="1178"/>
        <w:gridCol w:w="897"/>
        <w:gridCol w:w="2137"/>
        <w:gridCol w:w="1105"/>
        <w:gridCol w:w="709"/>
        <w:gridCol w:w="955"/>
        <w:gridCol w:w="704"/>
      </w:tblGrid>
      <w:tr w:rsidR="00332CAC" w:rsidRPr="00332CAC" w14:paraId="39DB311D" w14:textId="44FDC647" w:rsidTr="00332CAC">
        <w:trPr>
          <w:trHeight w:val="918"/>
        </w:trPr>
        <w:tc>
          <w:tcPr>
            <w:tcW w:w="846" w:type="dxa"/>
            <w:shd w:val="clear" w:color="auto" w:fill="E7E6E6"/>
            <w:vAlign w:val="center"/>
            <w:hideMark/>
          </w:tcPr>
          <w:p w14:paraId="13F23F59" w14:textId="77777777" w:rsidR="00332CAC" w:rsidRPr="00332CAC" w:rsidRDefault="00332CAC" w:rsidP="00332CA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1984" w:type="dxa"/>
            <w:shd w:val="clear" w:color="auto" w:fill="E7E6E6"/>
            <w:vAlign w:val="center"/>
            <w:hideMark/>
          </w:tcPr>
          <w:p w14:paraId="4F75036F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178" w:type="dxa"/>
            <w:shd w:val="clear" w:color="auto" w:fill="E7E6E6"/>
            <w:vAlign w:val="center"/>
            <w:hideMark/>
          </w:tcPr>
          <w:p w14:paraId="5711ABD0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948" w:type="dxa"/>
            <w:shd w:val="clear" w:color="auto" w:fill="E7E6E6"/>
            <w:vAlign w:val="center"/>
            <w:hideMark/>
          </w:tcPr>
          <w:p w14:paraId="5BF93961" w14:textId="4E0D0F35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673" w:type="dxa"/>
            <w:shd w:val="clear" w:color="auto" w:fill="E7E6E6"/>
            <w:vAlign w:val="center"/>
            <w:hideMark/>
          </w:tcPr>
          <w:p w14:paraId="031B30E2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709" w:type="dxa"/>
            <w:shd w:val="clear" w:color="auto" w:fill="E7E6E6"/>
            <w:vAlign w:val="center"/>
            <w:hideMark/>
          </w:tcPr>
          <w:p w14:paraId="452EFE21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992" w:type="dxa"/>
            <w:shd w:val="clear" w:color="auto" w:fill="E7E6E6"/>
            <w:vAlign w:val="center"/>
            <w:hideMark/>
          </w:tcPr>
          <w:p w14:paraId="36D82264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178" w:type="dxa"/>
            <w:shd w:val="clear" w:color="auto" w:fill="E7E6E6"/>
            <w:vAlign w:val="center"/>
            <w:hideMark/>
          </w:tcPr>
          <w:p w14:paraId="1CAC1E1D" w14:textId="50C42C79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897" w:type="dxa"/>
            <w:shd w:val="clear" w:color="auto" w:fill="E7E6E6"/>
            <w:vAlign w:val="center"/>
            <w:hideMark/>
          </w:tcPr>
          <w:p w14:paraId="120BF277" w14:textId="1FC508BB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2137" w:type="dxa"/>
            <w:shd w:val="clear" w:color="auto" w:fill="E7E6E6"/>
            <w:vAlign w:val="center"/>
            <w:hideMark/>
          </w:tcPr>
          <w:p w14:paraId="6F616DFC" w14:textId="20CDE8B7" w:rsidR="00332CAC" w:rsidRPr="00332CAC" w:rsidRDefault="00332CAC" w:rsidP="00332CAC">
            <w:pPr>
              <w:spacing w:after="0" w:line="240" w:lineRule="auto"/>
              <w:ind w:left="-18" w:right="-37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</w:t>
            </w: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OID</w:t>
            </w:r>
            <w:proofErr w:type="spellEnd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1105" w:type="dxa"/>
            <w:shd w:val="clear" w:color="auto" w:fill="E7E6E6"/>
            <w:vAlign w:val="center"/>
            <w:hideMark/>
          </w:tcPr>
          <w:p w14:paraId="07C54394" w14:textId="2F4699A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709" w:type="dxa"/>
            <w:shd w:val="clear" w:color="auto" w:fill="E7E6E6"/>
            <w:vAlign w:val="center"/>
            <w:hideMark/>
          </w:tcPr>
          <w:p w14:paraId="35BE2EF4" w14:textId="6735C298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955" w:type="dxa"/>
            <w:shd w:val="clear" w:color="auto" w:fill="E7E6E6"/>
            <w:vAlign w:val="center"/>
            <w:hideMark/>
          </w:tcPr>
          <w:p w14:paraId="5C1C043B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704" w:type="dxa"/>
            <w:shd w:val="clear" w:color="auto" w:fill="E7E6E6"/>
          </w:tcPr>
          <w:p w14:paraId="56AC6D5B" w14:textId="7D1B02BA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E2BB0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332CAC" w:rsidRPr="00332CAC" w14:paraId="0DA2ACE2" w14:textId="2FEC148D" w:rsidTr="00332CAC">
        <w:trPr>
          <w:trHeight w:val="741"/>
        </w:trPr>
        <w:tc>
          <w:tcPr>
            <w:tcW w:w="846" w:type="dxa"/>
            <w:shd w:val="clear" w:color="000000" w:fill="FFFFFF"/>
            <w:vAlign w:val="center"/>
          </w:tcPr>
          <w:p w14:paraId="28F7EBAB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GTP_RAZRESHENIE_MED</w:t>
            </w:r>
            <w:proofErr w:type="spellEnd"/>
          </w:p>
        </w:tc>
        <w:tc>
          <w:tcPr>
            <w:tcW w:w="1984" w:type="dxa"/>
            <w:shd w:val="clear" w:color="000000" w:fill="FFFFFF"/>
            <w:vAlign w:val="center"/>
          </w:tcPr>
          <w:p w14:paraId="4A18D98F" w14:textId="77777777" w:rsidR="00332CAC" w:rsidRPr="00332CAC" w:rsidRDefault="00332CAC" w:rsidP="00332C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Разрешение на ввод (допуск) объекта в эксплуатацию или разрешение на допуск (временный допуск)</w:t>
            </w:r>
          </w:p>
        </w:tc>
        <w:tc>
          <w:tcPr>
            <w:tcW w:w="1178" w:type="dxa"/>
            <w:shd w:val="clear" w:color="000000" w:fill="FFFFFF"/>
            <w:vAlign w:val="center"/>
          </w:tcPr>
          <w:p w14:paraId="365F2601" w14:textId="77777777" w:rsidR="00332CAC" w:rsidRPr="00332CAC" w:rsidRDefault="00332CAC" w:rsidP="00332C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Регламент № 1, п. 2.4.4, п. </w:t>
            </w: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2.4.12</w:t>
            </w:r>
          </w:p>
        </w:tc>
        <w:tc>
          <w:tcPr>
            <w:tcW w:w="948" w:type="dxa"/>
            <w:shd w:val="clear" w:color="000000" w:fill="FFFFFF"/>
            <w:vAlign w:val="center"/>
          </w:tcPr>
          <w:p w14:paraId="7B41D325" w14:textId="77777777" w:rsidR="00332CAC" w:rsidRPr="00332CAC" w:rsidRDefault="00332CAC" w:rsidP="00332C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pdf</w:t>
            </w:r>
            <w:proofErr w:type="spellEnd"/>
          </w:p>
        </w:tc>
        <w:tc>
          <w:tcPr>
            <w:tcW w:w="673" w:type="dxa"/>
            <w:shd w:val="clear" w:color="000000" w:fill="FFFFFF"/>
            <w:vAlign w:val="center"/>
          </w:tcPr>
          <w:p w14:paraId="274E2A07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7CAF247B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66178FFF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Материальный носитель</w:t>
            </w:r>
          </w:p>
        </w:tc>
        <w:tc>
          <w:tcPr>
            <w:tcW w:w="1178" w:type="dxa"/>
            <w:shd w:val="clear" w:color="000000" w:fill="FFFFFF"/>
            <w:vAlign w:val="center"/>
          </w:tcPr>
          <w:p w14:paraId="30FC19A8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97" w:type="dxa"/>
            <w:shd w:val="clear" w:color="000000" w:fill="FFFFFF"/>
            <w:vAlign w:val="center"/>
          </w:tcPr>
          <w:p w14:paraId="52710AB6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137" w:type="dxa"/>
            <w:shd w:val="clear" w:color="000000" w:fill="FFFFFF"/>
            <w:vAlign w:val="center"/>
          </w:tcPr>
          <w:p w14:paraId="55B4C94C" w14:textId="77777777" w:rsidR="00332CAC" w:rsidRPr="00332CAC" w:rsidRDefault="00332CAC" w:rsidP="00332CA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1.3.6.1.4.1.18545.1.2.1.1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139B5901" w14:textId="77777777" w:rsidR="00332CAC" w:rsidRPr="00332CAC" w:rsidRDefault="00332CAC" w:rsidP="00332CA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Adobe</w:t>
            </w:r>
            <w:proofErr w:type="spellEnd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Reader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14:paraId="49B24086" w14:textId="77777777" w:rsidR="00332CAC" w:rsidRPr="00332CAC" w:rsidRDefault="00332CAC" w:rsidP="00332C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955" w:type="dxa"/>
            <w:shd w:val="clear" w:color="000000" w:fill="FFFFFF"/>
            <w:vAlign w:val="center"/>
          </w:tcPr>
          <w:p w14:paraId="56622141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4" w:type="dxa"/>
            <w:shd w:val="clear" w:color="000000" w:fill="FFFFFF"/>
          </w:tcPr>
          <w:p w14:paraId="0EDD2C8F" w14:textId="26DBBE34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332CAC" w:rsidRPr="00332CAC" w14:paraId="2655164D" w14:textId="56031A6D" w:rsidTr="00C54828">
        <w:trPr>
          <w:trHeight w:val="1042"/>
        </w:trPr>
        <w:tc>
          <w:tcPr>
            <w:tcW w:w="846" w:type="dxa"/>
            <w:shd w:val="clear" w:color="000000" w:fill="FFFFFF"/>
            <w:vAlign w:val="center"/>
          </w:tcPr>
          <w:p w14:paraId="34CF0DA7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GTP_RAZRESHENIE_WEB</w:t>
            </w:r>
            <w:proofErr w:type="spellEnd"/>
          </w:p>
        </w:tc>
        <w:tc>
          <w:tcPr>
            <w:tcW w:w="1984" w:type="dxa"/>
            <w:shd w:val="clear" w:color="000000" w:fill="FFFFFF"/>
            <w:vAlign w:val="center"/>
          </w:tcPr>
          <w:p w14:paraId="064B9850" w14:textId="77777777" w:rsidR="00332CAC" w:rsidRPr="00332CAC" w:rsidRDefault="00332CAC" w:rsidP="00332C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Разрешение на ввод (допуск) объекта в эксплуатацию или разрешение на допуск (временный допуск)</w:t>
            </w:r>
          </w:p>
        </w:tc>
        <w:tc>
          <w:tcPr>
            <w:tcW w:w="1178" w:type="dxa"/>
            <w:shd w:val="clear" w:color="000000" w:fill="FFFFFF"/>
            <w:vAlign w:val="center"/>
          </w:tcPr>
          <w:p w14:paraId="1D1EE3F8" w14:textId="77777777" w:rsidR="00332CAC" w:rsidRPr="00332CAC" w:rsidRDefault="00332CAC" w:rsidP="00332C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Регламент № 1, п. 2.4.4, п. </w:t>
            </w: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2.4.12</w:t>
            </w:r>
          </w:p>
        </w:tc>
        <w:tc>
          <w:tcPr>
            <w:tcW w:w="948" w:type="dxa"/>
            <w:shd w:val="clear" w:color="000000" w:fill="FFFFFF"/>
            <w:vAlign w:val="center"/>
          </w:tcPr>
          <w:p w14:paraId="451C6FB2" w14:textId="77777777" w:rsidR="00332CAC" w:rsidRPr="00332CAC" w:rsidRDefault="00332CAC" w:rsidP="00332C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pdf</w:t>
            </w:r>
            <w:proofErr w:type="spellEnd"/>
          </w:p>
        </w:tc>
        <w:tc>
          <w:tcPr>
            <w:tcW w:w="673" w:type="dxa"/>
            <w:shd w:val="clear" w:color="000000" w:fill="FFFFFF"/>
            <w:vAlign w:val="center"/>
          </w:tcPr>
          <w:p w14:paraId="6EF5C7E4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14:paraId="660279ED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80C5BEF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proofErr w:type="spellEnd"/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-интерфейс</w:t>
            </w:r>
          </w:p>
        </w:tc>
        <w:tc>
          <w:tcPr>
            <w:tcW w:w="1178" w:type="dxa"/>
            <w:shd w:val="clear" w:color="000000" w:fill="FFFFFF"/>
            <w:vAlign w:val="center"/>
          </w:tcPr>
          <w:p w14:paraId="5D2F8357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97" w:type="dxa"/>
            <w:shd w:val="clear" w:color="000000" w:fill="FFFFFF"/>
            <w:vAlign w:val="center"/>
          </w:tcPr>
          <w:p w14:paraId="02CE7E32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137" w:type="dxa"/>
            <w:shd w:val="clear" w:color="000000" w:fill="FFFFFF"/>
            <w:vAlign w:val="center"/>
          </w:tcPr>
          <w:p w14:paraId="46CBF29F" w14:textId="77777777" w:rsidR="00332CAC" w:rsidRPr="00332CAC" w:rsidRDefault="00332CAC" w:rsidP="00332CA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1.3.6.1.4.1.18545.1.2.1.1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192788EB" w14:textId="77777777" w:rsidR="00332CAC" w:rsidRPr="00332CAC" w:rsidRDefault="00332CAC" w:rsidP="00332CA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Adobe</w:t>
            </w:r>
            <w:proofErr w:type="spellEnd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Reader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14:paraId="1CBC70F8" w14:textId="77777777" w:rsidR="00332CAC" w:rsidRPr="00332CAC" w:rsidRDefault="00332CAC" w:rsidP="00332CA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955" w:type="dxa"/>
            <w:shd w:val="clear" w:color="000000" w:fill="FFFFFF"/>
            <w:vAlign w:val="center"/>
          </w:tcPr>
          <w:p w14:paraId="0446AC85" w14:textId="77777777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4" w:type="dxa"/>
            <w:shd w:val="clear" w:color="000000" w:fill="FFFFFF"/>
          </w:tcPr>
          <w:p w14:paraId="5019B571" w14:textId="571C9E11" w:rsidR="00332CAC" w:rsidRPr="00332CAC" w:rsidRDefault="00332CAC" w:rsidP="00332C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</w:tr>
    </w:tbl>
    <w:p w14:paraId="3D3E6D77" w14:textId="77777777" w:rsidR="00332CAC" w:rsidRDefault="00332CAC" w:rsidP="00C54828">
      <w:pPr>
        <w:widowControl w:val="0"/>
        <w:spacing w:after="0" w:line="240" w:lineRule="auto"/>
        <w:rPr>
          <w:rFonts w:ascii="Garamond" w:hAnsi="Garamond"/>
          <w:b/>
          <w:bCs/>
        </w:rPr>
      </w:pPr>
    </w:p>
    <w:p w14:paraId="3ADA2D88" w14:textId="0C952C95" w:rsidR="00EA2408" w:rsidRDefault="00EA2408" w:rsidP="00C54828">
      <w:pPr>
        <w:widowControl w:val="0"/>
        <w:spacing w:after="0" w:line="240" w:lineRule="auto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Предлагаемая редакция</w:t>
      </w:r>
    </w:p>
    <w:p w14:paraId="51DC124A" w14:textId="77777777" w:rsidR="00C54828" w:rsidRDefault="00C54828" w:rsidP="00C54828">
      <w:pPr>
        <w:widowControl w:val="0"/>
        <w:spacing w:after="0" w:line="240" w:lineRule="auto"/>
        <w:rPr>
          <w:rFonts w:ascii="Garamond" w:hAnsi="Garamond"/>
          <w:b/>
          <w:bCs/>
        </w:rPr>
      </w:pPr>
    </w:p>
    <w:tbl>
      <w:tblPr>
        <w:tblW w:w="15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846"/>
        <w:gridCol w:w="1984"/>
        <w:gridCol w:w="1178"/>
        <w:gridCol w:w="948"/>
        <w:gridCol w:w="709"/>
        <w:gridCol w:w="708"/>
        <w:gridCol w:w="993"/>
        <w:gridCol w:w="1134"/>
        <w:gridCol w:w="850"/>
        <w:gridCol w:w="2268"/>
        <w:gridCol w:w="992"/>
        <w:gridCol w:w="709"/>
        <w:gridCol w:w="851"/>
        <w:gridCol w:w="850"/>
      </w:tblGrid>
      <w:tr w:rsidR="00332CAC" w:rsidRPr="00332CAC" w14:paraId="5F33CA06" w14:textId="4A0A4F3B" w:rsidTr="00332CAC">
        <w:trPr>
          <w:trHeight w:val="1092"/>
        </w:trPr>
        <w:tc>
          <w:tcPr>
            <w:tcW w:w="846" w:type="dxa"/>
            <w:shd w:val="clear" w:color="auto" w:fill="E7E6E6"/>
            <w:vAlign w:val="center"/>
            <w:hideMark/>
          </w:tcPr>
          <w:p w14:paraId="5F117B4B" w14:textId="77777777" w:rsidR="00332CAC" w:rsidRPr="00332CAC" w:rsidRDefault="00332CAC" w:rsidP="00C5482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1984" w:type="dxa"/>
            <w:shd w:val="clear" w:color="auto" w:fill="E7E6E6"/>
            <w:vAlign w:val="center"/>
            <w:hideMark/>
          </w:tcPr>
          <w:p w14:paraId="3CB3D1A0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178" w:type="dxa"/>
            <w:shd w:val="clear" w:color="auto" w:fill="E7E6E6"/>
            <w:vAlign w:val="center"/>
            <w:hideMark/>
          </w:tcPr>
          <w:p w14:paraId="597DB7BF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948" w:type="dxa"/>
            <w:shd w:val="clear" w:color="auto" w:fill="E7E6E6"/>
            <w:vAlign w:val="center"/>
            <w:hideMark/>
          </w:tcPr>
          <w:p w14:paraId="46FF054F" w14:textId="78BD18B4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709" w:type="dxa"/>
            <w:shd w:val="clear" w:color="auto" w:fill="E7E6E6"/>
            <w:vAlign w:val="center"/>
            <w:hideMark/>
          </w:tcPr>
          <w:p w14:paraId="407B8942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708" w:type="dxa"/>
            <w:shd w:val="clear" w:color="auto" w:fill="E7E6E6"/>
            <w:vAlign w:val="center"/>
            <w:hideMark/>
          </w:tcPr>
          <w:p w14:paraId="5E4D6F7C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993" w:type="dxa"/>
            <w:shd w:val="clear" w:color="auto" w:fill="E7E6E6"/>
            <w:vAlign w:val="center"/>
            <w:hideMark/>
          </w:tcPr>
          <w:p w14:paraId="5BBABEF6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134" w:type="dxa"/>
            <w:shd w:val="clear" w:color="auto" w:fill="E7E6E6"/>
            <w:vAlign w:val="center"/>
            <w:hideMark/>
          </w:tcPr>
          <w:p w14:paraId="263CD82F" w14:textId="4A12AFE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850" w:type="dxa"/>
            <w:shd w:val="clear" w:color="auto" w:fill="E7E6E6"/>
            <w:vAlign w:val="center"/>
            <w:hideMark/>
          </w:tcPr>
          <w:p w14:paraId="073E3D5F" w14:textId="52705B0A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2268" w:type="dxa"/>
            <w:shd w:val="clear" w:color="auto" w:fill="E7E6E6"/>
            <w:vAlign w:val="center"/>
            <w:hideMark/>
          </w:tcPr>
          <w:p w14:paraId="79C5251F" w14:textId="7258DBBD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</w:t>
            </w: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OID</w:t>
            </w:r>
            <w:proofErr w:type="spellEnd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992" w:type="dxa"/>
            <w:shd w:val="clear" w:color="auto" w:fill="E7E6E6"/>
            <w:vAlign w:val="center"/>
            <w:hideMark/>
          </w:tcPr>
          <w:p w14:paraId="1B2E1EA2" w14:textId="71921800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709" w:type="dxa"/>
            <w:shd w:val="clear" w:color="auto" w:fill="E7E6E6"/>
            <w:vAlign w:val="center"/>
            <w:hideMark/>
          </w:tcPr>
          <w:p w14:paraId="5359F6CE" w14:textId="36EB1DBE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851" w:type="dxa"/>
            <w:shd w:val="clear" w:color="auto" w:fill="E7E6E6"/>
            <w:vAlign w:val="center"/>
            <w:hideMark/>
          </w:tcPr>
          <w:p w14:paraId="3D5E2164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850" w:type="dxa"/>
            <w:shd w:val="clear" w:color="auto" w:fill="E7E6E6"/>
          </w:tcPr>
          <w:p w14:paraId="088E6DF1" w14:textId="7F29146F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7F41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332CAC" w:rsidRPr="00332CAC" w14:paraId="4BE42C08" w14:textId="5B1C726B" w:rsidTr="00332CAC">
        <w:trPr>
          <w:trHeight w:val="136"/>
        </w:trPr>
        <w:tc>
          <w:tcPr>
            <w:tcW w:w="846" w:type="dxa"/>
            <w:shd w:val="clear" w:color="000000" w:fill="FFFFFF"/>
            <w:vAlign w:val="center"/>
          </w:tcPr>
          <w:p w14:paraId="60DA3A12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GTP_RAZRESHENIE_MED</w:t>
            </w:r>
            <w:proofErr w:type="spellEnd"/>
          </w:p>
        </w:tc>
        <w:tc>
          <w:tcPr>
            <w:tcW w:w="1984" w:type="dxa"/>
            <w:shd w:val="clear" w:color="000000" w:fill="FFFFFF"/>
            <w:vAlign w:val="center"/>
          </w:tcPr>
          <w:p w14:paraId="2EF2A1FA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Разрешение на ввод (допуск) объекта в эксплуатацию или разрешение на допуск (временный допуск)</w:t>
            </w:r>
          </w:p>
        </w:tc>
        <w:tc>
          <w:tcPr>
            <w:tcW w:w="1178" w:type="dxa"/>
            <w:shd w:val="clear" w:color="000000" w:fill="FFFFFF"/>
            <w:vAlign w:val="center"/>
          </w:tcPr>
          <w:p w14:paraId="2D3CBAB4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Регламент № 1, п. 2.4.4, п. </w:t>
            </w: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2.4.11</w:t>
            </w:r>
          </w:p>
        </w:tc>
        <w:tc>
          <w:tcPr>
            <w:tcW w:w="948" w:type="dxa"/>
            <w:shd w:val="clear" w:color="000000" w:fill="FFFFFF"/>
            <w:vAlign w:val="center"/>
          </w:tcPr>
          <w:p w14:paraId="0DD35ECA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pdf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14:paraId="00E8253B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14:paraId="64E90499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5A625C50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Материальный носитель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0A7C629A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60DF52E2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727B96FE" w14:textId="77777777" w:rsidR="00332CAC" w:rsidRPr="00332CAC" w:rsidRDefault="00332CAC" w:rsidP="00C5482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1.3.6.1.4.1.18545.1.2.1.1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0A5C87E3" w14:textId="77777777" w:rsidR="00332CAC" w:rsidRPr="00332CAC" w:rsidRDefault="00332CAC" w:rsidP="00C5482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Adobe</w:t>
            </w:r>
            <w:proofErr w:type="spellEnd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Reader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14:paraId="1AD5BB73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1484F628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shd w:val="clear" w:color="000000" w:fill="FFFFFF"/>
          </w:tcPr>
          <w:p w14:paraId="6D5E51BA" w14:textId="6FC57CDE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</w:tr>
      <w:tr w:rsidR="00332CAC" w:rsidRPr="00332CAC" w14:paraId="76631DBA" w14:textId="56724B20" w:rsidTr="00C54828">
        <w:trPr>
          <w:trHeight w:val="278"/>
        </w:trPr>
        <w:tc>
          <w:tcPr>
            <w:tcW w:w="846" w:type="dxa"/>
            <w:shd w:val="clear" w:color="000000" w:fill="FFFFFF"/>
            <w:vAlign w:val="center"/>
          </w:tcPr>
          <w:p w14:paraId="0B79FE09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GTP_RAZRESHENIE_WEB</w:t>
            </w:r>
            <w:proofErr w:type="spellEnd"/>
          </w:p>
        </w:tc>
        <w:tc>
          <w:tcPr>
            <w:tcW w:w="1984" w:type="dxa"/>
            <w:shd w:val="clear" w:color="000000" w:fill="FFFFFF"/>
            <w:vAlign w:val="center"/>
          </w:tcPr>
          <w:p w14:paraId="62134B8D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Разрешение на ввод (допуск) объекта в эксплуатацию или разрешение на допуск (временный допуск)</w:t>
            </w:r>
          </w:p>
        </w:tc>
        <w:tc>
          <w:tcPr>
            <w:tcW w:w="1178" w:type="dxa"/>
            <w:shd w:val="clear" w:color="000000" w:fill="FFFFFF"/>
            <w:vAlign w:val="center"/>
          </w:tcPr>
          <w:p w14:paraId="1946477A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Регламент № 1, п. 2.4.4, п. </w:t>
            </w: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2.4.11</w:t>
            </w:r>
          </w:p>
        </w:tc>
        <w:tc>
          <w:tcPr>
            <w:tcW w:w="948" w:type="dxa"/>
            <w:shd w:val="clear" w:color="000000" w:fill="FFFFFF"/>
            <w:vAlign w:val="center"/>
          </w:tcPr>
          <w:p w14:paraId="3830D256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pdf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14:paraId="4401FDDD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Участник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14:paraId="1B74F236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АТС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14:paraId="707CBCCF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WEB</w:t>
            </w:r>
            <w:proofErr w:type="spellEnd"/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-интерфейс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C643E11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2CAE0F88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14:paraId="2C96A9E7" w14:textId="77777777" w:rsidR="00332CAC" w:rsidRPr="00332CAC" w:rsidRDefault="00332CAC" w:rsidP="00C5482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1.3.6.1.4.1.18545.1.2.1.1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14:paraId="2B00C010" w14:textId="77777777" w:rsidR="00332CAC" w:rsidRPr="00332CAC" w:rsidRDefault="00332CAC" w:rsidP="00C5482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Adobe</w:t>
            </w:r>
            <w:proofErr w:type="spellEnd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Reader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14:paraId="56D4E1AE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постоянно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3FE2AF12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shd w:val="clear" w:color="000000" w:fill="FFFFFF"/>
          </w:tcPr>
          <w:p w14:paraId="79B8DC85" w14:textId="065456A0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</w:tr>
    </w:tbl>
    <w:p w14:paraId="4BAE71C5" w14:textId="77777777" w:rsidR="00AB35E0" w:rsidRDefault="00AB35E0" w:rsidP="00C54828">
      <w:pPr>
        <w:widowControl w:val="0"/>
        <w:spacing w:after="0" w:line="240" w:lineRule="auto"/>
        <w:rPr>
          <w:rFonts w:ascii="Garamond" w:hAnsi="Garamond"/>
          <w:b/>
          <w:bCs/>
        </w:rPr>
      </w:pPr>
    </w:p>
    <w:p w14:paraId="7E4F7DDC" w14:textId="47527A6B" w:rsidR="00D7206F" w:rsidRDefault="00D7206F" w:rsidP="00C54828">
      <w:pPr>
        <w:widowControl w:val="0"/>
        <w:spacing w:after="0" w:line="240" w:lineRule="auto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Удалить позиции</w:t>
      </w:r>
    </w:p>
    <w:p w14:paraId="422F37C8" w14:textId="77777777" w:rsidR="00C54828" w:rsidRPr="00506AE2" w:rsidRDefault="00C54828" w:rsidP="00C54828">
      <w:pPr>
        <w:widowControl w:val="0"/>
        <w:spacing w:after="0" w:line="240" w:lineRule="auto"/>
        <w:rPr>
          <w:rFonts w:ascii="Garamond" w:hAnsi="Garamond"/>
          <w:b/>
          <w:bCs/>
        </w:rPr>
      </w:pPr>
    </w:p>
    <w:tbl>
      <w:tblPr>
        <w:tblW w:w="15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988"/>
        <w:gridCol w:w="1178"/>
        <w:gridCol w:w="1178"/>
        <w:gridCol w:w="904"/>
        <w:gridCol w:w="708"/>
        <w:gridCol w:w="567"/>
        <w:gridCol w:w="851"/>
        <w:gridCol w:w="1276"/>
        <w:gridCol w:w="850"/>
        <w:gridCol w:w="2606"/>
        <w:gridCol w:w="1548"/>
        <w:gridCol w:w="850"/>
        <w:gridCol w:w="993"/>
        <w:gridCol w:w="620"/>
      </w:tblGrid>
      <w:tr w:rsidR="00332CAC" w:rsidRPr="00332CAC" w14:paraId="14313E49" w14:textId="013E7CEB" w:rsidTr="00C54828">
        <w:trPr>
          <w:trHeight w:val="657"/>
        </w:trPr>
        <w:tc>
          <w:tcPr>
            <w:tcW w:w="988" w:type="dxa"/>
            <w:shd w:val="clear" w:color="auto" w:fill="E7E6E6"/>
            <w:vAlign w:val="center"/>
            <w:hideMark/>
          </w:tcPr>
          <w:p w14:paraId="4A9C6552" w14:textId="77777777" w:rsidR="00332CAC" w:rsidRPr="00332CAC" w:rsidRDefault="00332CAC" w:rsidP="00C5482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Код формы</w:t>
            </w:r>
          </w:p>
        </w:tc>
        <w:tc>
          <w:tcPr>
            <w:tcW w:w="1178" w:type="dxa"/>
            <w:shd w:val="clear" w:color="auto" w:fill="E7E6E6"/>
            <w:vAlign w:val="center"/>
            <w:hideMark/>
          </w:tcPr>
          <w:p w14:paraId="6CE7D321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Наименование формы</w:t>
            </w:r>
          </w:p>
        </w:tc>
        <w:tc>
          <w:tcPr>
            <w:tcW w:w="1178" w:type="dxa"/>
            <w:shd w:val="clear" w:color="auto" w:fill="E7E6E6"/>
            <w:vAlign w:val="center"/>
            <w:hideMark/>
          </w:tcPr>
          <w:p w14:paraId="149B78C0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Основание предоставления</w:t>
            </w:r>
          </w:p>
        </w:tc>
        <w:tc>
          <w:tcPr>
            <w:tcW w:w="904" w:type="dxa"/>
            <w:shd w:val="clear" w:color="auto" w:fill="E7E6E6"/>
            <w:vAlign w:val="center"/>
            <w:hideMark/>
          </w:tcPr>
          <w:p w14:paraId="2B74169F" w14:textId="385651AC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Формат</w:t>
            </w: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 содержательной части</w:t>
            </w:r>
          </w:p>
        </w:tc>
        <w:tc>
          <w:tcPr>
            <w:tcW w:w="708" w:type="dxa"/>
            <w:shd w:val="clear" w:color="auto" w:fill="E7E6E6"/>
            <w:vAlign w:val="center"/>
            <w:hideMark/>
          </w:tcPr>
          <w:p w14:paraId="1F94A66F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Отправитель</w:t>
            </w:r>
          </w:p>
        </w:tc>
        <w:tc>
          <w:tcPr>
            <w:tcW w:w="567" w:type="dxa"/>
            <w:shd w:val="clear" w:color="auto" w:fill="E7E6E6"/>
            <w:vAlign w:val="center"/>
            <w:hideMark/>
          </w:tcPr>
          <w:p w14:paraId="24C1AD8B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Получатель</w:t>
            </w:r>
          </w:p>
        </w:tc>
        <w:tc>
          <w:tcPr>
            <w:tcW w:w="851" w:type="dxa"/>
            <w:shd w:val="clear" w:color="auto" w:fill="E7E6E6"/>
            <w:vAlign w:val="center"/>
            <w:hideMark/>
          </w:tcPr>
          <w:p w14:paraId="352B7055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Способ доставки</w:t>
            </w:r>
          </w:p>
        </w:tc>
        <w:tc>
          <w:tcPr>
            <w:tcW w:w="1276" w:type="dxa"/>
            <w:shd w:val="clear" w:color="auto" w:fill="E7E6E6"/>
            <w:vAlign w:val="center"/>
            <w:hideMark/>
          </w:tcPr>
          <w:p w14:paraId="5E81479E" w14:textId="3DFFAB05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Подтверждение получения документом-квитанцией</w:t>
            </w:r>
          </w:p>
        </w:tc>
        <w:tc>
          <w:tcPr>
            <w:tcW w:w="850" w:type="dxa"/>
            <w:shd w:val="clear" w:color="auto" w:fill="E7E6E6"/>
            <w:vAlign w:val="center"/>
            <w:hideMark/>
          </w:tcPr>
          <w:p w14:paraId="20A550F7" w14:textId="2BA3CF4D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Необходимость шифрования</w:t>
            </w:r>
          </w:p>
        </w:tc>
        <w:tc>
          <w:tcPr>
            <w:tcW w:w="2606" w:type="dxa"/>
            <w:shd w:val="clear" w:color="auto" w:fill="E7E6E6"/>
            <w:vAlign w:val="center"/>
            <w:hideMark/>
          </w:tcPr>
          <w:p w14:paraId="011FE209" w14:textId="3ABD5BB0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Идентификатор (</w:t>
            </w: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OID</w:t>
            </w:r>
            <w:proofErr w:type="spellEnd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 xml:space="preserve">), определяющий требуемые для подписания ЭД полномочия представителя участника </w:t>
            </w:r>
            <w:proofErr w:type="spellStart"/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ЭДО</w:t>
            </w:r>
            <w:proofErr w:type="spellEnd"/>
          </w:p>
        </w:tc>
        <w:tc>
          <w:tcPr>
            <w:tcW w:w="1548" w:type="dxa"/>
            <w:shd w:val="clear" w:color="auto" w:fill="E7E6E6"/>
            <w:vAlign w:val="center"/>
            <w:hideMark/>
          </w:tcPr>
          <w:p w14:paraId="3F2F1FA1" w14:textId="67FE8DDD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sz w:val="18"/>
                <w:szCs w:val="18"/>
              </w:rPr>
              <w:t>ПО для отображения и изготовления бумажных копий</w:t>
            </w:r>
          </w:p>
        </w:tc>
        <w:tc>
          <w:tcPr>
            <w:tcW w:w="850" w:type="dxa"/>
            <w:shd w:val="clear" w:color="auto" w:fill="E7E6E6"/>
            <w:vAlign w:val="center"/>
            <w:hideMark/>
          </w:tcPr>
          <w:p w14:paraId="0DDD2B59" w14:textId="2FDDB8B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Срок хранения в архиве</w:t>
            </w:r>
          </w:p>
        </w:tc>
        <w:tc>
          <w:tcPr>
            <w:tcW w:w="993" w:type="dxa"/>
            <w:shd w:val="clear" w:color="auto" w:fill="E7E6E6"/>
            <w:vAlign w:val="center"/>
            <w:hideMark/>
          </w:tcPr>
          <w:p w14:paraId="78D4BBB0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</w:rPr>
              <w:t>Срок доступа через интерфейс сайта</w:t>
            </w:r>
          </w:p>
        </w:tc>
        <w:tc>
          <w:tcPr>
            <w:tcW w:w="620" w:type="dxa"/>
            <w:shd w:val="clear" w:color="auto" w:fill="E7E6E6"/>
          </w:tcPr>
          <w:p w14:paraId="554AEAA2" w14:textId="6CE73AE1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42D5">
              <w:rPr>
                <w:rFonts w:ascii="Arial" w:hAnsi="Arial" w:cs="Arial"/>
                <w:color w:val="000000"/>
                <w:sz w:val="18"/>
                <w:szCs w:val="18"/>
              </w:rPr>
              <w:t>Примечания</w:t>
            </w:r>
          </w:p>
        </w:tc>
      </w:tr>
      <w:tr w:rsidR="00332CAC" w:rsidRPr="00332CAC" w14:paraId="4D897B85" w14:textId="36182996" w:rsidTr="00C54828">
        <w:trPr>
          <w:trHeight w:val="405"/>
        </w:trPr>
        <w:tc>
          <w:tcPr>
            <w:tcW w:w="988" w:type="dxa"/>
            <w:shd w:val="clear" w:color="000000" w:fill="FFFFFF"/>
            <w:vAlign w:val="center"/>
          </w:tcPr>
          <w:p w14:paraId="402F2700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GTP_FACT_VOLUME_MED</w:t>
            </w:r>
            <w:proofErr w:type="spellEnd"/>
          </w:p>
        </w:tc>
        <w:tc>
          <w:tcPr>
            <w:tcW w:w="1178" w:type="dxa"/>
            <w:shd w:val="clear" w:color="000000" w:fill="FFFFFF"/>
            <w:vAlign w:val="center"/>
          </w:tcPr>
          <w:p w14:paraId="6BF7F27B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Фактические и прогнозные объемы</w:t>
            </w:r>
          </w:p>
        </w:tc>
        <w:tc>
          <w:tcPr>
            <w:tcW w:w="1178" w:type="dxa"/>
            <w:shd w:val="clear" w:color="000000" w:fill="FFFFFF"/>
            <w:vAlign w:val="center"/>
          </w:tcPr>
          <w:p w14:paraId="221E3D77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Регламент № 1, п. 2.4.11</w:t>
            </w:r>
          </w:p>
        </w:tc>
        <w:tc>
          <w:tcPr>
            <w:tcW w:w="904" w:type="dxa"/>
            <w:shd w:val="clear" w:color="000000" w:fill="FFFFFF"/>
            <w:vAlign w:val="center"/>
          </w:tcPr>
          <w:p w14:paraId="7D28BD8B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xls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14:paraId="1EFC69FF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547B0FB6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АТС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10169C2D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Материальный носитель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4E7222C5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Нет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0BACB0CB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Нет</w:t>
            </w:r>
          </w:p>
        </w:tc>
        <w:tc>
          <w:tcPr>
            <w:tcW w:w="2606" w:type="dxa"/>
            <w:shd w:val="clear" w:color="000000" w:fill="FFFFFF"/>
            <w:vAlign w:val="center"/>
          </w:tcPr>
          <w:p w14:paraId="7B070B53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1.3.6.1.4.1.18545.1.2.1.1</w:t>
            </w:r>
          </w:p>
        </w:tc>
        <w:tc>
          <w:tcPr>
            <w:tcW w:w="1548" w:type="dxa"/>
            <w:shd w:val="clear" w:color="000000" w:fill="FFFFFF"/>
            <w:vAlign w:val="center"/>
          </w:tcPr>
          <w:p w14:paraId="584A561A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Excel</w:t>
            </w:r>
          </w:p>
          <w:p w14:paraId="36D61377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14:paraId="4DB584E9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постоянно</w:t>
            </w:r>
          </w:p>
          <w:p w14:paraId="47B8BFD4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shd w:val="clear" w:color="000000" w:fill="FFFFFF"/>
            <w:vAlign w:val="center"/>
          </w:tcPr>
          <w:p w14:paraId="15A3F20C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620" w:type="dxa"/>
            <w:shd w:val="clear" w:color="000000" w:fill="FFFFFF"/>
          </w:tcPr>
          <w:p w14:paraId="5800318A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332CAC" w:rsidRPr="00332CAC" w14:paraId="5A9F1D8B" w14:textId="1A795101" w:rsidTr="00C54828">
        <w:trPr>
          <w:trHeight w:val="417"/>
        </w:trPr>
        <w:tc>
          <w:tcPr>
            <w:tcW w:w="988" w:type="dxa"/>
            <w:shd w:val="clear" w:color="000000" w:fill="FFFFFF"/>
            <w:vAlign w:val="center"/>
          </w:tcPr>
          <w:p w14:paraId="776F4217" w14:textId="312F289B" w:rsidR="00332CAC" w:rsidRPr="00C54828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GTP_FACT_VOLUME_WEB</w:t>
            </w:r>
            <w:proofErr w:type="spellEnd"/>
          </w:p>
        </w:tc>
        <w:tc>
          <w:tcPr>
            <w:tcW w:w="1178" w:type="dxa"/>
            <w:shd w:val="clear" w:color="000000" w:fill="FFFFFF"/>
            <w:vAlign w:val="center"/>
          </w:tcPr>
          <w:p w14:paraId="02476CA3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  <w:t>Фактические и прогнозные объемы</w:t>
            </w:r>
            <w:r w:rsidRPr="00332CAC" w:rsidDel="00185B19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178" w:type="dxa"/>
            <w:shd w:val="clear" w:color="000000" w:fill="FFFFFF"/>
            <w:vAlign w:val="center"/>
          </w:tcPr>
          <w:p w14:paraId="091F5B7F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Регламент № 1, п. 2.4.11</w:t>
            </w:r>
          </w:p>
          <w:p w14:paraId="1305C60C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04" w:type="dxa"/>
            <w:shd w:val="clear" w:color="000000" w:fill="FFFFFF"/>
            <w:vAlign w:val="center"/>
          </w:tcPr>
          <w:p w14:paraId="5F8B7997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xls</w:t>
            </w:r>
          </w:p>
          <w:p w14:paraId="04C46C24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14:paraId="7E754770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Участник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14:paraId="744293E3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АТС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14:paraId="39306393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proofErr w:type="spellStart"/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WEB</w:t>
            </w:r>
            <w:proofErr w:type="spellEnd"/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-интерфейс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14:paraId="1068DED7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14:paraId="223988D1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Нет</w:t>
            </w:r>
          </w:p>
        </w:tc>
        <w:tc>
          <w:tcPr>
            <w:tcW w:w="2606" w:type="dxa"/>
            <w:shd w:val="clear" w:color="000000" w:fill="FFFFFF"/>
            <w:vAlign w:val="center"/>
          </w:tcPr>
          <w:p w14:paraId="144281EF" w14:textId="77777777" w:rsidR="00332CAC" w:rsidRPr="00332CAC" w:rsidRDefault="00332CAC" w:rsidP="00C54828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</w:p>
          <w:p w14:paraId="567F76A7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1.3.6.1.4.1.18545.1.2.1.1</w:t>
            </w:r>
          </w:p>
          <w:p w14:paraId="72F7D3C9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548" w:type="dxa"/>
            <w:shd w:val="clear" w:color="000000" w:fill="FFFFFF"/>
            <w:vAlign w:val="center"/>
          </w:tcPr>
          <w:p w14:paraId="2884AE2C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Excel</w:t>
            </w:r>
          </w:p>
          <w:p w14:paraId="051A940C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850" w:type="dxa"/>
            <w:shd w:val="clear" w:color="000000" w:fill="FFFFFF"/>
            <w:vAlign w:val="center"/>
          </w:tcPr>
          <w:p w14:paraId="67AE3D77" w14:textId="77777777" w:rsidR="00332CAC" w:rsidRPr="00332CAC" w:rsidRDefault="00332CAC" w:rsidP="00C5482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332CAC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постоянно</w:t>
            </w:r>
          </w:p>
          <w:p w14:paraId="2278E569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3" w:type="dxa"/>
            <w:shd w:val="clear" w:color="000000" w:fill="FFFFFF"/>
            <w:vAlign w:val="center"/>
          </w:tcPr>
          <w:p w14:paraId="1305A532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620" w:type="dxa"/>
            <w:shd w:val="clear" w:color="000000" w:fill="FFFFFF"/>
          </w:tcPr>
          <w:p w14:paraId="3B254CFC" w14:textId="77777777" w:rsidR="00332CAC" w:rsidRPr="00332CAC" w:rsidRDefault="00332CAC" w:rsidP="00C5482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</w:tbl>
    <w:p w14:paraId="253D480C" w14:textId="77777777" w:rsidR="00D7206F" w:rsidRDefault="00D7206F" w:rsidP="00234833">
      <w:pPr>
        <w:jc w:val="both"/>
        <w:outlineLvl w:val="0"/>
        <w:rPr>
          <w:rFonts w:ascii="Garamond" w:hAnsi="Garamond"/>
          <w:b/>
          <w:sz w:val="24"/>
          <w:szCs w:val="24"/>
        </w:rPr>
      </w:pPr>
    </w:p>
    <w:p w14:paraId="3B01B313" w14:textId="77777777" w:rsidR="00EA2408" w:rsidRPr="00234833" w:rsidRDefault="00EA2408" w:rsidP="00234833">
      <w:pPr>
        <w:jc w:val="both"/>
        <w:outlineLvl w:val="0"/>
        <w:rPr>
          <w:rFonts w:ascii="Garamond" w:hAnsi="Garamond"/>
          <w:b/>
          <w:sz w:val="24"/>
          <w:szCs w:val="24"/>
        </w:rPr>
      </w:pPr>
    </w:p>
    <w:sectPr w:rsidR="00EA2408" w:rsidRPr="00234833" w:rsidSect="008B21EE">
      <w:footerReference w:type="default" r:id="rId9"/>
      <w:pgSz w:w="16838" w:h="11906" w:orient="landscape"/>
      <w:pgMar w:top="709" w:right="536" w:bottom="284" w:left="1134" w:header="709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6C53B" w14:textId="77777777" w:rsidR="008B21EE" w:rsidRDefault="008B21EE" w:rsidP="00921BD7">
      <w:pPr>
        <w:spacing w:after="0" w:line="240" w:lineRule="auto"/>
      </w:pPr>
      <w:r>
        <w:separator/>
      </w:r>
    </w:p>
  </w:endnote>
  <w:endnote w:type="continuationSeparator" w:id="0">
    <w:p w14:paraId="6F5EAA5A" w14:textId="77777777" w:rsidR="008B21EE" w:rsidRDefault="008B21EE" w:rsidP="00921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sGot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NewsGoth Lt BT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 Blac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D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6371810"/>
      <w:docPartObj>
        <w:docPartGallery w:val="Page Numbers (Bottom of Page)"/>
        <w:docPartUnique/>
      </w:docPartObj>
    </w:sdtPr>
    <w:sdtContent>
      <w:p w14:paraId="3BC76A88" w14:textId="686EF5CE" w:rsidR="008B21EE" w:rsidRDefault="008B21EE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2D6">
          <w:rPr>
            <w:noProof/>
          </w:rPr>
          <w:t>2</w:t>
        </w:r>
        <w:r>
          <w:fldChar w:fldCharType="end"/>
        </w:r>
      </w:p>
    </w:sdtContent>
  </w:sdt>
  <w:p w14:paraId="6C4EBCDE" w14:textId="77777777" w:rsidR="008B21EE" w:rsidRDefault="008B21EE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278281"/>
      <w:docPartObj>
        <w:docPartGallery w:val="Page Numbers (Bottom of Page)"/>
        <w:docPartUnique/>
      </w:docPartObj>
    </w:sdtPr>
    <w:sdtContent>
      <w:p w14:paraId="46FF94F6" w14:textId="77777777" w:rsidR="008B21EE" w:rsidRDefault="008B21EE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60274B0" w14:textId="77777777" w:rsidR="008B21EE" w:rsidRDefault="008B21EE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9830369"/>
      <w:docPartObj>
        <w:docPartGallery w:val="Page Numbers (Bottom of Page)"/>
        <w:docPartUnique/>
      </w:docPartObj>
    </w:sdtPr>
    <w:sdtContent>
      <w:p w14:paraId="2E5A6E00" w14:textId="2578156B" w:rsidR="008B21EE" w:rsidRDefault="008B21EE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2D6">
          <w:rPr>
            <w:noProof/>
          </w:rPr>
          <w:t>18</w:t>
        </w:r>
        <w:r>
          <w:fldChar w:fldCharType="end"/>
        </w:r>
      </w:p>
    </w:sdtContent>
  </w:sdt>
  <w:p w14:paraId="5E3AC9FE" w14:textId="77777777" w:rsidR="008B21EE" w:rsidRDefault="008B21E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28B9F" w14:textId="77777777" w:rsidR="008B21EE" w:rsidRDefault="008B21EE" w:rsidP="00921BD7">
      <w:pPr>
        <w:spacing w:after="0" w:line="240" w:lineRule="auto"/>
      </w:pPr>
      <w:r>
        <w:separator/>
      </w:r>
    </w:p>
  </w:footnote>
  <w:footnote w:type="continuationSeparator" w:id="0">
    <w:p w14:paraId="0895A249" w14:textId="77777777" w:rsidR="008B21EE" w:rsidRDefault="008B21EE" w:rsidP="00921BD7">
      <w:pPr>
        <w:spacing w:after="0" w:line="240" w:lineRule="auto"/>
      </w:pPr>
      <w:r>
        <w:continuationSeparator/>
      </w:r>
    </w:p>
  </w:footnote>
  <w:footnote w:id="1">
    <w:p w14:paraId="00A7D2FD" w14:textId="77777777" w:rsidR="008B21EE" w:rsidRPr="001B259F" w:rsidRDefault="008B21EE" w:rsidP="00EA2408">
      <w:pPr>
        <w:pStyle w:val="af9"/>
        <w:jc w:val="both"/>
        <w:rPr>
          <w:rFonts w:ascii="Garamond" w:hAnsi="Garamond"/>
          <w:sz w:val="16"/>
          <w:szCs w:val="16"/>
        </w:rPr>
      </w:pPr>
      <w:r w:rsidRPr="00B11B29">
        <w:rPr>
          <w:rStyle w:val="afb"/>
          <w:rFonts w:ascii="Garamond" w:hAnsi="Garamond"/>
          <w:sz w:val="16"/>
          <w:szCs w:val="16"/>
        </w:rPr>
        <w:footnoteRef/>
      </w:r>
      <w:r w:rsidRPr="00B11B29">
        <w:rPr>
          <w:rFonts w:ascii="Garamond" w:hAnsi="Garamond"/>
          <w:sz w:val="16"/>
          <w:szCs w:val="16"/>
        </w:rPr>
        <w:t xml:space="preserve"> </w:t>
      </w:r>
      <w:r w:rsidRPr="001B259F">
        <w:rPr>
          <w:rFonts w:ascii="Garamond" w:hAnsi="Garamond"/>
          <w:sz w:val="16"/>
          <w:szCs w:val="16"/>
        </w:rPr>
        <w:t>Заполняется субъектами оптового рынка, указанными в пп</w:t>
      </w:r>
      <w:r w:rsidRPr="001D02C0">
        <w:rPr>
          <w:rFonts w:ascii="Garamond" w:hAnsi="Garamond"/>
          <w:sz w:val="16"/>
          <w:szCs w:val="16"/>
        </w:rPr>
        <w:t>. 2.4.9.1–2.4.9.3</w:t>
      </w:r>
      <w:r w:rsidRPr="001B259F">
        <w:rPr>
          <w:rFonts w:ascii="Garamond" w:hAnsi="Garamond"/>
          <w:sz w:val="16"/>
          <w:szCs w:val="16"/>
        </w:rPr>
        <w:t xml:space="preserve"> настоящего Регламента, в случае отсутствия иных, перечисленных в данных пункте, доказательств. </w:t>
      </w:r>
    </w:p>
  </w:footnote>
  <w:footnote w:id="2">
    <w:p w14:paraId="4155DF72" w14:textId="77777777" w:rsidR="008B21EE" w:rsidRPr="001B259F" w:rsidRDefault="008B21EE" w:rsidP="00EA2408">
      <w:pPr>
        <w:pStyle w:val="af9"/>
        <w:jc w:val="both"/>
        <w:rPr>
          <w:rFonts w:ascii="Garamond" w:hAnsi="Garamond"/>
          <w:sz w:val="16"/>
          <w:szCs w:val="16"/>
        </w:rPr>
      </w:pPr>
      <w:r w:rsidRPr="001B259F">
        <w:rPr>
          <w:rStyle w:val="afb"/>
          <w:rFonts w:ascii="Garamond" w:hAnsi="Garamond"/>
          <w:sz w:val="16"/>
          <w:szCs w:val="16"/>
        </w:rPr>
        <w:footnoteRef/>
      </w:r>
      <w:r w:rsidRPr="001B259F">
        <w:rPr>
          <w:rFonts w:ascii="Garamond" w:hAnsi="Garamond"/>
          <w:sz w:val="16"/>
          <w:szCs w:val="16"/>
        </w:rPr>
        <w:t xml:space="preserve"> Указывается субъектами оптового рынка в случае, если в состав комплекта документов не включается копия договора, </w:t>
      </w:r>
      <w:r w:rsidRPr="001D02C0">
        <w:rPr>
          <w:rFonts w:ascii="Garamond" w:hAnsi="Garamond"/>
          <w:sz w:val="16"/>
          <w:szCs w:val="16"/>
        </w:rPr>
        <w:t>указанного в п. 2.4.8</w:t>
      </w:r>
      <w:r w:rsidRPr="001B259F">
        <w:rPr>
          <w:rFonts w:ascii="Garamond" w:hAnsi="Garamond"/>
          <w:sz w:val="16"/>
          <w:szCs w:val="16"/>
        </w:rPr>
        <w:t xml:space="preserve"> настоящего Регламента.</w:t>
      </w:r>
    </w:p>
  </w:footnote>
  <w:footnote w:id="3">
    <w:p w14:paraId="1669E059" w14:textId="77777777" w:rsidR="008B21EE" w:rsidRDefault="008B21EE" w:rsidP="00EA2408">
      <w:pPr>
        <w:pStyle w:val="af9"/>
        <w:jc w:val="both"/>
        <w:rPr>
          <w:rFonts w:ascii="Garamond" w:hAnsi="Garamond"/>
          <w:sz w:val="16"/>
          <w:szCs w:val="16"/>
        </w:rPr>
      </w:pPr>
      <w:r w:rsidRPr="001B259F">
        <w:rPr>
          <w:rStyle w:val="afb"/>
          <w:rFonts w:ascii="Garamond" w:hAnsi="Garamond"/>
          <w:sz w:val="16"/>
          <w:szCs w:val="16"/>
        </w:rPr>
        <w:footnoteRef/>
      </w:r>
      <w:r w:rsidRPr="001B259F">
        <w:rPr>
          <w:rFonts w:ascii="Garamond" w:hAnsi="Garamond"/>
          <w:sz w:val="16"/>
          <w:szCs w:val="16"/>
        </w:rPr>
        <w:t xml:space="preserve"> Указывается субъектами оптового рынка в случае, если в составе комплекта документов в соответствии </w:t>
      </w:r>
      <w:r w:rsidRPr="001D02C0">
        <w:rPr>
          <w:rFonts w:ascii="Garamond" w:hAnsi="Garamond"/>
          <w:sz w:val="16"/>
          <w:szCs w:val="16"/>
        </w:rPr>
        <w:t xml:space="preserve">с </w:t>
      </w:r>
      <w:r w:rsidRPr="001D02C0">
        <w:rPr>
          <w:rFonts w:ascii="Garamond" w:hAnsi="Garamond"/>
          <w:sz w:val="16"/>
          <w:szCs w:val="16"/>
          <w:highlight w:val="yellow"/>
        </w:rPr>
        <w:t>п. 2.4.12</w:t>
      </w:r>
      <w:r w:rsidRPr="001D02C0">
        <w:rPr>
          <w:rFonts w:ascii="Garamond" w:hAnsi="Garamond"/>
          <w:sz w:val="16"/>
          <w:szCs w:val="16"/>
        </w:rPr>
        <w:t xml:space="preserve"> настоящего</w:t>
      </w:r>
      <w:r w:rsidRPr="001B259F">
        <w:rPr>
          <w:rFonts w:ascii="Garamond" w:hAnsi="Garamond"/>
          <w:sz w:val="16"/>
          <w:szCs w:val="16"/>
        </w:rPr>
        <w:t xml:space="preserve"> Регламента отсутствует акт об осуществлении технологического присоединения / разрешение (-я) на допуск в эксплуатацию генерирующего оборудования</w:t>
      </w:r>
      <w:r w:rsidRPr="00F37854">
        <w:rPr>
          <w:rFonts w:ascii="Garamond" w:hAnsi="Garamond"/>
          <w:sz w:val="16"/>
          <w:szCs w:val="16"/>
        </w:rPr>
        <w:t xml:space="preserve"> (генератора), так как реализация мероприятий по </w:t>
      </w:r>
      <w:r w:rsidRPr="00012780">
        <w:rPr>
          <w:rFonts w:ascii="Garamond" w:hAnsi="Garamond"/>
          <w:sz w:val="16"/>
          <w:szCs w:val="16"/>
        </w:rPr>
        <w:t>модернизации (реконструкции) не</w:t>
      </w:r>
      <w:r w:rsidRPr="00F37854">
        <w:rPr>
          <w:rFonts w:ascii="Garamond" w:hAnsi="Garamond"/>
          <w:sz w:val="16"/>
          <w:szCs w:val="16"/>
        </w:rPr>
        <w:t xml:space="preserve"> влечет оформление/выдачу соответствующих новых документов.</w:t>
      </w:r>
      <w:r w:rsidRPr="00617CF5">
        <w:rPr>
          <w:rFonts w:ascii="Garamond" w:hAnsi="Garamond"/>
          <w:sz w:val="16"/>
          <w:szCs w:val="16"/>
        </w:rPr>
        <w:t xml:space="preserve"> </w:t>
      </w:r>
    </w:p>
  </w:footnote>
  <w:footnote w:id="4">
    <w:p w14:paraId="76D083A8" w14:textId="77777777" w:rsidR="008B21EE" w:rsidRPr="001B259F" w:rsidRDefault="008B21EE" w:rsidP="00EA2408">
      <w:pPr>
        <w:pStyle w:val="af9"/>
        <w:jc w:val="both"/>
        <w:rPr>
          <w:rFonts w:ascii="Garamond" w:hAnsi="Garamond"/>
          <w:sz w:val="16"/>
          <w:szCs w:val="16"/>
        </w:rPr>
      </w:pPr>
      <w:r>
        <w:rPr>
          <w:rStyle w:val="afb"/>
        </w:rPr>
        <w:t>1</w:t>
      </w:r>
      <w:r>
        <w:t xml:space="preserve"> </w:t>
      </w:r>
      <w:r w:rsidRPr="001B259F">
        <w:rPr>
          <w:rFonts w:ascii="Garamond" w:hAnsi="Garamond"/>
          <w:sz w:val="16"/>
          <w:szCs w:val="16"/>
        </w:rPr>
        <w:t>Заполняется субъектами оптового рынка, указанными в пп</w:t>
      </w:r>
      <w:r w:rsidRPr="001D02C0">
        <w:rPr>
          <w:rFonts w:ascii="Garamond" w:hAnsi="Garamond"/>
          <w:sz w:val="16"/>
          <w:szCs w:val="16"/>
        </w:rPr>
        <w:t>. 2.4.9.1–2.4.9.3</w:t>
      </w:r>
      <w:r w:rsidRPr="001B259F">
        <w:rPr>
          <w:rFonts w:ascii="Garamond" w:hAnsi="Garamond"/>
          <w:sz w:val="16"/>
          <w:szCs w:val="16"/>
        </w:rPr>
        <w:t xml:space="preserve"> настоящего Регламента, в случае отсутствия иных, перечисленных в данных пункте, доказательств. </w:t>
      </w:r>
    </w:p>
  </w:footnote>
  <w:footnote w:id="5">
    <w:p w14:paraId="3857AF41" w14:textId="77777777" w:rsidR="008B21EE" w:rsidRPr="001B259F" w:rsidRDefault="008B21EE" w:rsidP="00EA2408">
      <w:pPr>
        <w:pStyle w:val="af9"/>
        <w:jc w:val="both"/>
        <w:rPr>
          <w:rFonts w:ascii="Garamond" w:hAnsi="Garamond"/>
          <w:sz w:val="16"/>
          <w:szCs w:val="16"/>
        </w:rPr>
      </w:pPr>
      <w:r>
        <w:rPr>
          <w:rStyle w:val="afb"/>
        </w:rPr>
        <w:t>2</w:t>
      </w:r>
      <w:r>
        <w:t xml:space="preserve"> </w:t>
      </w:r>
      <w:r w:rsidRPr="001B259F">
        <w:rPr>
          <w:rFonts w:ascii="Garamond" w:hAnsi="Garamond"/>
          <w:sz w:val="16"/>
          <w:szCs w:val="16"/>
        </w:rPr>
        <w:t xml:space="preserve">Указывается субъектами оптового рынка в случае, если в состав комплекта документов не включается копия договора, </w:t>
      </w:r>
      <w:r w:rsidRPr="001D02C0">
        <w:rPr>
          <w:rFonts w:ascii="Garamond" w:hAnsi="Garamond"/>
          <w:sz w:val="16"/>
          <w:szCs w:val="16"/>
        </w:rPr>
        <w:t>указанного в п. 2.4.8</w:t>
      </w:r>
      <w:r w:rsidRPr="001B259F">
        <w:rPr>
          <w:rFonts w:ascii="Garamond" w:hAnsi="Garamond"/>
          <w:sz w:val="16"/>
          <w:szCs w:val="16"/>
        </w:rPr>
        <w:t xml:space="preserve"> настоящего Регламента.</w:t>
      </w:r>
    </w:p>
  </w:footnote>
  <w:footnote w:id="6">
    <w:p w14:paraId="16EB27C2" w14:textId="77777777" w:rsidR="008B21EE" w:rsidRDefault="008B21EE" w:rsidP="00EA2408">
      <w:pPr>
        <w:pStyle w:val="af9"/>
        <w:jc w:val="both"/>
        <w:rPr>
          <w:rFonts w:ascii="Garamond" w:hAnsi="Garamond"/>
          <w:sz w:val="16"/>
          <w:szCs w:val="16"/>
        </w:rPr>
      </w:pPr>
      <w:r>
        <w:rPr>
          <w:rStyle w:val="afb"/>
        </w:rPr>
        <w:t>3</w:t>
      </w:r>
      <w:r>
        <w:t xml:space="preserve"> </w:t>
      </w:r>
      <w:r w:rsidRPr="001B259F">
        <w:rPr>
          <w:rFonts w:ascii="Garamond" w:hAnsi="Garamond"/>
          <w:sz w:val="16"/>
          <w:szCs w:val="16"/>
        </w:rPr>
        <w:t xml:space="preserve">Указывается субъектами оптового рынка в случае, если в составе комплекта документов в соответствии с </w:t>
      </w:r>
      <w:r w:rsidRPr="001B259F">
        <w:rPr>
          <w:rFonts w:ascii="Garamond" w:hAnsi="Garamond"/>
          <w:sz w:val="16"/>
          <w:szCs w:val="16"/>
          <w:highlight w:val="yellow"/>
        </w:rPr>
        <w:t>п. 2.</w:t>
      </w:r>
      <w:r w:rsidRPr="001D02C0">
        <w:rPr>
          <w:rFonts w:ascii="Garamond" w:hAnsi="Garamond"/>
          <w:sz w:val="16"/>
          <w:szCs w:val="16"/>
          <w:highlight w:val="yellow"/>
        </w:rPr>
        <w:t>4.11</w:t>
      </w:r>
      <w:r w:rsidRPr="001B259F">
        <w:rPr>
          <w:rFonts w:ascii="Garamond" w:hAnsi="Garamond"/>
          <w:sz w:val="16"/>
          <w:szCs w:val="16"/>
        </w:rPr>
        <w:t xml:space="preserve"> настоящего Регламента отсутствует акт об осуществлении технологического присоединения / разрешение (-я) на допуск в эксплуатацию генерирующего оборудования</w:t>
      </w:r>
      <w:r w:rsidRPr="00F37854">
        <w:rPr>
          <w:rFonts w:ascii="Garamond" w:hAnsi="Garamond"/>
          <w:sz w:val="16"/>
          <w:szCs w:val="16"/>
        </w:rPr>
        <w:t xml:space="preserve"> (генератора), так как реализация мероприятий по </w:t>
      </w:r>
      <w:r w:rsidRPr="00012780">
        <w:rPr>
          <w:rFonts w:ascii="Garamond" w:hAnsi="Garamond"/>
          <w:sz w:val="16"/>
          <w:szCs w:val="16"/>
        </w:rPr>
        <w:t>модернизации (реконструкции) не</w:t>
      </w:r>
      <w:r w:rsidRPr="00F37854">
        <w:rPr>
          <w:rFonts w:ascii="Garamond" w:hAnsi="Garamond"/>
          <w:sz w:val="16"/>
          <w:szCs w:val="16"/>
        </w:rPr>
        <w:t xml:space="preserve"> влечет оформление/выдачу соответствующих новых документов.</w:t>
      </w:r>
      <w:r w:rsidRPr="00617CF5">
        <w:rPr>
          <w:rFonts w:ascii="Garamond" w:hAnsi="Garamond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725210F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2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646A00"/>
    <w:multiLevelType w:val="multilevel"/>
    <w:tmpl w:val="725210F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2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911079B"/>
    <w:multiLevelType w:val="multilevel"/>
    <w:tmpl w:val="F0069CA2"/>
    <w:lvl w:ilvl="0">
      <w:start w:val="1"/>
      <w:numFmt w:val="decimal"/>
      <w:pStyle w:val="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5C0F55"/>
    <w:multiLevelType w:val="multilevel"/>
    <w:tmpl w:val="744AB622"/>
    <w:lvl w:ilvl="0">
      <w:start w:val="4"/>
      <w:numFmt w:val="upperRoman"/>
      <w:pStyle w:val="10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0E5E5DCB"/>
    <w:multiLevelType w:val="hybridMultilevel"/>
    <w:tmpl w:val="5C92A330"/>
    <w:lvl w:ilvl="0" w:tplc="1A8CD448">
      <w:start w:val="5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2450438"/>
    <w:multiLevelType w:val="hybridMultilevel"/>
    <w:tmpl w:val="3B7C8FD4"/>
    <w:lvl w:ilvl="0" w:tplc="8F321A46">
      <w:start w:val="5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25D3C5E"/>
    <w:multiLevelType w:val="multilevel"/>
    <w:tmpl w:val="0FF473F2"/>
    <w:lvl w:ilvl="0">
      <w:start w:val="1"/>
      <w:numFmt w:val="decimal"/>
      <w:pStyle w:val="-2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1AB554F8"/>
    <w:multiLevelType w:val="hybridMultilevel"/>
    <w:tmpl w:val="0BAAC7A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8" w15:restartNumberingAfterBreak="0">
    <w:nsid w:val="22D740A0"/>
    <w:multiLevelType w:val="hybridMultilevel"/>
    <w:tmpl w:val="F6DC1E40"/>
    <w:lvl w:ilvl="0" w:tplc="685AB05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A3D002C8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04A913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61B00B48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39025E10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A70BA82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993ABBC2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8D08D6E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2A62714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4A178FD"/>
    <w:multiLevelType w:val="hybridMultilevel"/>
    <w:tmpl w:val="D988F0D0"/>
    <w:lvl w:ilvl="0" w:tplc="28A48116">
      <w:start w:val="1"/>
      <w:numFmt w:val="decimal"/>
      <w:pStyle w:val="11"/>
      <w:lvlText w:val="%1)"/>
      <w:lvlJc w:val="left"/>
      <w:pPr>
        <w:tabs>
          <w:tab w:val="num" w:pos="1980"/>
        </w:tabs>
        <w:ind w:left="1960" w:hanging="34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BA362A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C099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7D68F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374E7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F7424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DC64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29ADC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FC46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76D2AE1"/>
    <w:multiLevelType w:val="hybridMultilevel"/>
    <w:tmpl w:val="5C14C394"/>
    <w:lvl w:ilvl="0" w:tplc="04190011">
      <w:start w:val="1"/>
      <w:numFmt w:val="decimal"/>
      <w:lvlText w:val="%1)"/>
      <w:lvlJc w:val="left"/>
      <w:pPr>
        <w:ind w:left="1239" w:hanging="360"/>
      </w:p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1" w15:restartNumberingAfterBreak="0">
    <w:nsid w:val="2F2853F0"/>
    <w:multiLevelType w:val="multilevel"/>
    <w:tmpl w:val="5AE20E2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−"/>
      <w:lvlJc w:val="left"/>
      <w:pPr>
        <w:tabs>
          <w:tab w:val="num" w:pos="1110"/>
        </w:tabs>
        <w:ind w:left="1920" w:hanging="360"/>
      </w:pPr>
      <w:rPr>
        <w:rFonts w:ascii="Garamond" w:hAnsi="Garamond" w:cs="Lucida Console" w:hint="default"/>
        <w:b w:val="0"/>
        <w:i w:val="0"/>
        <w:sz w:val="28"/>
        <w:szCs w:val="28"/>
        <w:u w:val="none"/>
      </w:rPr>
    </w:lvl>
    <w:lvl w:ilvl="4">
      <w:start w:val="1"/>
      <w:numFmt w:val="decimal"/>
      <w:lvlText w:val="%5)"/>
      <w:lvlJc w:val="left"/>
      <w:pPr>
        <w:tabs>
          <w:tab w:val="num" w:pos="1135"/>
        </w:tabs>
        <w:ind w:left="1135" w:hanging="568"/>
      </w:pPr>
      <w:rPr>
        <w:rFonts w:hint="default"/>
        <w:i w:val="0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FCA1901"/>
    <w:multiLevelType w:val="hybridMultilevel"/>
    <w:tmpl w:val="04EACEE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41D6D0B"/>
    <w:multiLevelType w:val="multilevel"/>
    <w:tmpl w:val="60702A4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992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9D137C6"/>
    <w:multiLevelType w:val="hybridMultilevel"/>
    <w:tmpl w:val="699847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1212B76E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13A1467"/>
    <w:multiLevelType w:val="hybridMultilevel"/>
    <w:tmpl w:val="3766AC12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97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416160F5"/>
    <w:multiLevelType w:val="hybridMultilevel"/>
    <w:tmpl w:val="3EDE2D1A"/>
    <w:lvl w:ilvl="0" w:tplc="E4A8B75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2122D"/>
    <w:multiLevelType w:val="hybridMultilevel"/>
    <w:tmpl w:val="18805EC6"/>
    <w:lvl w:ilvl="0" w:tplc="0419000F">
      <w:start w:val="1"/>
      <w:numFmt w:val="lowerLetter"/>
      <w:lvlText w:val="%1)."/>
      <w:lvlJc w:val="left"/>
      <w:pPr>
        <w:tabs>
          <w:tab w:val="num" w:pos="2318"/>
        </w:tabs>
        <w:ind w:left="2318" w:hanging="454"/>
      </w:pPr>
      <w:rPr>
        <w:rFonts w:cs="Times New Roman" w:hint="default"/>
      </w:rPr>
    </w:lvl>
    <w:lvl w:ilvl="1" w:tplc="04190019">
      <w:start w:val="1"/>
      <w:numFmt w:val="lowerLetter"/>
      <w:pStyle w:val="a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4B663FE7"/>
    <w:multiLevelType w:val="hybridMultilevel"/>
    <w:tmpl w:val="88B4F808"/>
    <w:lvl w:ilvl="0" w:tplc="C378581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CFD3C91"/>
    <w:multiLevelType w:val="hybridMultilevel"/>
    <w:tmpl w:val="A25E8BF4"/>
    <w:lvl w:ilvl="0" w:tplc="3E5816CA">
      <w:start w:val="7"/>
      <w:numFmt w:val="decimal"/>
      <w:lvlText w:val="%1"/>
      <w:lvlJc w:val="left"/>
      <w:pPr>
        <w:ind w:left="42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52" w:hanging="360"/>
      </w:pPr>
    </w:lvl>
    <w:lvl w:ilvl="2" w:tplc="0419001B" w:tentative="1">
      <w:start w:val="1"/>
      <w:numFmt w:val="lowerRoman"/>
      <w:lvlText w:val="%3."/>
      <w:lvlJc w:val="right"/>
      <w:pPr>
        <w:ind w:left="5672" w:hanging="180"/>
      </w:pPr>
    </w:lvl>
    <w:lvl w:ilvl="3" w:tplc="0419000F" w:tentative="1">
      <w:start w:val="1"/>
      <w:numFmt w:val="decimal"/>
      <w:lvlText w:val="%4."/>
      <w:lvlJc w:val="left"/>
      <w:pPr>
        <w:ind w:left="6392" w:hanging="360"/>
      </w:pPr>
    </w:lvl>
    <w:lvl w:ilvl="4" w:tplc="04190019" w:tentative="1">
      <w:start w:val="1"/>
      <w:numFmt w:val="lowerLetter"/>
      <w:lvlText w:val="%5."/>
      <w:lvlJc w:val="left"/>
      <w:pPr>
        <w:ind w:left="7112" w:hanging="360"/>
      </w:pPr>
    </w:lvl>
    <w:lvl w:ilvl="5" w:tplc="0419001B" w:tentative="1">
      <w:start w:val="1"/>
      <w:numFmt w:val="lowerRoman"/>
      <w:lvlText w:val="%6."/>
      <w:lvlJc w:val="right"/>
      <w:pPr>
        <w:ind w:left="7832" w:hanging="180"/>
      </w:pPr>
    </w:lvl>
    <w:lvl w:ilvl="6" w:tplc="0419000F" w:tentative="1">
      <w:start w:val="1"/>
      <w:numFmt w:val="decimal"/>
      <w:lvlText w:val="%7."/>
      <w:lvlJc w:val="left"/>
      <w:pPr>
        <w:ind w:left="8552" w:hanging="360"/>
      </w:pPr>
    </w:lvl>
    <w:lvl w:ilvl="7" w:tplc="04190019" w:tentative="1">
      <w:start w:val="1"/>
      <w:numFmt w:val="lowerLetter"/>
      <w:lvlText w:val="%8."/>
      <w:lvlJc w:val="left"/>
      <w:pPr>
        <w:ind w:left="9272" w:hanging="360"/>
      </w:pPr>
    </w:lvl>
    <w:lvl w:ilvl="8" w:tplc="0419001B" w:tentative="1">
      <w:start w:val="1"/>
      <w:numFmt w:val="lowerRoman"/>
      <w:lvlText w:val="%9."/>
      <w:lvlJc w:val="right"/>
      <w:pPr>
        <w:ind w:left="9992" w:hanging="180"/>
      </w:pPr>
    </w:lvl>
  </w:abstractNum>
  <w:abstractNum w:abstractNumId="20" w15:restartNumberingAfterBreak="0">
    <w:nsid w:val="4ED32F11"/>
    <w:multiLevelType w:val="multilevel"/>
    <w:tmpl w:val="98CA15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1BD194A"/>
    <w:multiLevelType w:val="multilevel"/>
    <w:tmpl w:val="2926F72A"/>
    <w:lvl w:ilvl="0">
      <w:start w:val="1"/>
      <w:numFmt w:val="lowerLetter"/>
      <w:suff w:val="nothing"/>
      <w:lvlText w:val="%1"/>
      <w:lvlJc w:val="left"/>
      <w:pPr>
        <w:ind w:left="12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none"/>
      <w:lvlText w:val="2)."/>
      <w:lvlJc w:val="left"/>
      <w:pPr>
        <w:tabs>
          <w:tab w:val="num" w:pos="1620"/>
        </w:tabs>
        <w:ind w:left="1260"/>
      </w:pPr>
      <w:rPr>
        <w:rFonts w:cs="Times New Roman" w:hint="default"/>
      </w:rPr>
    </w:lvl>
    <w:lvl w:ilvl="2">
      <w:start w:val="1"/>
      <w:numFmt w:val="decimal"/>
      <w:lvlText w:val="%21.1.%3"/>
      <w:lvlJc w:val="left"/>
      <w:pPr>
        <w:tabs>
          <w:tab w:val="num" w:pos="1980"/>
        </w:tabs>
        <w:ind w:left="1260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260"/>
        </w:tabs>
        <w:ind w:left="12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620"/>
        </w:tabs>
        <w:ind w:left="1260"/>
      </w:pPr>
      <w:rPr>
        <w:rFonts w:cs="Times New Roman" w:hint="default"/>
      </w:rPr>
    </w:lvl>
    <w:lvl w:ilvl="5">
      <w:start w:val="1"/>
      <w:numFmt w:val="lowerLetter"/>
      <w:pStyle w:val="a0"/>
      <w:lvlText w:val="%6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6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26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260"/>
      </w:pPr>
      <w:rPr>
        <w:rFonts w:cs="Times New Roman" w:hint="default"/>
      </w:rPr>
    </w:lvl>
  </w:abstractNum>
  <w:abstractNum w:abstractNumId="22" w15:restartNumberingAfterBreak="0">
    <w:nsid w:val="52DD28A4"/>
    <w:multiLevelType w:val="hybridMultilevel"/>
    <w:tmpl w:val="BEC65356"/>
    <w:lvl w:ilvl="0" w:tplc="9B1E49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B1E497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C70C4"/>
    <w:multiLevelType w:val="hybridMultilevel"/>
    <w:tmpl w:val="BE789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080AC4"/>
    <w:multiLevelType w:val="hybridMultilevel"/>
    <w:tmpl w:val="664C0496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5" w15:restartNumberingAfterBreak="0">
    <w:nsid w:val="5CF27516"/>
    <w:multiLevelType w:val="hybridMultilevel"/>
    <w:tmpl w:val="A48065E2"/>
    <w:lvl w:ilvl="0" w:tplc="0419000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5F7A0D9D"/>
    <w:multiLevelType w:val="hybridMultilevel"/>
    <w:tmpl w:val="EF42682E"/>
    <w:lvl w:ilvl="0" w:tplc="A7C498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D3A03FDE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B2AAB78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35100E3A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1327F4E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53287B66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6A1AE014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62E36A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2F9A7168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4892F4A"/>
    <w:multiLevelType w:val="hybridMultilevel"/>
    <w:tmpl w:val="472A8182"/>
    <w:lvl w:ilvl="0" w:tplc="89FAC154">
      <w:start w:val="1"/>
      <w:numFmt w:val="bullet"/>
      <w:pStyle w:val="ChapterSubtitle"/>
      <w:lvlText w:val="-"/>
      <w:lvlJc w:val="left"/>
      <w:pPr>
        <w:tabs>
          <w:tab w:val="num" w:pos="2705"/>
        </w:tabs>
        <w:ind w:left="2705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28" w15:restartNumberingAfterBreak="0">
    <w:nsid w:val="659C5EED"/>
    <w:multiLevelType w:val="multilevel"/>
    <w:tmpl w:val="AE661FA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6"/>
      <w:numFmt w:val="decimal"/>
      <w:lvlText w:val="%5)"/>
      <w:lvlJc w:val="left"/>
      <w:pPr>
        <w:tabs>
          <w:tab w:val="num" w:pos="1352"/>
        </w:tabs>
        <w:ind w:left="0" w:firstLine="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66DB2D20"/>
    <w:multiLevelType w:val="multilevel"/>
    <w:tmpl w:val="7A74277A"/>
    <w:lvl w:ilvl="0">
      <w:start w:val="5"/>
      <w:numFmt w:val="decimal"/>
      <w:suff w:val="nothing"/>
      <w:lvlText w:val="%1."/>
      <w:lvlJc w:val="left"/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426"/>
        </w:tabs>
      </w:pPr>
      <w:rPr>
        <w:rFonts w:cs="Times New Roman" w:hint="default"/>
      </w:rPr>
    </w:lvl>
    <w:lvl w:ilvl="2">
      <w:start w:val="1"/>
      <w:numFmt w:val="decimal"/>
      <w:lvlText w:val="2.%3."/>
      <w:lvlJc w:val="left"/>
      <w:pPr>
        <w:tabs>
          <w:tab w:val="num" w:pos="284"/>
        </w:tabs>
        <w:ind w:left="284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</w:pPr>
      <w:rPr>
        <w:rFonts w:ascii="Garamond" w:hAnsi="Garamond" w:cs="Times New Roman" w:hint="default"/>
        <w:i w:val="0"/>
      </w:rPr>
    </w:lvl>
    <w:lvl w:ilvl="4">
      <w:start w:val="1"/>
      <w:numFmt w:val="decimal"/>
      <w:lvlText w:val="%5)"/>
      <w:lvlJc w:val="left"/>
      <w:pPr>
        <w:tabs>
          <w:tab w:val="num" w:pos="993"/>
        </w:tabs>
        <w:ind w:left="993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30" w15:restartNumberingAfterBreak="0">
    <w:nsid w:val="6D523B67"/>
    <w:multiLevelType w:val="singleLevel"/>
    <w:tmpl w:val="CDF4BB94"/>
    <w:lvl w:ilvl="0">
      <w:start w:val="1"/>
      <w:numFmt w:val="bullet"/>
      <w:pStyle w:val="30"/>
      <w:lvlText w:val="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</w:rPr>
    </w:lvl>
  </w:abstractNum>
  <w:abstractNum w:abstractNumId="31" w15:restartNumberingAfterBreak="0">
    <w:nsid w:val="6EA20353"/>
    <w:multiLevelType w:val="hybridMultilevel"/>
    <w:tmpl w:val="49F477CE"/>
    <w:lvl w:ilvl="0" w:tplc="04190019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52322AE"/>
    <w:multiLevelType w:val="hybridMultilevel"/>
    <w:tmpl w:val="55C847DC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33" w15:restartNumberingAfterBreak="0">
    <w:nsid w:val="75C31D69"/>
    <w:multiLevelType w:val="multilevel"/>
    <w:tmpl w:val="FC027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5DD6C99"/>
    <w:multiLevelType w:val="multilevel"/>
    <w:tmpl w:val="A00ED9F4"/>
    <w:lvl w:ilvl="0">
      <w:start w:val="1"/>
      <w:numFmt w:val="decimal"/>
      <w:suff w:val="nothing"/>
      <w:lvlText w:val="%1."/>
      <w:lvlJc w:val="left"/>
      <w:rPr>
        <w:rFonts w:cs="Times New Roman" w:hint="default"/>
        <w:b/>
      </w:rPr>
    </w:lvl>
    <w:lvl w:ilvl="1">
      <w:start w:val="1"/>
      <w:numFmt w:val="decimal"/>
      <w:suff w:val="nothing"/>
      <w:lvlText w:val="%1.%2."/>
      <w:lvlJc w:val="left"/>
      <w:pPr>
        <w:ind w:left="18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78EF402C"/>
    <w:multiLevelType w:val="hybridMultilevel"/>
    <w:tmpl w:val="2FB801BE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36" w15:restartNumberingAfterBreak="0">
    <w:nsid w:val="7F6E0629"/>
    <w:multiLevelType w:val="multilevel"/>
    <w:tmpl w:val="25C8C7EA"/>
    <w:styleLink w:val="List47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num w:numId="1">
    <w:abstractNumId w:val="3"/>
  </w:num>
  <w:num w:numId="2">
    <w:abstractNumId w:val="31"/>
  </w:num>
  <w:num w:numId="3">
    <w:abstractNumId w:val="35"/>
  </w:num>
  <w:num w:numId="4">
    <w:abstractNumId w:val="32"/>
  </w:num>
  <w:num w:numId="5">
    <w:abstractNumId w:val="24"/>
  </w:num>
  <w:num w:numId="6">
    <w:abstractNumId w:val="7"/>
  </w:num>
  <w:num w:numId="7">
    <w:abstractNumId w:val="0"/>
  </w:num>
  <w:num w:numId="8">
    <w:abstractNumId w:val="4"/>
  </w:num>
  <w:num w:numId="9">
    <w:abstractNumId w:val="5"/>
  </w:num>
  <w:num w:numId="10">
    <w:abstractNumId w:val="25"/>
  </w:num>
  <w:num w:numId="11">
    <w:abstractNumId w:val="15"/>
  </w:num>
  <w:num w:numId="12">
    <w:abstractNumId w:val="11"/>
  </w:num>
  <w:num w:numId="13">
    <w:abstractNumId w:val="10"/>
  </w:num>
  <w:num w:numId="14">
    <w:abstractNumId w:val="19"/>
  </w:num>
  <w:num w:numId="15">
    <w:abstractNumId w:val="16"/>
  </w:num>
  <w:num w:numId="16">
    <w:abstractNumId w:val="14"/>
  </w:num>
  <w:num w:numId="17">
    <w:abstractNumId w:val="28"/>
  </w:num>
  <w:num w:numId="18">
    <w:abstractNumId w:val="13"/>
  </w:num>
  <w:num w:numId="19">
    <w:abstractNumId w:val="23"/>
  </w:num>
  <w:num w:numId="20">
    <w:abstractNumId w:val="1"/>
  </w:num>
  <w:num w:numId="2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12"/>
  </w:num>
  <w:num w:numId="24">
    <w:abstractNumId w:val="20"/>
  </w:num>
  <w:num w:numId="25">
    <w:abstractNumId w:val="33"/>
  </w:num>
  <w:num w:numId="26">
    <w:abstractNumId w:val="8"/>
  </w:num>
  <w:num w:numId="27">
    <w:abstractNumId w:val="26"/>
  </w:num>
  <w:num w:numId="28">
    <w:abstractNumId w:val="18"/>
  </w:num>
  <w:num w:numId="29">
    <w:abstractNumId w:val="27"/>
  </w:num>
  <w:num w:numId="30">
    <w:abstractNumId w:val="21"/>
  </w:num>
  <w:num w:numId="31">
    <w:abstractNumId w:val="17"/>
  </w:num>
  <w:num w:numId="32">
    <w:abstractNumId w:val="2"/>
  </w:num>
  <w:num w:numId="33">
    <w:abstractNumId w:val="6"/>
  </w:num>
  <w:num w:numId="34">
    <w:abstractNumId w:val="9"/>
  </w:num>
  <w:num w:numId="35">
    <w:abstractNumId w:val="36"/>
  </w:num>
  <w:num w:numId="36">
    <w:abstractNumId w:val="22"/>
  </w:num>
  <w:num w:numId="37">
    <w:abstractNumId w:val="29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A68"/>
    <w:rsid w:val="00021F7C"/>
    <w:rsid w:val="000241AE"/>
    <w:rsid w:val="00031D59"/>
    <w:rsid w:val="00033483"/>
    <w:rsid w:val="00034228"/>
    <w:rsid w:val="0006722D"/>
    <w:rsid w:val="00075BF1"/>
    <w:rsid w:val="000862A5"/>
    <w:rsid w:val="00096FF1"/>
    <w:rsid w:val="000A2AFB"/>
    <w:rsid w:val="000A67A9"/>
    <w:rsid w:val="000B6B65"/>
    <w:rsid w:val="000C627E"/>
    <w:rsid w:val="000E3F50"/>
    <w:rsid w:val="000F114F"/>
    <w:rsid w:val="000F34B1"/>
    <w:rsid w:val="001060BE"/>
    <w:rsid w:val="001115BD"/>
    <w:rsid w:val="00113C72"/>
    <w:rsid w:val="001226D7"/>
    <w:rsid w:val="001228DD"/>
    <w:rsid w:val="00135A38"/>
    <w:rsid w:val="00135C59"/>
    <w:rsid w:val="00143CA2"/>
    <w:rsid w:val="00157113"/>
    <w:rsid w:val="001641F6"/>
    <w:rsid w:val="001660DA"/>
    <w:rsid w:val="001879ED"/>
    <w:rsid w:val="00191C97"/>
    <w:rsid w:val="00193781"/>
    <w:rsid w:val="001A155B"/>
    <w:rsid w:val="001A42B3"/>
    <w:rsid w:val="001B1FA5"/>
    <w:rsid w:val="001B6625"/>
    <w:rsid w:val="001C273D"/>
    <w:rsid w:val="001C5934"/>
    <w:rsid w:val="001C675B"/>
    <w:rsid w:val="001C7568"/>
    <w:rsid w:val="001D2ECE"/>
    <w:rsid w:val="001D68C2"/>
    <w:rsid w:val="001E4605"/>
    <w:rsid w:val="001E5B4E"/>
    <w:rsid w:val="00207508"/>
    <w:rsid w:val="002103D1"/>
    <w:rsid w:val="00212449"/>
    <w:rsid w:val="002224CA"/>
    <w:rsid w:val="00230712"/>
    <w:rsid w:val="00234833"/>
    <w:rsid w:val="00234A3F"/>
    <w:rsid w:val="00241353"/>
    <w:rsid w:val="00244D6A"/>
    <w:rsid w:val="00246E9C"/>
    <w:rsid w:val="00255891"/>
    <w:rsid w:val="00272EF2"/>
    <w:rsid w:val="00286D4B"/>
    <w:rsid w:val="00287349"/>
    <w:rsid w:val="0029658C"/>
    <w:rsid w:val="002C7460"/>
    <w:rsid w:val="002F023A"/>
    <w:rsid w:val="002F591D"/>
    <w:rsid w:val="00326116"/>
    <w:rsid w:val="00332CAC"/>
    <w:rsid w:val="00360824"/>
    <w:rsid w:val="00366BAA"/>
    <w:rsid w:val="00381443"/>
    <w:rsid w:val="00386158"/>
    <w:rsid w:val="00392AF0"/>
    <w:rsid w:val="003C37E2"/>
    <w:rsid w:val="003C7825"/>
    <w:rsid w:val="003E0877"/>
    <w:rsid w:val="003E2864"/>
    <w:rsid w:val="003F260C"/>
    <w:rsid w:val="003F26CA"/>
    <w:rsid w:val="0040796E"/>
    <w:rsid w:val="00432932"/>
    <w:rsid w:val="00441333"/>
    <w:rsid w:val="00451483"/>
    <w:rsid w:val="00452CB7"/>
    <w:rsid w:val="00485AA1"/>
    <w:rsid w:val="004B1725"/>
    <w:rsid w:val="004B17D5"/>
    <w:rsid w:val="004C1540"/>
    <w:rsid w:val="004C37E6"/>
    <w:rsid w:val="004F651F"/>
    <w:rsid w:val="00527F38"/>
    <w:rsid w:val="00550077"/>
    <w:rsid w:val="00567495"/>
    <w:rsid w:val="005700F9"/>
    <w:rsid w:val="00596D27"/>
    <w:rsid w:val="005A3503"/>
    <w:rsid w:val="005C2FAD"/>
    <w:rsid w:val="005D3FB0"/>
    <w:rsid w:val="005D7E4C"/>
    <w:rsid w:val="005E49C8"/>
    <w:rsid w:val="00653C25"/>
    <w:rsid w:val="00661F5A"/>
    <w:rsid w:val="00672B0D"/>
    <w:rsid w:val="00676931"/>
    <w:rsid w:val="00683F8B"/>
    <w:rsid w:val="00691BE5"/>
    <w:rsid w:val="006B1A09"/>
    <w:rsid w:val="006C6D49"/>
    <w:rsid w:val="006D4411"/>
    <w:rsid w:val="006E0E4A"/>
    <w:rsid w:val="00704244"/>
    <w:rsid w:val="00727290"/>
    <w:rsid w:val="00735152"/>
    <w:rsid w:val="00771675"/>
    <w:rsid w:val="00782BFF"/>
    <w:rsid w:val="00792E46"/>
    <w:rsid w:val="00793D00"/>
    <w:rsid w:val="00794154"/>
    <w:rsid w:val="007A34D2"/>
    <w:rsid w:val="007B627D"/>
    <w:rsid w:val="007C335F"/>
    <w:rsid w:val="007D35FC"/>
    <w:rsid w:val="007E38A2"/>
    <w:rsid w:val="007F32CC"/>
    <w:rsid w:val="007F74B0"/>
    <w:rsid w:val="00831C44"/>
    <w:rsid w:val="00843B3F"/>
    <w:rsid w:val="00850DD8"/>
    <w:rsid w:val="008575B2"/>
    <w:rsid w:val="0086402A"/>
    <w:rsid w:val="00873DE1"/>
    <w:rsid w:val="00876C95"/>
    <w:rsid w:val="008922EF"/>
    <w:rsid w:val="00892901"/>
    <w:rsid w:val="00897CDA"/>
    <w:rsid w:val="008B21EE"/>
    <w:rsid w:val="008B3480"/>
    <w:rsid w:val="008C2D93"/>
    <w:rsid w:val="008F341E"/>
    <w:rsid w:val="008F5D65"/>
    <w:rsid w:val="008F6A41"/>
    <w:rsid w:val="0090558D"/>
    <w:rsid w:val="009168A4"/>
    <w:rsid w:val="00921BD7"/>
    <w:rsid w:val="00931FEC"/>
    <w:rsid w:val="00936BEF"/>
    <w:rsid w:val="009379B0"/>
    <w:rsid w:val="00944507"/>
    <w:rsid w:val="00946EED"/>
    <w:rsid w:val="00963A39"/>
    <w:rsid w:val="00971CB5"/>
    <w:rsid w:val="00980780"/>
    <w:rsid w:val="009A29C0"/>
    <w:rsid w:val="009E1DFF"/>
    <w:rsid w:val="009E7AC8"/>
    <w:rsid w:val="009F6B7B"/>
    <w:rsid w:val="00A0247C"/>
    <w:rsid w:val="00A13432"/>
    <w:rsid w:val="00A2434D"/>
    <w:rsid w:val="00A246C3"/>
    <w:rsid w:val="00A26A68"/>
    <w:rsid w:val="00A27B1C"/>
    <w:rsid w:val="00A30516"/>
    <w:rsid w:val="00A368BA"/>
    <w:rsid w:val="00A43F0A"/>
    <w:rsid w:val="00A52371"/>
    <w:rsid w:val="00A7190A"/>
    <w:rsid w:val="00A72AFA"/>
    <w:rsid w:val="00A75622"/>
    <w:rsid w:val="00A86CD2"/>
    <w:rsid w:val="00A966FC"/>
    <w:rsid w:val="00AA30E1"/>
    <w:rsid w:val="00AB19F5"/>
    <w:rsid w:val="00AB35E0"/>
    <w:rsid w:val="00AC2B27"/>
    <w:rsid w:val="00AC2D36"/>
    <w:rsid w:val="00AF5E43"/>
    <w:rsid w:val="00B06E26"/>
    <w:rsid w:val="00B20B16"/>
    <w:rsid w:val="00B227FA"/>
    <w:rsid w:val="00B30BCE"/>
    <w:rsid w:val="00B357F9"/>
    <w:rsid w:val="00B41403"/>
    <w:rsid w:val="00B61DF7"/>
    <w:rsid w:val="00B632D6"/>
    <w:rsid w:val="00B95476"/>
    <w:rsid w:val="00BE0B1B"/>
    <w:rsid w:val="00BF3ADB"/>
    <w:rsid w:val="00C02F03"/>
    <w:rsid w:val="00C46ED8"/>
    <w:rsid w:val="00C50DF9"/>
    <w:rsid w:val="00C54828"/>
    <w:rsid w:val="00C86148"/>
    <w:rsid w:val="00CA639B"/>
    <w:rsid w:val="00CF1282"/>
    <w:rsid w:val="00CF78F0"/>
    <w:rsid w:val="00D0698C"/>
    <w:rsid w:val="00D7206F"/>
    <w:rsid w:val="00D81688"/>
    <w:rsid w:val="00D945B0"/>
    <w:rsid w:val="00DA2652"/>
    <w:rsid w:val="00DA367C"/>
    <w:rsid w:val="00DA6490"/>
    <w:rsid w:val="00DB5CDB"/>
    <w:rsid w:val="00DF036F"/>
    <w:rsid w:val="00DF5958"/>
    <w:rsid w:val="00E01E4F"/>
    <w:rsid w:val="00E07D0A"/>
    <w:rsid w:val="00E3506B"/>
    <w:rsid w:val="00E42864"/>
    <w:rsid w:val="00E60B2E"/>
    <w:rsid w:val="00E92806"/>
    <w:rsid w:val="00EA23DD"/>
    <w:rsid w:val="00EA2408"/>
    <w:rsid w:val="00EA349A"/>
    <w:rsid w:val="00EA40C5"/>
    <w:rsid w:val="00EB6B56"/>
    <w:rsid w:val="00EB6E63"/>
    <w:rsid w:val="00EC5F74"/>
    <w:rsid w:val="00ED15F1"/>
    <w:rsid w:val="00EF41B7"/>
    <w:rsid w:val="00F00945"/>
    <w:rsid w:val="00F21A58"/>
    <w:rsid w:val="00F31532"/>
    <w:rsid w:val="00F369EB"/>
    <w:rsid w:val="00F40B03"/>
    <w:rsid w:val="00F4444A"/>
    <w:rsid w:val="00F46AD3"/>
    <w:rsid w:val="00F56541"/>
    <w:rsid w:val="00F965AB"/>
    <w:rsid w:val="00FA4A09"/>
    <w:rsid w:val="00FB21B7"/>
    <w:rsid w:val="00FD3BAD"/>
    <w:rsid w:val="00FD3EA4"/>
    <w:rsid w:val="00FE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06890"/>
  <w15:chartTrackingRefBased/>
  <w15:docId w15:val="{A38EEDC4-8C06-4889-8D32-DF1B6432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52371"/>
    <w:pPr>
      <w:spacing w:after="200" w:line="276" w:lineRule="auto"/>
    </w:pPr>
    <w:rPr>
      <w:rFonts w:ascii="Calibri" w:eastAsia="Times New Roman" w:hAnsi="Calibri" w:cs="Times New Roman"/>
    </w:rPr>
  </w:style>
  <w:style w:type="paragraph" w:styleId="10">
    <w:name w:val="heading 1"/>
    <w:aliases w:val="111,Заголовок параграфа (1.),Section,Section Heading,level2 hdg"/>
    <w:basedOn w:val="a1"/>
    <w:next w:val="a1"/>
    <w:link w:val="12"/>
    <w:autoRedefine/>
    <w:uiPriority w:val="99"/>
    <w:qFormat/>
    <w:rsid w:val="00A52371"/>
    <w:pPr>
      <w:keepNext/>
      <w:numPr>
        <w:numId w:val="1"/>
      </w:numPr>
      <w:spacing w:before="360" w:after="240" w:line="240" w:lineRule="auto"/>
      <w:outlineLvl w:val="0"/>
    </w:pPr>
    <w:rPr>
      <w:rFonts w:ascii="Arial" w:hAnsi="Arial"/>
      <w:b/>
      <w:bCs/>
      <w:sz w:val="24"/>
      <w:szCs w:val="24"/>
      <w:lang w:val="en-US"/>
    </w:rPr>
  </w:style>
  <w:style w:type="paragraph" w:styleId="2">
    <w:name w:val="heading 2"/>
    <w:aliases w:val="222,Заголовок пункта (1.1),h2,h21,5,Reset numbering"/>
    <w:basedOn w:val="a1"/>
    <w:next w:val="a1"/>
    <w:link w:val="20"/>
    <w:autoRedefine/>
    <w:uiPriority w:val="9"/>
    <w:qFormat/>
    <w:rsid w:val="00021F7C"/>
    <w:pPr>
      <w:widowControl w:val="0"/>
      <w:spacing w:after="0" w:line="240" w:lineRule="auto"/>
      <w:outlineLvl w:val="1"/>
    </w:pPr>
    <w:rPr>
      <w:rFonts w:ascii="Garamond" w:hAnsi="Garamond"/>
      <w:b/>
    </w:rPr>
  </w:style>
  <w:style w:type="paragraph" w:styleId="3">
    <w:name w:val="heading 3"/>
    <w:aliases w:val="H3,Level 1 - 1,Заголовок подпукта (1.1.1),o"/>
    <w:basedOn w:val="a1"/>
    <w:next w:val="a1"/>
    <w:link w:val="31"/>
    <w:uiPriority w:val="99"/>
    <w:qFormat/>
    <w:rsid w:val="00A52371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b/>
      <w:bCs/>
      <w:iCs/>
      <w:sz w:val="20"/>
      <w:szCs w:val="20"/>
    </w:rPr>
  </w:style>
  <w:style w:type="paragraph" w:styleId="4">
    <w:name w:val="heading 4"/>
    <w:aliases w:val="Sub-Minor,Level 2 - a,H4,H41"/>
    <w:basedOn w:val="a1"/>
    <w:link w:val="40"/>
    <w:uiPriority w:val="99"/>
    <w:qFormat/>
    <w:rsid w:val="00A52371"/>
    <w:pPr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hAnsi="Times New Roman"/>
      <w:szCs w:val="20"/>
    </w:rPr>
  </w:style>
  <w:style w:type="paragraph" w:styleId="5">
    <w:name w:val="heading 5"/>
    <w:aliases w:val="h5,h51,H5,H51,h52,test,Block Label,Level 3 - i"/>
    <w:basedOn w:val="a1"/>
    <w:link w:val="50"/>
    <w:uiPriority w:val="9"/>
    <w:qFormat/>
    <w:rsid w:val="00A52371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hAnsi="Times New Roman"/>
      <w:szCs w:val="20"/>
    </w:rPr>
  </w:style>
  <w:style w:type="paragraph" w:styleId="6">
    <w:name w:val="heading 6"/>
    <w:aliases w:val="Legal Level 1."/>
    <w:basedOn w:val="a1"/>
    <w:next w:val="5"/>
    <w:link w:val="60"/>
    <w:uiPriority w:val="9"/>
    <w:qFormat/>
    <w:rsid w:val="00A52371"/>
    <w:pPr>
      <w:numPr>
        <w:ilvl w:val="5"/>
        <w:numId w:val="1"/>
      </w:numPr>
      <w:spacing w:before="120" w:after="120" w:line="240" w:lineRule="auto"/>
      <w:jc w:val="both"/>
      <w:outlineLvl w:val="5"/>
    </w:pPr>
    <w:rPr>
      <w:rFonts w:ascii="Times New Roman" w:hAnsi="Times New Roman"/>
      <w:szCs w:val="20"/>
    </w:rPr>
  </w:style>
  <w:style w:type="paragraph" w:styleId="7">
    <w:name w:val="heading 7"/>
    <w:aliases w:val="Appendix Header,Legal Level 1.1."/>
    <w:basedOn w:val="a1"/>
    <w:next w:val="a1"/>
    <w:link w:val="70"/>
    <w:uiPriority w:val="9"/>
    <w:qFormat/>
    <w:rsid w:val="00A52371"/>
    <w:pPr>
      <w:numPr>
        <w:ilvl w:val="6"/>
        <w:numId w:val="1"/>
      </w:numPr>
      <w:spacing w:before="180" w:after="240" w:line="240" w:lineRule="auto"/>
      <w:outlineLvl w:val="6"/>
    </w:pPr>
    <w:rPr>
      <w:rFonts w:ascii="Garamond" w:hAnsi="Garamond"/>
      <w:szCs w:val="20"/>
      <w:lang w:val="en-GB"/>
    </w:rPr>
  </w:style>
  <w:style w:type="paragraph" w:styleId="8">
    <w:name w:val="heading 8"/>
    <w:aliases w:val="Legal Level 1.1.1."/>
    <w:basedOn w:val="a1"/>
    <w:next w:val="a1"/>
    <w:link w:val="80"/>
    <w:uiPriority w:val="9"/>
    <w:qFormat/>
    <w:rsid w:val="00A52371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en-GB"/>
    </w:rPr>
  </w:style>
  <w:style w:type="paragraph" w:styleId="9">
    <w:name w:val="heading 9"/>
    <w:aliases w:val="Legal Level 1.1.1.1."/>
    <w:basedOn w:val="a1"/>
    <w:next w:val="a1"/>
    <w:link w:val="90"/>
    <w:uiPriority w:val="9"/>
    <w:qFormat/>
    <w:rsid w:val="00A52371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i/>
      <w:sz w:val="18"/>
      <w:szCs w:val="20"/>
      <w:lang w:val="en-GB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111 Знак,Заголовок параграфа (1.) Знак,Section Знак,Section Heading Знак,level2 hdg Знак"/>
    <w:basedOn w:val="a2"/>
    <w:link w:val="10"/>
    <w:rsid w:val="00A52371"/>
    <w:rPr>
      <w:rFonts w:ascii="Arial" w:eastAsia="Times New Roman" w:hAnsi="Arial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aliases w:val="222 Знак,Заголовок пункта (1.1) Знак,h2 Знак,h21 Знак,5 Знак,Reset numbering Знак"/>
    <w:basedOn w:val="a2"/>
    <w:link w:val="2"/>
    <w:uiPriority w:val="9"/>
    <w:rsid w:val="00021F7C"/>
    <w:rPr>
      <w:rFonts w:ascii="Garamond" w:eastAsia="Times New Roman" w:hAnsi="Garamond" w:cs="Times New Roman"/>
      <w:b/>
    </w:rPr>
  </w:style>
  <w:style w:type="character" w:customStyle="1" w:styleId="31">
    <w:name w:val="Заголовок 3 Знак"/>
    <w:aliases w:val="H3 Знак,Level 1 - 1 Знак,Заголовок подпукта (1.1.1) Знак,o Знак"/>
    <w:basedOn w:val="a2"/>
    <w:link w:val="3"/>
    <w:uiPriority w:val="9"/>
    <w:rsid w:val="00A52371"/>
    <w:rPr>
      <w:rFonts w:ascii="Calibri" w:eastAsia="Times New Roman" w:hAnsi="Calibri" w:cs="Times New Roman"/>
      <w:b/>
      <w:bCs/>
      <w:iCs/>
      <w:sz w:val="20"/>
      <w:szCs w:val="20"/>
    </w:rPr>
  </w:style>
  <w:style w:type="character" w:customStyle="1" w:styleId="40">
    <w:name w:val="Заголовок 4 Знак"/>
    <w:aliases w:val="Sub-Minor Знак,Level 2 - a Знак,H4 Знак,H41 Знак"/>
    <w:basedOn w:val="a2"/>
    <w:link w:val="4"/>
    <w:uiPriority w:val="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2"/>
    <w:link w:val="5"/>
    <w:uiPriority w:val="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aliases w:val="Legal Level 1. Знак"/>
    <w:basedOn w:val="a2"/>
    <w:link w:val="6"/>
    <w:uiPriority w:val="9"/>
    <w:rsid w:val="00A52371"/>
    <w:rPr>
      <w:rFonts w:ascii="Times New Roman" w:eastAsia="Times New Roman" w:hAnsi="Times New Roman" w:cs="Times New Roman"/>
      <w:szCs w:val="20"/>
    </w:rPr>
  </w:style>
  <w:style w:type="character" w:customStyle="1" w:styleId="70">
    <w:name w:val="Заголовок 7 Знак"/>
    <w:aliases w:val="Appendix Header Знак,Legal Level 1.1. Знак"/>
    <w:basedOn w:val="a2"/>
    <w:link w:val="7"/>
    <w:uiPriority w:val="9"/>
    <w:rsid w:val="00A52371"/>
    <w:rPr>
      <w:rFonts w:ascii="Garamond" w:eastAsia="Times New Roman" w:hAnsi="Garamond" w:cs="Times New Roman"/>
      <w:szCs w:val="20"/>
      <w:lang w:val="en-GB"/>
    </w:rPr>
  </w:style>
  <w:style w:type="character" w:customStyle="1" w:styleId="80">
    <w:name w:val="Заголовок 8 Знак"/>
    <w:aliases w:val="Legal Level 1.1.1. Знак"/>
    <w:basedOn w:val="a2"/>
    <w:link w:val="8"/>
    <w:uiPriority w:val="9"/>
    <w:rsid w:val="00A52371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Заголовок 9 Знак"/>
    <w:aliases w:val="Legal Level 1.1.1.1. Знак"/>
    <w:basedOn w:val="a2"/>
    <w:link w:val="9"/>
    <w:uiPriority w:val="9"/>
    <w:rsid w:val="00A52371"/>
    <w:rPr>
      <w:rFonts w:ascii="Arial" w:eastAsia="Times New Roman" w:hAnsi="Arial" w:cs="Times New Roman"/>
      <w:i/>
      <w:sz w:val="18"/>
      <w:szCs w:val="20"/>
      <w:lang w:val="en-GB"/>
    </w:rPr>
  </w:style>
  <w:style w:type="paragraph" w:styleId="a5">
    <w:name w:val="Body Text"/>
    <w:aliases w:val="body text"/>
    <w:basedOn w:val="a1"/>
    <w:link w:val="a6"/>
    <w:uiPriority w:val="99"/>
    <w:rsid w:val="00A52371"/>
    <w:pPr>
      <w:spacing w:after="120"/>
    </w:pPr>
  </w:style>
  <w:style w:type="character" w:customStyle="1" w:styleId="a6">
    <w:name w:val="Основной текст Знак"/>
    <w:aliases w:val="body text Знак"/>
    <w:basedOn w:val="a2"/>
    <w:link w:val="a5"/>
    <w:uiPriority w:val="99"/>
    <w:rsid w:val="00A52371"/>
    <w:rPr>
      <w:rFonts w:ascii="Calibri" w:eastAsia="Times New Roman" w:hAnsi="Calibri" w:cs="Times New Roman"/>
    </w:rPr>
  </w:style>
  <w:style w:type="paragraph" w:styleId="a7">
    <w:name w:val="Revision"/>
    <w:hidden/>
    <w:uiPriority w:val="99"/>
    <w:semiHidden/>
    <w:rsid w:val="00A52371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1"/>
    <w:link w:val="a9"/>
    <w:uiPriority w:val="99"/>
    <w:unhideWhenUsed/>
    <w:rsid w:val="00A523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2"/>
    <w:link w:val="a8"/>
    <w:uiPriority w:val="99"/>
    <w:rsid w:val="00A52371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1"/>
    <w:link w:val="ab"/>
    <w:uiPriority w:val="34"/>
    <w:qFormat/>
    <w:rsid w:val="00A52371"/>
    <w:pPr>
      <w:ind w:left="720"/>
      <w:contextualSpacing/>
    </w:pPr>
  </w:style>
  <w:style w:type="character" w:styleId="ac">
    <w:name w:val="Placeholder Text"/>
    <w:basedOn w:val="a2"/>
    <w:uiPriority w:val="99"/>
    <w:semiHidden/>
    <w:rsid w:val="00392AF0"/>
    <w:rPr>
      <w:color w:val="808080"/>
    </w:rPr>
  </w:style>
  <w:style w:type="paragraph" w:customStyle="1" w:styleId="subclauseindent">
    <w:name w:val="subclauseindent"/>
    <w:basedOn w:val="a1"/>
    <w:rsid w:val="00DA2652"/>
    <w:pPr>
      <w:spacing w:before="120" w:after="120" w:line="240" w:lineRule="auto"/>
      <w:ind w:left="1701"/>
      <w:jc w:val="both"/>
    </w:pPr>
    <w:rPr>
      <w:rFonts w:ascii="Times New Roman" w:hAnsi="Times New Roman"/>
      <w:szCs w:val="20"/>
    </w:rPr>
  </w:style>
  <w:style w:type="paragraph" w:styleId="ad">
    <w:name w:val="header"/>
    <w:basedOn w:val="a1"/>
    <w:link w:val="ae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2"/>
    <w:link w:val="ad"/>
    <w:uiPriority w:val="99"/>
    <w:rsid w:val="00921BD7"/>
    <w:rPr>
      <w:rFonts w:ascii="Calibri" w:eastAsia="Times New Roman" w:hAnsi="Calibri" w:cs="Times New Roman"/>
    </w:rPr>
  </w:style>
  <w:style w:type="paragraph" w:styleId="af">
    <w:name w:val="footer"/>
    <w:basedOn w:val="a1"/>
    <w:link w:val="af0"/>
    <w:uiPriority w:val="99"/>
    <w:unhideWhenUsed/>
    <w:rsid w:val="00921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2"/>
    <w:link w:val="af"/>
    <w:uiPriority w:val="99"/>
    <w:rsid w:val="00921BD7"/>
    <w:rPr>
      <w:rFonts w:ascii="Calibri" w:eastAsia="Times New Roman" w:hAnsi="Calibri" w:cs="Times New Roman"/>
    </w:rPr>
  </w:style>
  <w:style w:type="character" w:styleId="af1">
    <w:name w:val="annotation reference"/>
    <w:basedOn w:val="a2"/>
    <w:uiPriority w:val="99"/>
    <w:unhideWhenUsed/>
    <w:rsid w:val="001115BD"/>
    <w:rPr>
      <w:sz w:val="16"/>
      <w:szCs w:val="16"/>
    </w:rPr>
  </w:style>
  <w:style w:type="paragraph" w:styleId="af2">
    <w:name w:val="annotation text"/>
    <w:basedOn w:val="a1"/>
    <w:link w:val="af3"/>
    <w:uiPriority w:val="99"/>
    <w:unhideWhenUsed/>
    <w:rsid w:val="001115BD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rsid w:val="001115BD"/>
    <w:rPr>
      <w:rFonts w:ascii="Calibri" w:eastAsia="Times New Roman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unhideWhenUsed/>
    <w:rsid w:val="00BE0B1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BE0B1B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13">
    <w:name w:val="Абзац списка1"/>
    <w:basedOn w:val="a1"/>
    <w:rsid w:val="00BE0B1B"/>
    <w:pPr>
      <w:ind w:left="720"/>
      <w:contextualSpacing/>
    </w:pPr>
  </w:style>
  <w:style w:type="paragraph" w:styleId="30">
    <w:name w:val="List Bullet 3"/>
    <w:basedOn w:val="a1"/>
    <w:autoRedefine/>
    <w:rsid w:val="00075BF1"/>
    <w:pPr>
      <w:numPr>
        <w:numId w:val="22"/>
      </w:numPr>
      <w:tabs>
        <w:tab w:val="clear" w:pos="1040"/>
        <w:tab w:val="num" w:pos="2913"/>
      </w:tabs>
      <w:spacing w:before="180" w:after="60" w:line="240" w:lineRule="auto"/>
      <w:ind w:left="2894"/>
    </w:pPr>
    <w:rPr>
      <w:rFonts w:ascii="Times New Roman" w:hAnsi="Times New Roman"/>
      <w:szCs w:val="20"/>
    </w:rPr>
  </w:style>
  <w:style w:type="table" w:styleId="af6">
    <w:name w:val="Table Grid"/>
    <w:basedOn w:val="a3"/>
    <w:uiPriority w:val="59"/>
    <w:rsid w:val="00EA2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line number"/>
    <w:basedOn w:val="a2"/>
    <w:uiPriority w:val="99"/>
    <w:semiHidden/>
    <w:unhideWhenUsed/>
    <w:rsid w:val="00EA2408"/>
  </w:style>
  <w:style w:type="paragraph" w:styleId="af8">
    <w:name w:val="Normal (Web)"/>
    <w:basedOn w:val="a1"/>
    <w:uiPriority w:val="99"/>
    <w:unhideWhenUsed/>
    <w:rsid w:val="00EA24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9">
    <w:name w:val="footnote text"/>
    <w:basedOn w:val="a1"/>
    <w:link w:val="afa"/>
    <w:uiPriority w:val="99"/>
    <w:unhideWhenUsed/>
    <w:rsid w:val="00EA2408"/>
    <w:pPr>
      <w:spacing w:after="0" w:line="240" w:lineRule="auto"/>
    </w:pPr>
    <w:rPr>
      <w:rFonts w:eastAsiaTheme="minorHAnsi" w:cs="Calibri"/>
      <w:sz w:val="20"/>
      <w:szCs w:val="20"/>
    </w:rPr>
  </w:style>
  <w:style w:type="character" w:customStyle="1" w:styleId="afa">
    <w:name w:val="Текст сноски Знак"/>
    <w:basedOn w:val="a2"/>
    <w:link w:val="af9"/>
    <w:uiPriority w:val="99"/>
    <w:rsid w:val="00EA2408"/>
    <w:rPr>
      <w:rFonts w:ascii="Calibri" w:hAnsi="Calibri" w:cs="Calibri"/>
      <w:sz w:val="20"/>
      <w:szCs w:val="20"/>
    </w:rPr>
  </w:style>
  <w:style w:type="character" w:styleId="afb">
    <w:name w:val="footnote reference"/>
    <w:basedOn w:val="a2"/>
    <w:uiPriority w:val="99"/>
    <w:unhideWhenUsed/>
    <w:rsid w:val="00EA2408"/>
    <w:rPr>
      <w:vertAlign w:val="superscript"/>
    </w:rPr>
  </w:style>
  <w:style w:type="paragraph" w:styleId="afc">
    <w:name w:val="endnote text"/>
    <w:basedOn w:val="a1"/>
    <w:link w:val="afd"/>
    <w:unhideWhenUsed/>
    <w:rsid w:val="00EA2408"/>
    <w:pPr>
      <w:spacing w:after="0" w:line="240" w:lineRule="auto"/>
    </w:pPr>
    <w:rPr>
      <w:rFonts w:eastAsiaTheme="minorHAnsi" w:cs="Calibri"/>
      <w:sz w:val="20"/>
      <w:szCs w:val="20"/>
    </w:rPr>
  </w:style>
  <w:style w:type="character" w:customStyle="1" w:styleId="afd">
    <w:name w:val="Текст концевой сноски Знак"/>
    <w:basedOn w:val="a2"/>
    <w:link w:val="afc"/>
    <w:rsid w:val="00EA2408"/>
    <w:rPr>
      <w:rFonts w:ascii="Calibri" w:hAnsi="Calibri" w:cs="Calibri"/>
      <w:sz w:val="20"/>
      <w:szCs w:val="20"/>
    </w:rPr>
  </w:style>
  <w:style w:type="character" w:styleId="afe">
    <w:name w:val="endnote reference"/>
    <w:basedOn w:val="a2"/>
    <w:semiHidden/>
    <w:unhideWhenUsed/>
    <w:rsid w:val="00EA2408"/>
    <w:rPr>
      <w:vertAlign w:val="superscript"/>
    </w:rPr>
  </w:style>
  <w:style w:type="paragraph" w:styleId="aff">
    <w:name w:val="caption"/>
    <w:basedOn w:val="a1"/>
    <w:next w:val="a1"/>
    <w:unhideWhenUsed/>
    <w:qFormat/>
    <w:rsid w:val="00EA2408"/>
    <w:pPr>
      <w:spacing w:line="240" w:lineRule="auto"/>
    </w:pPr>
    <w:rPr>
      <w:rFonts w:eastAsiaTheme="minorHAnsi" w:cs="Calibri"/>
      <w:i/>
      <w:iCs/>
      <w:color w:val="44546A" w:themeColor="text2"/>
      <w:sz w:val="18"/>
      <w:szCs w:val="18"/>
    </w:rPr>
  </w:style>
  <w:style w:type="paragraph" w:styleId="32">
    <w:name w:val="Body Text 3"/>
    <w:basedOn w:val="a1"/>
    <w:link w:val="33"/>
    <w:unhideWhenUsed/>
    <w:rsid w:val="00EA2408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2"/>
    <w:link w:val="32"/>
    <w:rsid w:val="00EA24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1"/>
    <w:link w:val="22"/>
    <w:unhideWhenUsed/>
    <w:rsid w:val="00EA2408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EA2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EA2408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ab">
    <w:name w:val="Абзац списка Знак"/>
    <w:link w:val="aa"/>
    <w:uiPriority w:val="34"/>
    <w:rsid w:val="00EA2408"/>
    <w:rPr>
      <w:rFonts w:ascii="Calibri" w:eastAsia="Times New Roman" w:hAnsi="Calibri" w:cs="Times New Roman"/>
    </w:rPr>
  </w:style>
  <w:style w:type="character" w:styleId="aff0">
    <w:name w:val="Strong"/>
    <w:qFormat/>
    <w:rsid w:val="00EA2408"/>
    <w:rPr>
      <w:rFonts w:cs="Times New Roman"/>
      <w:b/>
    </w:rPr>
  </w:style>
  <w:style w:type="paragraph" w:customStyle="1" w:styleId="subsubclauseindent">
    <w:name w:val="subsubclauseindent"/>
    <w:basedOn w:val="a1"/>
    <w:uiPriority w:val="99"/>
    <w:rsid w:val="00EA2408"/>
    <w:pPr>
      <w:spacing w:before="120" w:after="120" w:line="240" w:lineRule="auto"/>
      <w:ind w:left="2552"/>
      <w:jc w:val="both"/>
    </w:pPr>
    <w:rPr>
      <w:rFonts w:ascii="Times New Roman" w:hAnsi="Times New Roman"/>
      <w:szCs w:val="20"/>
      <w:lang w:val="en-GB"/>
    </w:rPr>
  </w:style>
  <w:style w:type="paragraph" w:customStyle="1" w:styleId="Kapitelberschrift">
    <w:name w:val="Kapitelüberschrift"/>
    <w:basedOn w:val="a1"/>
    <w:uiPriority w:val="99"/>
    <w:rsid w:val="00EA2408"/>
    <w:pPr>
      <w:spacing w:before="120" w:line="270" w:lineRule="atLeast"/>
    </w:pPr>
    <w:rPr>
      <w:rFonts w:ascii="NewsGoth BT" w:hAnsi="NewsGoth BT"/>
      <w:b/>
      <w:szCs w:val="20"/>
      <w:lang w:val="de-DE" w:eastAsia="ru-RU"/>
    </w:rPr>
  </w:style>
  <w:style w:type="paragraph" w:customStyle="1" w:styleId="11">
    <w:name w:val="Нумерованный список 1"/>
    <w:basedOn w:val="a1"/>
    <w:autoRedefine/>
    <w:uiPriority w:val="99"/>
    <w:rsid w:val="00EA2408"/>
    <w:pPr>
      <w:numPr>
        <w:numId w:val="34"/>
      </w:numPr>
      <w:spacing w:before="120" w:after="120" w:line="240" w:lineRule="auto"/>
      <w:jc w:val="both"/>
    </w:pPr>
    <w:rPr>
      <w:rFonts w:ascii="Arial" w:hAnsi="Arial"/>
      <w:sz w:val="20"/>
      <w:szCs w:val="20"/>
      <w:lang w:eastAsia="ru-RU"/>
    </w:rPr>
  </w:style>
  <w:style w:type="paragraph" w:customStyle="1" w:styleId="Haupttitel">
    <w:name w:val="Haupttitel"/>
    <w:basedOn w:val="a1"/>
    <w:uiPriority w:val="99"/>
    <w:rsid w:val="00EA2408"/>
    <w:pPr>
      <w:spacing w:before="120" w:line="270" w:lineRule="atLeast"/>
      <w:ind w:left="1134" w:hanging="1134"/>
    </w:pPr>
    <w:rPr>
      <w:rFonts w:ascii="NewsGoth BT" w:hAnsi="NewsGoth BT"/>
      <w:b/>
      <w:szCs w:val="20"/>
      <w:lang w:val="de-DE" w:eastAsia="ru-RU"/>
    </w:rPr>
  </w:style>
  <w:style w:type="paragraph" w:customStyle="1" w:styleId="Handbuchtitel">
    <w:name w:val="Handbuchtitel"/>
    <w:basedOn w:val="a1"/>
    <w:rsid w:val="00EA2408"/>
    <w:pPr>
      <w:spacing w:before="120" w:line="270" w:lineRule="atLeast"/>
    </w:pPr>
    <w:rPr>
      <w:rFonts w:ascii="NewsGoth Dm BT" w:hAnsi="NewsGoth Dm BT"/>
      <w:sz w:val="20"/>
      <w:szCs w:val="20"/>
      <w:lang w:val="de-DE" w:eastAsia="ru-RU"/>
    </w:rPr>
  </w:style>
  <w:style w:type="paragraph" w:customStyle="1" w:styleId="Header1">
    <w:name w:val="Header1"/>
    <w:basedOn w:val="a1"/>
    <w:uiPriority w:val="99"/>
    <w:rsid w:val="00EA2408"/>
    <w:pPr>
      <w:spacing w:before="120" w:line="270" w:lineRule="atLeast"/>
      <w:jc w:val="right"/>
    </w:pPr>
    <w:rPr>
      <w:rFonts w:ascii="NewsGoth Dm BT" w:hAnsi="NewsGoth Dm BT"/>
      <w:sz w:val="20"/>
      <w:szCs w:val="20"/>
      <w:lang w:val="de-DE" w:eastAsia="ru-RU"/>
    </w:rPr>
  </w:style>
  <w:style w:type="paragraph" w:customStyle="1" w:styleId="Zwischentitel">
    <w:name w:val="Zwischentitel"/>
    <w:basedOn w:val="Haupttitel"/>
    <w:uiPriority w:val="99"/>
    <w:rsid w:val="00EA2408"/>
    <w:rPr>
      <w:sz w:val="20"/>
    </w:rPr>
  </w:style>
  <w:style w:type="paragraph" w:customStyle="1" w:styleId="Subtitel">
    <w:name w:val="Subtitel"/>
    <w:basedOn w:val="Zwischentitel"/>
    <w:uiPriority w:val="99"/>
    <w:rsid w:val="00EA2408"/>
    <w:rPr>
      <w:rFonts w:ascii="NewsGoth Dm BT" w:hAnsi="NewsGoth Dm BT"/>
    </w:rPr>
  </w:style>
  <w:style w:type="paragraph" w:styleId="aff1">
    <w:name w:val="Body Text Indent"/>
    <w:basedOn w:val="a1"/>
    <w:link w:val="aff2"/>
    <w:uiPriority w:val="99"/>
    <w:rsid w:val="00EA2408"/>
    <w:pPr>
      <w:spacing w:before="120" w:line="270" w:lineRule="atLeast"/>
      <w:ind w:left="1134"/>
    </w:pPr>
    <w:rPr>
      <w:rFonts w:ascii="NewsGoth Lt BT" w:hAnsi="NewsGoth Lt BT"/>
      <w:szCs w:val="20"/>
      <w:lang w:val="de-DE" w:eastAsia="ru-RU"/>
    </w:rPr>
  </w:style>
  <w:style w:type="character" w:customStyle="1" w:styleId="aff2">
    <w:name w:val="Основной текст с отступом Знак"/>
    <w:basedOn w:val="a2"/>
    <w:link w:val="aff1"/>
    <w:uiPriority w:val="99"/>
    <w:rsid w:val="00EA2408"/>
    <w:rPr>
      <w:rFonts w:ascii="NewsGoth Lt BT" w:eastAsia="Times New Roman" w:hAnsi="NewsGoth Lt BT" w:cs="Times New Roman"/>
      <w:szCs w:val="20"/>
      <w:lang w:val="de-DE" w:eastAsia="ru-RU"/>
    </w:rPr>
  </w:style>
  <w:style w:type="character" w:customStyle="1" w:styleId="BodyTextChar">
    <w:name w:val="Body Text Char"/>
    <w:aliases w:val="body text Char"/>
    <w:uiPriority w:val="99"/>
    <w:locked/>
    <w:rsid w:val="00EA2408"/>
    <w:rPr>
      <w:rFonts w:cs="Times New Roman"/>
      <w:sz w:val="22"/>
      <w:lang w:val="en-GB" w:eastAsia="en-US"/>
    </w:rPr>
  </w:style>
  <w:style w:type="paragraph" w:styleId="23">
    <w:name w:val="List Bullet 2"/>
    <w:basedOn w:val="a1"/>
    <w:autoRedefine/>
    <w:uiPriority w:val="99"/>
    <w:rsid w:val="00EA2408"/>
    <w:pPr>
      <w:spacing w:before="120" w:after="0" w:line="240" w:lineRule="auto"/>
      <w:jc w:val="both"/>
    </w:pPr>
    <w:rPr>
      <w:rFonts w:ascii="Arial" w:hAnsi="Arial"/>
      <w:color w:val="000000"/>
      <w:sz w:val="20"/>
      <w:szCs w:val="20"/>
      <w:lang w:eastAsia="ru-RU"/>
    </w:rPr>
  </w:style>
  <w:style w:type="paragraph" w:customStyle="1" w:styleId="210">
    <w:name w:val="Основной текст 21"/>
    <w:basedOn w:val="a5"/>
    <w:uiPriority w:val="99"/>
    <w:rsid w:val="00EA2408"/>
    <w:pPr>
      <w:spacing w:before="120" w:line="240" w:lineRule="auto"/>
      <w:ind w:left="1080"/>
    </w:pPr>
    <w:rPr>
      <w:rFonts w:ascii="Arial" w:hAnsi="Arial" w:cs="Arial"/>
      <w:szCs w:val="20"/>
      <w:lang w:eastAsia="ru-RU"/>
    </w:rPr>
  </w:style>
  <w:style w:type="paragraph" w:styleId="24">
    <w:name w:val="List 2"/>
    <w:basedOn w:val="aff3"/>
    <w:uiPriority w:val="99"/>
    <w:rsid w:val="00EA2408"/>
    <w:pPr>
      <w:tabs>
        <w:tab w:val="left" w:pos="1800"/>
      </w:tabs>
      <w:spacing w:after="60"/>
      <w:ind w:left="1800" w:hanging="360"/>
    </w:pPr>
    <w:rPr>
      <w:rFonts w:ascii="Arial" w:hAnsi="Arial"/>
      <w:sz w:val="22"/>
    </w:rPr>
  </w:style>
  <w:style w:type="paragraph" w:styleId="aff3">
    <w:name w:val="List"/>
    <w:basedOn w:val="a1"/>
    <w:rsid w:val="00EA2408"/>
    <w:pPr>
      <w:spacing w:before="120" w:after="0" w:line="240" w:lineRule="auto"/>
      <w:ind w:left="283" w:hanging="283"/>
    </w:pPr>
    <w:rPr>
      <w:rFonts w:ascii="Garamond" w:hAnsi="Garamond"/>
      <w:sz w:val="20"/>
      <w:szCs w:val="20"/>
      <w:lang w:eastAsia="ru-RU"/>
    </w:rPr>
  </w:style>
  <w:style w:type="paragraph" w:styleId="aff4">
    <w:name w:val="Plain Text"/>
    <w:basedOn w:val="a1"/>
    <w:link w:val="aff5"/>
    <w:rsid w:val="00EA2408"/>
    <w:pPr>
      <w:spacing w:before="120"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5">
    <w:name w:val="Текст Знак"/>
    <w:basedOn w:val="a2"/>
    <w:link w:val="aff4"/>
    <w:rsid w:val="00EA240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6">
    <w:name w:val="List Continue"/>
    <w:basedOn w:val="aff3"/>
    <w:uiPriority w:val="99"/>
    <w:rsid w:val="00EA2408"/>
    <w:pPr>
      <w:spacing w:after="120"/>
      <w:ind w:left="1440" w:firstLine="0"/>
    </w:pPr>
    <w:rPr>
      <w:rFonts w:ascii="Arial" w:hAnsi="Arial"/>
      <w:sz w:val="22"/>
    </w:rPr>
  </w:style>
  <w:style w:type="paragraph" w:styleId="aff7">
    <w:name w:val="List Bullet"/>
    <w:aliases w:val="UL,Indent 1"/>
    <w:basedOn w:val="aff3"/>
    <w:autoRedefine/>
    <w:rsid w:val="00EA2408"/>
    <w:pPr>
      <w:ind w:left="737" w:hanging="29"/>
      <w:jc w:val="both"/>
    </w:pPr>
    <w:rPr>
      <w:rFonts w:ascii="Arial" w:hAnsi="Arial"/>
    </w:rPr>
  </w:style>
  <w:style w:type="paragraph" w:styleId="34">
    <w:name w:val="List 3"/>
    <w:basedOn w:val="aff3"/>
    <w:uiPriority w:val="99"/>
    <w:rsid w:val="00EA2408"/>
    <w:pPr>
      <w:tabs>
        <w:tab w:val="left" w:pos="2160"/>
      </w:tabs>
      <w:spacing w:after="60"/>
      <w:ind w:left="2160" w:hanging="360"/>
    </w:pPr>
    <w:rPr>
      <w:rFonts w:ascii="Arial" w:hAnsi="Arial"/>
      <w:sz w:val="22"/>
    </w:rPr>
  </w:style>
  <w:style w:type="paragraph" w:styleId="41">
    <w:name w:val="List Bullet 4"/>
    <w:basedOn w:val="aff7"/>
    <w:autoRedefine/>
    <w:uiPriority w:val="99"/>
    <w:rsid w:val="00EA2408"/>
    <w:pPr>
      <w:ind w:left="0" w:firstLine="0"/>
    </w:pPr>
  </w:style>
  <w:style w:type="paragraph" w:styleId="35">
    <w:name w:val="Body Text Indent 3"/>
    <w:basedOn w:val="a1"/>
    <w:link w:val="36"/>
    <w:rsid w:val="00EA2408"/>
    <w:pPr>
      <w:spacing w:before="120" w:line="270" w:lineRule="atLeast"/>
      <w:ind w:left="1134"/>
      <w:jc w:val="both"/>
    </w:pPr>
    <w:rPr>
      <w:rFonts w:ascii="NewsGoth Lt BT" w:hAnsi="NewsGoth Lt BT"/>
      <w:color w:val="000000"/>
      <w:sz w:val="20"/>
      <w:szCs w:val="20"/>
      <w:lang w:val="de-DE" w:eastAsia="ru-RU"/>
    </w:rPr>
  </w:style>
  <w:style w:type="character" w:customStyle="1" w:styleId="36">
    <w:name w:val="Основной текст с отступом 3 Знак"/>
    <w:basedOn w:val="a2"/>
    <w:link w:val="35"/>
    <w:rsid w:val="00EA2408"/>
    <w:rPr>
      <w:rFonts w:ascii="NewsGoth Lt BT" w:eastAsia="Times New Roman" w:hAnsi="NewsGoth Lt BT" w:cs="Times New Roman"/>
      <w:color w:val="000000"/>
      <w:sz w:val="20"/>
      <w:szCs w:val="20"/>
      <w:lang w:val="de-DE" w:eastAsia="ru-RU"/>
    </w:rPr>
  </w:style>
  <w:style w:type="paragraph" w:customStyle="1" w:styleId="14">
    <w:name w:val="Обычный1"/>
    <w:rsid w:val="00EA2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Основной текст 31"/>
    <w:basedOn w:val="210"/>
    <w:uiPriority w:val="99"/>
    <w:rsid w:val="00EA2408"/>
  </w:style>
  <w:style w:type="paragraph" w:customStyle="1" w:styleId="Titel12-Punkt-Demi">
    <w:name w:val="Titel 12-Punkt-Demi"/>
    <w:basedOn w:val="ad"/>
    <w:rsid w:val="00EA2408"/>
    <w:pPr>
      <w:tabs>
        <w:tab w:val="clear" w:pos="4677"/>
        <w:tab w:val="clear" w:pos="9355"/>
        <w:tab w:val="center" w:pos="4536"/>
        <w:tab w:val="right" w:pos="9072"/>
      </w:tabs>
      <w:spacing w:before="120" w:line="312" w:lineRule="exact"/>
    </w:pPr>
    <w:rPr>
      <w:rFonts w:ascii="NewsGoth Dm BT" w:hAnsi="NewsGoth Dm BT"/>
      <w:sz w:val="24"/>
      <w:szCs w:val="20"/>
      <w:lang w:val="de-DE" w:eastAsia="ru-RU"/>
    </w:rPr>
  </w:style>
  <w:style w:type="paragraph" w:customStyle="1" w:styleId="37">
    <w:name w:val="заголовок 3"/>
    <w:basedOn w:val="a1"/>
    <w:next w:val="a1"/>
    <w:rsid w:val="00EA2408"/>
    <w:pPr>
      <w:keepNext/>
      <w:spacing w:before="120" w:after="120" w:line="240" w:lineRule="auto"/>
      <w:jc w:val="both"/>
    </w:pPr>
    <w:rPr>
      <w:rFonts w:ascii="Garamond" w:hAnsi="Garamond"/>
      <w:szCs w:val="20"/>
      <w:lang w:eastAsia="ru-RU"/>
    </w:rPr>
  </w:style>
  <w:style w:type="paragraph" w:customStyle="1" w:styleId="Iauiue4">
    <w:name w:val="Iau?iue4"/>
    <w:uiPriority w:val="99"/>
    <w:rsid w:val="00EA24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2">
    <w:name w:val="Iau?iue2"/>
    <w:uiPriority w:val="99"/>
    <w:rsid w:val="00EA24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2"/>
    <w:basedOn w:val="a1"/>
    <w:link w:val="26"/>
    <w:rsid w:val="00EA2408"/>
    <w:pPr>
      <w:spacing w:before="120" w:after="0" w:line="240" w:lineRule="auto"/>
    </w:pPr>
    <w:rPr>
      <w:rFonts w:ascii="Garamond" w:hAnsi="Garamond"/>
      <w:szCs w:val="20"/>
      <w:lang w:eastAsia="ru-RU"/>
    </w:rPr>
  </w:style>
  <w:style w:type="character" w:customStyle="1" w:styleId="26">
    <w:name w:val="Основной текст 2 Знак"/>
    <w:basedOn w:val="a2"/>
    <w:link w:val="25"/>
    <w:rsid w:val="00EA2408"/>
    <w:rPr>
      <w:rFonts w:ascii="Garamond" w:eastAsia="Times New Roman" w:hAnsi="Garamond" w:cs="Times New Roman"/>
      <w:szCs w:val="20"/>
      <w:lang w:eastAsia="ru-RU"/>
    </w:rPr>
  </w:style>
  <w:style w:type="paragraph" w:styleId="42">
    <w:name w:val="List Number 4"/>
    <w:basedOn w:val="a1"/>
    <w:autoRedefine/>
    <w:rsid w:val="00EA2408"/>
    <w:pPr>
      <w:keepNext/>
      <w:tabs>
        <w:tab w:val="left" w:pos="720"/>
        <w:tab w:val="num" w:pos="1260"/>
      </w:tabs>
      <w:spacing w:before="120" w:after="60" w:line="240" w:lineRule="auto"/>
      <w:ind w:left="1260" w:hanging="360"/>
      <w:jc w:val="both"/>
    </w:pPr>
    <w:rPr>
      <w:rFonts w:ascii="Arial" w:hAnsi="Arial" w:cs="Arial"/>
      <w:iCs/>
      <w:sz w:val="20"/>
      <w:szCs w:val="24"/>
      <w:lang w:eastAsia="ru-RU"/>
    </w:rPr>
  </w:style>
  <w:style w:type="paragraph" w:customStyle="1" w:styleId="aff8">
    <w:name w:val="Список с маркерами"/>
    <w:basedOn w:val="a1"/>
    <w:next w:val="a1"/>
    <w:autoRedefine/>
    <w:uiPriority w:val="99"/>
    <w:rsid w:val="00EA2408"/>
    <w:pPr>
      <w:keepNext/>
      <w:tabs>
        <w:tab w:val="left" w:pos="1260"/>
        <w:tab w:val="num" w:pos="1980"/>
      </w:tabs>
      <w:spacing w:before="60" w:after="0" w:line="240" w:lineRule="auto"/>
      <w:ind w:left="1980" w:hanging="360"/>
      <w:jc w:val="both"/>
    </w:pPr>
    <w:rPr>
      <w:rFonts w:ascii="Times New Roman CYR" w:hAnsi="Times New Roman CYR"/>
      <w:szCs w:val="24"/>
      <w:lang w:eastAsia="ru-RU"/>
    </w:rPr>
  </w:style>
  <w:style w:type="paragraph" w:styleId="51">
    <w:name w:val="List Number 5"/>
    <w:basedOn w:val="a1"/>
    <w:uiPriority w:val="99"/>
    <w:rsid w:val="00EA2408"/>
    <w:pPr>
      <w:keepNext/>
      <w:tabs>
        <w:tab w:val="left" w:pos="1260"/>
        <w:tab w:val="num" w:pos="1492"/>
      </w:tabs>
      <w:spacing w:before="180" w:after="60" w:line="240" w:lineRule="auto"/>
      <w:ind w:left="1492" w:hanging="360"/>
      <w:jc w:val="both"/>
    </w:pPr>
    <w:rPr>
      <w:rFonts w:ascii="Garamond" w:hAnsi="Garamond"/>
      <w:szCs w:val="20"/>
      <w:lang w:val="en-GB"/>
    </w:rPr>
  </w:style>
  <w:style w:type="paragraph" w:customStyle="1" w:styleId="aff9">
    <w:name w:val="список с буквами"/>
    <w:basedOn w:val="6"/>
    <w:autoRedefine/>
    <w:uiPriority w:val="99"/>
    <w:rsid w:val="00EA2408"/>
    <w:pPr>
      <w:keepNext/>
      <w:numPr>
        <w:ilvl w:val="0"/>
        <w:numId w:val="0"/>
      </w:numPr>
      <w:tabs>
        <w:tab w:val="left" w:pos="1260"/>
        <w:tab w:val="num" w:pos="1620"/>
      </w:tabs>
      <w:spacing w:before="60" w:after="60"/>
      <w:ind w:left="1620" w:hanging="360"/>
    </w:pPr>
    <w:rPr>
      <w:rFonts w:ascii="Times New Roman CYR" w:hAnsi="Times New Roman CYR"/>
    </w:rPr>
  </w:style>
  <w:style w:type="paragraph" w:styleId="27">
    <w:name w:val="List Number 2"/>
    <w:basedOn w:val="a1"/>
    <w:uiPriority w:val="99"/>
    <w:rsid w:val="00EA2408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hAnsi="Garamond"/>
      <w:szCs w:val="20"/>
    </w:rPr>
  </w:style>
  <w:style w:type="paragraph" w:customStyle="1" w:styleId="15">
    <w:name w:val="Заголовок оглавления1"/>
    <w:basedOn w:val="10"/>
    <w:rsid w:val="00EA2408"/>
    <w:pPr>
      <w:keepLines/>
      <w:numPr>
        <w:numId w:val="0"/>
      </w:numPr>
      <w:pBdr>
        <w:top w:val="single" w:sz="6" w:space="16" w:color="auto"/>
      </w:pBdr>
      <w:suppressAutoHyphens/>
      <w:spacing w:before="220" w:after="60" w:line="320" w:lineRule="atLeast"/>
      <w:ind w:left="708" w:hanging="708"/>
      <w:outlineLvl w:val="9"/>
    </w:pPr>
    <w:rPr>
      <w:rFonts w:ascii="Arial MT Black" w:hAnsi="Arial MT Black" w:cs="Arial"/>
      <w:bCs w:val="0"/>
      <w:spacing w:val="-20"/>
      <w:kern w:val="28"/>
      <w:sz w:val="40"/>
      <w:szCs w:val="20"/>
      <w:lang w:val="ru-RU" w:eastAsia="ru-RU"/>
    </w:rPr>
  </w:style>
  <w:style w:type="paragraph" w:customStyle="1" w:styleId="xl26">
    <w:name w:val="xl26"/>
    <w:basedOn w:val="a1"/>
    <w:uiPriority w:val="99"/>
    <w:rsid w:val="00EA240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Simple">
    <w:name w:val="Simple"/>
    <w:basedOn w:val="a1"/>
    <w:rsid w:val="00EA2408"/>
    <w:pPr>
      <w:spacing w:before="120" w:after="0" w:line="240" w:lineRule="auto"/>
      <w:jc w:val="both"/>
    </w:pPr>
    <w:rPr>
      <w:rFonts w:ascii="Arial" w:hAnsi="Arial"/>
      <w:spacing w:val="-5"/>
      <w:sz w:val="20"/>
      <w:szCs w:val="20"/>
    </w:rPr>
  </w:style>
  <w:style w:type="paragraph" w:customStyle="1" w:styleId="affa">
    <w:name w:val="Простой"/>
    <w:basedOn w:val="a1"/>
    <w:rsid w:val="00EA2408"/>
    <w:pPr>
      <w:spacing w:before="120" w:after="0" w:line="240" w:lineRule="auto"/>
    </w:pPr>
    <w:rPr>
      <w:rFonts w:ascii="Arial" w:hAnsi="Arial"/>
      <w:spacing w:val="-5"/>
      <w:sz w:val="20"/>
      <w:szCs w:val="20"/>
      <w:lang w:eastAsia="ru-RU"/>
    </w:rPr>
  </w:style>
  <w:style w:type="paragraph" w:styleId="affb">
    <w:name w:val="Title"/>
    <w:basedOn w:val="a1"/>
    <w:link w:val="affc"/>
    <w:qFormat/>
    <w:rsid w:val="00EA2408"/>
    <w:pPr>
      <w:spacing w:before="240" w:after="6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character" w:customStyle="1" w:styleId="affc">
    <w:name w:val="Заголовок Знак"/>
    <w:basedOn w:val="a2"/>
    <w:link w:val="affb"/>
    <w:rsid w:val="00EA2408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6">
    <w:name w:val="Список с 1."/>
    <w:basedOn w:val="a1"/>
    <w:uiPriority w:val="99"/>
    <w:rsid w:val="00EA2408"/>
    <w:pPr>
      <w:tabs>
        <w:tab w:val="num" w:pos="624"/>
      </w:tabs>
      <w:spacing w:before="120" w:after="0" w:line="240" w:lineRule="auto"/>
      <w:ind w:left="624" w:hanging="454"/>
    </w:pPr>
    <w:rPr>
      <w:rFonts w:ascii="Garamond" w:hAnsi="Garamond"/>
      <w:szCs w:val="24"/>
      <w:lang w:eastAsia="ru-RU"/>
    </w:rPr>
  </w:style>
  <w:style w:type="paragraph" w:customStyle="1" w:styleId="HeadingBase">
    <w:name w:val="Heading Base"/>
    <w:basedOn w:val="a1"/>
    <w:next w:val="a1"/>
    <w:uiPriority w:val="99"/>
    <w:rsid w:val="00EA2408"/>
    <w:pPr>
      <w:keepNext/>
      <w:keepLines/>
      <w:spacing w:before="140" w:after="240" w:line="220" w:lineRule="atLeast"/>
      <w:ind w:left="1080"/>
      <w:jc w:val="both"/>
    </w:pPr>
    <w:rPr>
      <w:rFonts w:ascii="Arial" w:hAnsi="Arial"/>
      <w:b/>
      <w:spacing w:val="-20"/>
      <w:kern w:val="28"/>
      <w:szCs w:val="20"/>
      <w:lang w:eastAsia="ru-RU"/>
    </w:rPr>
  </w:style>
  <w:style w:type="paragraph" w:styleId="a">
    <w:name w:val="Subtitle"/>
    <w:basedOn w:val="affb"/>
    <w:next w:val="a1"/>
    <w:link w:val="affd"/>
    <w:uiPriority w:val="11"/>
    <w:qFormat/>
    <w:rsid w:val="00EA2408"/>
    <w:pPr>
      <w:keepNext/>
      <w:keepLines/>
      <w:numPr>
        <w:ilvl w:val="1"/>
        <w:numId w:val="31"/>
      </w:numPr>
      <w:pBdr>
        <w:top w:val="single" w:sz="6" w:space="16" w:color="auto"/>
      </w:pBdr>
      <w:tabs>
        <w:tab w:val="clear" w:pos="2160"/>
      </w:tabs>
      <w:spacing w:before="60" w:after="120" w:line="340" w:lineRule="atLeast"/>
      <w:ind w:left="0" w:firstLine="0"/>
      <w:jc w:val="left"/>
      <w:outlineLvl w:val="9"/>
    </w:pPr>
    <w:rPr>
      <w:rFonts w:ascii="Arial MT Black" w:hAnsi="Arial MT Black" w:cs="Times New Roman"/>
      <w:bCs w:val="0"/>
      <w:caps/>
      <w:spacing w:val="-16"/>
      <w:szCs w:val="20"/>
    </w:rPr>
  </w:style>
  <w:style w:type="character" w:customStyle="1" w:styleId="affd">
    <w:name w:val="Подзаголовок Знак"/>
    <w:basedOn w:val="a2"/>
    <w:link w:val="a"/>
    <w:uiPriority w:val="11"/>
    <w:rsid w:val="00EA2408"/>
    <w:rPr>
      <w:rFonts w:ascii="Arial MT Black" w:eastAsia="Times New Roman" w:hAnsi="Arial MT Black" w:cs="Times New Roman"/>
      <w:b/>
      <w:caps/>
      <w:spacing w:val="-16"/>
      <w:kern w:val="28"/>
      <w:sz w:val="32"/>
      <w:szCs w:val="20"/>
      <w:lang w:eastAsia="ru-RU"/>
    </w:rPr>
  </w:style>
  <w:style w:type="paragraph" w:customStyle="1" w:styleId="ChapterSubtitle">
    <w:name w:val="Chapter Subtitle"/>
    <w:basedOn w:val="a"/>
    <w:next w:val="10"/>
    <w:uiPriority w:val="99"/>
    <w:rsid w:val="00EA2408"/>
    <w:pPr>
      <w:numPr>
        <w:ilvl w:val="0"/>
        <w:numId w:val="29"/>
      </w:numPr>
      <w:tabs>
        <w:tab w:val="clear" w:pos="2705"/>
      </w:tabs>
      <w:ind w:left="0" w:firstLine="0"/>
    </w:pPr>
    <w:rPr>
      <w:rFonts w:ascii="Arial" w:hAnsi="Arial"/>
      <w:b w:val="0"/>
      <w:i/>
      <w:caps w:val="0"/>
      <w:sz w:val="28"/>
    </w:rPr>
  </w:style>
  <w:style w:type="paragraph" w:customStyle="1" w:styleId="affe">
    <w:name w:val="№ п/п (в таблице)"/>
    <w:basedOn w:val="aff3"/>
    <w:next w:val="a1"/>
    <w:uiPriority w:val="99"/>
    <w:rsid w:val="00EA2408"/>
    <w:pPr>
      <w:ind w:left="0" w:firstLine="0"/>
    </w:pPr>
    <w:rPr>
      <w:sz w:val="28"/>
    </w:rPr>
  </w:style>
  <w:style w:type="paragraph" w:customStyle="1" w:styleId="afff">
    <w:name w:val="– маркеры"/>
    <w:basedOn w:val="27"/>
    <w:uiPriority w:val="99"/>
    <w:rsid w:val="00EA2408"/>
    <w:pPr>
      <w:keepNext w:val="0"/>
      <w:keepLines w:val="0"/>
      <w:tabs>
        <w:tab w:val="clear" w:pos="643"/>
        <w:tab w:val="clear" w:pos="1260"/>
        <w:tab w:val="num" w:pos="900"/>
      </w:tabs>
      <w:suppressAutoHyphens/>
      <w:autoSpaceDE w:val="0"/>
      <w:autoSpaceDN w:val="0"/>
      <w:adjustRightInd w:val="0"/>
      <w:spacing w:before="60" w:after="60"/>
      <w:ind w:left="900"/>
    </w:pPr>
    <w:rPr>
      <w:rFonts w:ascii="Arial" w:hAnsi="Arial" w:cs="Arial"/>
      <w:sz w:val="20"/>
      <w:lang w:eastAsia="ru-RU"/>
    </w:rPr>
  </w:style>
  <w:style w:type="paragraph" w:customStyle="1" w:styleId="a0">
    <w:name w:val="Таблица"/>
    <w:basedOn w:val="a5"/>
    <w:uiPriority w:val="99"/>
    <w:rsid w:val="00EA2408"/>
    <w:pPr>
      <w:numPr>
        <w:ilvl w:val="5"/>
        <w:numId w:val="30"/>
      </w:numPr>
      <w:tabs>
        <w:tab w:val="clear" w:pos="1620"/>
      </w:tabs>
      <w:spacing w:before="120" w:after="0" w:line="240" w:lineRule="auto"/>
      <w:ind w:left="0" w:firstLine="0"/>
      <w:jc w:val="both"/>
    </w:pPr>
    <w:rPr>
      <w:rFonts w:ascii="Times New Roman" w:hAnsi="Times New Roman" w:cs="Arial"/>
      <w:i/>
      <w:iCs/>
      <w:sz w:val="20"/>
      <w:szCs w:val="24"/>
      <w:lang w:val="en-US" w:eastAsia="ru-RU"/>
    </w:rPr>
  </w:style>
  <w:style w:type="paragraph" w:customStyle="1" w:styleId="afff0">
    <w:name w:val="Список с точкой"/>
    <w:basedOn w:val="a1"/>
    <w:uiPriority w:val="99"/>
    <w:rsid w:val="00EA2408"/>
    <w:pPr>
      <w:tabs>
        <w:tab w:val="num" w:pos="1080"/>
      </w:tabs>
      <w:spacing w:before="120" w:after="0" w:line="240" w:lineRule="auto"/>
      <w:ind w:left="731" w:hanging="11"/>
    </w:pPr>
    <w:rPr>
      <w:rFonts w:ascii="Garamond" w:hAnsi="Garamond"/>
      <w:szCs w:val="24"/>
      <w:lang w:val="en-US"/>
    </w:rPr>
  </w:style>
  <w:style w:type="paragraph" w:styleId="28">
    <w:name w:val="List Continue 2"/>
    <w:basedOn w:val="a1"/>
    <w:uiPriority w:val="99"/>
    <w:rsid w:val="00EA2408"/>
    <w:pPr>
      <w:spacing w:before="120" w:after="120" w:line="240" w:lineRule="auto"/>
      <w:ind w:left="566"/>
    </w:pPr>
    <w:rPr>
      <w:rFonts w:ascii="Garamond" w:hAnsi="Garamond"/>
      <w:szCs w:val="24"/>
      <w:lang w:eastAsia="ru-RU"/>
    </w:rPr>
  </w:style>
  <w:style w:type="paragraph" w:customStyle="1" w:styleId="17">
    <w:name w:val="Ñòèëü1"/>
    <w:basedOn w:val="a1"/>
    <w:uiPriority w:val="99"/>
    <w:rsid w:val="00EA2408"/>
    <w:pPr>
      <w:widowControl w:val="0"/>
      <w:spacing w:before="120" w:after="0" w:line="240" w:lineRule="auto"/>
      <w:ind w:right="851" w:firstLine="709"/>
      <w:jc w:val="both"/>
    </w:pPr>
    <w:rPr>
      <w:rFonts w:ascii="Garamond" w:hAnsi="Garamond"/>
      <w:sz w:val="28"/>
      <w:szCs w:val="20"/>
      <w:lang w:eastAsia="ru-RU"/>
    </w:rPr>
  </w:style>
  <w:style w:type="character" w:styleId="afff1">
    <w:name w:val="page number"/>
    <w:rsid w:val="00EA2408"/>
    <w:rPr>
      <w:rFonts w:cs="Times New Roman"/>
    </w:rPr>
  </w:style>
  <w:style w:type="character" w:styleId="afff2">
    <w:name w:val="Hyperlink"/>
    <w:uiPriority w:val="99"/>
    <w:rsid w:val="00EA2408"/>
    <w:rPr>
      <w:rFonts w:cs="Times New Roman"/>
      <w:color w:val="0000FF"/>
      <w:u w:val="single"/>
    </w:rPr>
  </w:style>
  <w:style w:type="character" w:styleId="afff3">
    <w:name w:val="FollowedHyperlink"/>
    <w:rsid w:val="00EA2408"/>
    <w:rPr>
      <w:rFonts w:cs="Times New Roman"/>
      <w:color w:val="800080"/>
      <w:u w:val="single"/>
    </w:rPr>
  </w:style>
  <w:style w:type="paragraph" w:customStyle="1" w:styleId="1">
    <w:name w:val="Маркированный 1"/>
    <w:basedOn w:val="a1"/>
    <w:uiPriority w:val="99"/>
    <w:rsid w:val="00EA2408"/>
    <w:pPr>
      <w:numPr>
        <w:numId w:val="32"/>
      </w:numPr>
      <w:spacing w:before="120" w:after="0" w:line="240" w:lineRule="auto"/>
      <w:jc w:val="both"/>
    </w:pPr>
    <w:rPr>
      <w:rFonts w:ascii="Arial" w:hAnsi="Arial"/>
      <w:color w:val="000000"/>
      <w:szCs w:val="20"/>
      <w:lang w:eastAsia="ru-RU"/>
    </w:rPr>
  </w:style>
  <w:style w:type="paragraph" w:customStyle="1" w:styleId="-2">
    <w:name w:val="Маркированный -2"/>
    <w:basedOn w:val="a1"/>
    <w:next w:val="a1"/>
    <w:autoRedefine/>
    <w:uiPriority w:val="99"/>
    <w:rsid w:val="00EA2408"/>
    <w:pPr>
      <w:numPr>
        <w:numId w:val="33"/>
      </w:numPr>
      <w:spacing w:before="60" w:after="0" w:line="240" w:lineRule="auto"/>
    </w:pPr>
    <w:rPr>
      <w:rFonts w:ascii="Arial" w:hAnsi="Arial" w:cs="Arial"/>
      <w:i/>
      <w:iCs/>
      <w:color w:val="000000"/>
      <w:szCs w:val="20"/>
      <w:lang w:eastAsia="ru-RU"/>
    </w:rPr>
  </w:style>
  <w:style w:type="paragraph" w:customStyle="1" w:styleId="18">
    <w:name w:val="Текст1"/>
    <w:basedOn w:val="a1"/>
    <w:uiPriority w:val="99"/>
    <w:rsid w:val="00EA2408"/>
    <w:pPr>
      <w:widowControl w:val="0"/>
      <w:spacing w:before="120" w:after="0" w:line="240" w:lineRule="auto"/>
    </w:pPr>
    <w:rPr>
      <w:rFonts w:ascii="Courier New" w:hAnsi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1"/>
    <w:uiPriority w:val="99"/>
    <w:rsid w:val="00EA2408"/>
    <w:pPr>
      <w:widowControl w:val="0"/>
      <w:spacing w:before="120" w:after="0" w:line="240" w:lineRule="auto"/>
      <w:ind w:left="1985" w:hanging="1985"/>
      <w:jc w:val="both"/>
    </w:pPr>
    <w:rPr>
      <w:rFonts w:ascii="Garamond" w:hAnsi="Garamond"/>
      <w:szCs w:val="20"/>
      <w:lang w:eastAsia="ru-RU"/>
    </w:rPr>
  </w:style>
  <w:style w:type="character" w:styleId="afff4">
    <w:name w:val="Emphasis"/>
    <w:qFormat/>
    <w:rsid w:val="00EA2408"/>
    <w:rPr>
      <w:rFonts w:cs="Times New Roman"/>
      <w:i/>
      <w:iCs/>
    </w:rPr>
  </w:style>
  <w:style w:type="paragraph" w:styleId="19">
    <w:name w:val="toc 1"/>
    <w:basedOn w:val="a1"/>
    <w:next w:val="a1"/>
    <w:autoRedefine/>
    <w:uiPriority w:val="39"/>
    <w:rsid w:val="00EA2408"/>
    <w:pPr>
      <w:tabs>
        <w:tab w:val="left" w:pos="440"/>
        <w:tab w:val="right" w:leader="dot" w:pos="9900"/>
      </w:tabs>
      <w:spacing w:before="120" w:after="0" w:line="240" w:lineRule="auto"/>
      <w:ind w:right="21"/>
    </w:pPr>
    <w:rPr>
      <w:rFonts w:ascii="Garamond" w:hAnsi="Garamond"/>
      <w:szCs w:val="24"/>
      <w:lang w:eastAsia="ru-RU"/>
    </w:rPr>
  </w:style>
  <w:style w:type="paragraph" w:customStyle="1" w:styleId="afff5">
    <w:name w:val="Знак"/>
    <w:basedOn w:val="a1"/>
    <w:rsid w:val="00EA240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1 Знак"/>
    <w:basedOn w:val="a1"/>
    <w:uiPriority w:val="99"/>
    <w:rsid w:val="00EA240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harChar">
    <w:name w:val="Char Char"/>
    <w:basedOn w:val="a1"/>
    <w:uiPriority w:val="99"/>
    <w:rsid w:val="00EA240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Normal">
    <w:name w:val="ConsNormal"/>
    <w:rsid w:val="00EA24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9">
    <w:name w:val="заголовок 2"/>
    <w:basedOn w:val="a1"/>
    <w:next w:val="a1"/>
    <w:rsid w:val="00EA2408"/>
    <w:pPr>
      <w:keepNext/>
      <w:keepLines/>
      <w:autoSpaceDE w:val="0"/>
      <w:autoSpaceDN w:val="0"/>
      <w:spacing w:before="120" w:after="60" w:line="220" w:lineRule="exact"/>
      <w:ind w:left="705" w:hanging="705"/>
      <w:jc w:val="both"/>
    </w:pPr>
    <w:rPr>
      <w:rFonts w:ascii="TimesDL" w:hAnsi="TimesDL"/>
      <w:b/>
      <w:bCs/>
      <w:sz w:val="20"/>
      <w:szCs w:val="20"/>
      <w:lang w:val="en-US" w:eastAsia="ru-RU"/>
    </w:rPr>
  </w:style>
  <w:style w:type="paragraph" w:customStyle="1" w:styleId="43">
    <w:name w:val="заголовок 4"/>
    <w:basedOn w:val="a1"/>
    <w:next w:val="a1"/>
    <w:rsid w:val="00EA2408"/>
    <w:pPr>
      <w:keepNext/>
      <w:autoSpaceDE w:val="0"/>
      <w:autoSpaceDN w:val="0"/>
      <w:spacing w:before="240" w:after="60" w:line="220" w:lineRule="exact"/>
      <w:jc w:val="both"/>
    </w:pPr>
    <w:rPr>
      <w:rFonts w:ascii="TimesDL" w:hAnsi="TimesDL"/>
      <w:b/>
      <w:bCs/>
      <w:i/>
      <w:iCs/>
      <w:sz w:val="20"/>
      <w:szCs w:val="20"/>
      <w:lang w:val="en-US" w:eastAsia="ru-RU"/>
    </w:rPr>
  </w:style>
  <w:style w:type="paragraph" w:customStyle="1" w:styleId="52">
    <w:name w:val="заголовок 5"/>
    <w:basedOn w:val="a1"/>
    <w:next w:val="a1"/>
    <w:rsid w:val="00EA2408"/>
    <w:pPr>
      <w:autoSpaceDE w:val="0"/>
      <w:autoSpaceDN w:val="0"/>
      <w:spacing w:before="240" w:after="60" w:line="220" w:lineRule="exact"/>
      <w:jc w:val="both"/>
    </w:pPr>
    <w:rPr>
      <w:rFonts w:ascii="Arial" w:hAnsi="Arial" w:cs="Arial"/>
      <w:lang w:val="en-US" w:eastAsia="ru-RU"/>
    </w:rPr>
  </w:style>
  <w:style w:type="paragraph" w:customStyle="1" w:styleId="61">
    <w:name w:val="заголовок 6"/>
    <w:basedOn w:val="a1"/>
    <w:next w:val="a1"/>
    <w:rsid w:val="00EA2408"/>
    <w:pPr>
      <w:autoSpaceDE w:val="0"/>
      <w:autoSpaceDN w:val="0"/>
      <w:spacing w:before="240" w:after="60" w:line="220" w:lineRule="exact"/>
      <w:jc w:val="both"/>
    </w:pPr>
    <w:rPr>
      <w:rFonts w:ascii="Arial" w:hAnsi="Arial" w:cs="Arial"/>
      <w:i/>
      <w:iCs/>
      <w:lang w:val="en-US" w:eastAsia="ru-RU"/>
    </w:rPr>
  </w:style>
  <w:style w:type="paragraph" w:customStyle="1" w:styleId="71">
    <w:name w:val="заголовок 7"/>
    <w:basedOn w:val="a1"/>
    <w:next w:val="a1"/>
    <w:rsid w:val="00EA2408"/>
    <w:pPr>
      <w:autoSpaceDE w:val="0"/>
      <w:autoSpaceDN w:val="0"/>
      <w:spacing w:before="240" w:after="60" w:line="220" w:lineRule="exact"/>
      <w:jc w:val="both"/>
    </w:pPr>
    <w:rPr>
      <w:rFonts w:ascii="Arial" w:hAnsi="Arial" w:cs="Arial"/>
      <w:sz w:val="20"/>
      <w:szCs w:val="20"/>
      <w:lang w:val="en-US" w:eastAsia="ru-RU"/>
    </w:rPr>
  </w:style>
  <w:style w:type="paragraph" w:customStyle="1" w:styleId="81">
    <w:name w:val="заголовок 8"/>
    <w:basedOn w:val="a1"/>
    <w:next w:val="a1"/>
    <w:rsid w:val="00EA2408"/>
    <w:pPr>
      <w:autoSpaceDE w:val="0"/>
      <w:autoSpaceDN w:val="0"/>
      <w:spacing w:before="240" w:after="60" w:line="220" w:lineRule="exact"/>
      <w:jc w:val="both"/>
    </w:pPr>
    <w:rPr>
      <w:rFonts w:ascii="Arial" w:hAnsi="Arial" w:cs="Arial"/>
      <w:i/>
      <w:iCs/>
      <w:sz w:val="20"/>
      <w:szCs w:val="20"/>
      <w:lang w:val="en-US" w:eastAsia="ru-RU"/>
    </w:rPr>
  </w:style>
  <w:style w:type="paragraph" w:customStyle="1" w:styleId="91">
    <w:name w:val="заголовок 9"/>
    <w:basedOn w:val="a1"/>
    <w:next w:val="a1"/>
    <w:rsid w:val="00EA2408"/>
    <w:pPr>
      <w:autoSpaceDE w:val="0"/>
      <w:autoSpaceDN w:val="0"/>
      <w:spacing w:before="240" w:after="60" w:line="220" w:lineRule="exact"/>
      <w:jc w:val="both"/>
    </w:pPr>
    <w:rPr>
      <w:rFonts w:ascii="Arial" w:hAnsi="Arial" w:cs="Arial"/>
      <w:i/>
      <w:iCs/>
      <w:sz w:val="18"/>
      <w:szCs w:val="18"/>
      <w:lang w:val="en-US" w:eastAsia="ru-RU"/>
    </w:rPr>
  </w:style>
  <w:style w:type="paragraph" w:styleId="2a">
    <w:name w:val="toc 2"/>
    <w:basedOn w:val="a1"/>
    <w:next w:val="a1"/>
    <w:autoRedefine/>
    <w:uiPriority w:val="39"/>
    <w:rsid w:val="00EA2408"/>
    <w:pPr>
      <w:spacing w:before="120" w:after="0" w:line="240" w:lineRule="auto"/>
      <w:ind w:left="220"/>
    </w:pPr>
    <w:rPr>
      <w:rFonts w:ascii="Garamond" w:hAnsi="Garamond"/>
      <w:szCs w:val="24"/>
      <w:lang w:eastAsia="ru-RU"/>
    </w:rPr>
  </w:style>
  <w:style w:type="paragraph" w:styleId="38">
    <w:name w:val="toc 3"/>
    <w:basedOn w:val="a1"/>
    <w:next w:val="a1"/>
    <w:autoRedefine/>
    <w:uiPriority w:val="39"/>
    <w:rsid w:val="00EA2408"/>
    <w:pPr>
      <w:spacing w:before="120" w:after="0" w:line="240" w:lineRule="auto"/>
      <w:ind w:left="440"/>
    </w:pPr>
    <w:rPr>
      <w:rFonts w:ascii="Garamond" w:hAnsi="Garamond"/>
      <w:szCs w:val="24"/>
      <w:lang w:eastAsia="ru-RU"/>
    </w:rPr>
  </w:style>
  <w:style w:type="paragraph" w:customStyle="1" w:styleId="2b">
    <w:name w:val="Обычный2"/>
    <w:basedOn w:val="a1"/>
    <w:rsid w:val="00EA2408"/>
    <w:pPr>
      <w:spacing w:after="0" w:line="240" w:lineRule="auto"/>
    </w:pPr>
    <w:rPr>
      <w:rFonts w:ascii="Times New Roman CYR" w:hAnsi="Times New Roman CYR" w:cs="Times New Roman CYR"/>
      <w:sz w:val="20"/>
      <w:szCs w:val="20"/>
      <w:lang w:eastAsia="ru-RU"/>
    </w:rPr>
  </w:style>
  <w:style w:type="paragraph" w:customStyle="1" w:styleId="msolistparagraph0">
    <w:name w:val="msolistparagraph"/>
    <w:basedOn w:val="a1"/>
    <w:rsid w:val="00EA2408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customStyle="1" w:styleId="2c">
    <w:name w:val="Абзац списка2"/>
    <w:basedOn w:val="a1"/>
    <w:uiPriority w:val="99"/>
    <w:rsid w:val="00EA240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EA24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92">
    <w:name w:val="Знак Знак9"/>
    <w:uiPriority w:val="99"/>
    <w:rsid w:val="00EA2408"/>
    <w:rPr>
      <w:rFonts w:ascii="Cambria" w:hAnsi="Cambria"/>
      <w:b/>
      <w:kern w:val="28"/>
      <w:sz w:val="32"/>
    </w:rPr>
  </w:style>
  <w:style w:type="paragraph" w:customStyle="1" w:styleId="Iauiue1">
    <w:name w:val="Iau?iue1"/>
    <w:rsid w:val="00EA24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ff6">
    <w:name w:val="No Spacing"/>
    <w:uiPriority w:val="99"/>
    <w:qFormat/>
    <w:rsid w:val="00EA240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f7">
    <w:name w:val="Пункт_нормативн_документа"/>
    <w:basedOn w:val="a5"/>
    <w:uiPriority w:val="99"/>
    <w:rsid w:val="00EA2408"/>
    <w:pPr>
      <w:tabs>
        <w:tab w:val="left" w:pos="567"/>
        <w:tab w:val="num" w:pos="1332"/>
      </w:tabs>
      <w:spacing w:before="60" w:after="0" w:line="240" w:lineRule="auto"/>
      <w:ind w:left="1332" w:hanging="432"/>
      <w:jc w:val="both"/>
    </w:pPr>
    <w:rPr>
      <w:rFonts w:ascii="Times New Roman" w:eastAsia="Calibri" w:hAnsi="Times New Roman"/>
      <w:sz w:val="24"/>
      <w:szCs w:val="24"/>
      <w:lang w:val="x-none" w:eastAsia="ru-RU"/>
    </w:rPr>
  </w:style>
  <w:style w:type="paragraph" w:customStyle="1" w:styleId="BodyText212">
    <w:name w:val="Body Text 212"/>
    <w:basedOn w:val="a1"/>
    <w:rsid w:val="00EA2408"/>
    <w:pPr>
      <w:overflowPunct w:val="0"/>
      <w:autoSpaceDE w:val="0"/>
      <w:autoSpaceDN w:val="0"/>
      <w:spacing w:after="0" w:line="240" w:lineRule="auto"/>
      <w:jc w:val="both"/>
    </w:pPr>
    <w:rPr>
      <w:rFonts w:ascii="Times New Roman" w:eastAsia="Calibri" w:hAnsi="Times New Roman"/>
      <w:lang w:eastAsia="ru-RU"/>
    </w:rPr>
  </w:style>
  <w:style w:type="character" w:customStyle="1" w:styleId="Heading2Char">
    <w:name w:val="Heading 2 Char"/>
    <w:aliases w:val="Заголовок пункта (1.1) Char,h2 Char,h21 Char,5 Char,Reset numbering Char,222 Char"/>
    <w:semiHidden/>
    <w:locked/>
    <w:rsid w:val="00EA2408"/>
    <w:rPr>
      <w:rFonts w:ascii="Garamond" w:hAnsi="Garamond" w:cs="Times New Roman"/>
      <w:bCs/>
      <w:spacing w:val="-10"/>
      <w:sz w:val="22"/>
      <w:szCs w:val="22"/>
      <w:lang w:val="ru-RU" w:eastAsia="ru-RU" w:bidi="ar-SA"/>
    </w:rPr>
  </w:style>
  <w:style w:type="paragraph" w:customStyle="1" w:styleId="1b">
    <w:name w:val="заголовок 1"/>
    <w:basedOn w:val="a1"/>
    <w:next w:val="a1"/>
    <w:rsid w:val="00EA2408"/>
    <w:pPr>
      <w:keepNext/>
      <w:spacing w:after="0" w:line="240" w:lineRule="auto"/>
      <w:ind w:left="720" w:hanging="720"/>
      <w:jc w:val="center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afff8">
    <w:name w:val="Основной шрифт"/>
    <w:rsid w:val="00EA2408"/>
  </w:style>
  <w:style w:type="paragraph" w:customStyle="1" w:styleId="afff9">
    <w:name w:val="Обычный текст с отступом"/>
    <w:basedOn w:val="a1"/>
    <w:rsid w:val="00EA2408"/>
    <w:pPr>
      <w:spacing w:after="0" w:line="240" w:lineRule="auto"/>
      <w:ind w:left="720"/>
      <w:jc w:val="both"/>
    </w:pPr>
    <w:rPr>
      <w:rFonts w:ascii="MS Sans Serif" w:hAnsi="MS Sans Serif"/>
      <w:sz w:val="20"/>
      <w:szCs w:val="20"/>
      <w:lang w:val="en-US" w:eastAsia="ru-RU"/>
    </w:rPr>
  </w:style>
  <w:style w:type="character" w:customStyle="1" w:styleId="1c">
    <w:name w:val="Название Знак1"/>
    <w:locked/>
    <w:rsid w:val="00EA2408"/>
    <w:rPr>
      <w:rFonts w:ascii="Garamond" w:eastAsia="Times New Roman" w:hAnsi="Garamond" w:cs="Times New Roman"/>
      <w:b/>
      <w:bCs/>
      <w:sz w:val="32"/>
      <w:szCs w:val="24"/>
      <w:lang w:eastAsia="ru-RU"/>
    </w:rPr>
  </w:style>
  <w:style w:type="paragraph" w:customStyle="1" w:styleId="Web">
    <w:name w:val="Обычный (Web)"/>
    <w:basedOn w:val="a1"/>
    <w:rsid w:val="00EA2408"/>
    <w:pPr>
      <w:keepNext/>
      <w:tabs>
        <w:tab w:val="left" w:pos="1260"/>
      </w:tabs>
      <w:spacing w:before="100" w:beforeAutospacing="1" w:after="100" w:afterAutospacing="1" w:line="240" w:lineRule="auto"/>
      <w:ind w:right="80" w:firstLine="503"/>
      <w:jc w:val="both"/>
    </w:pPr>
    <w:rPr>
      <w:rFonts w:ascii="Tahoma" w:hAnsi="Tahoma" w:cs="Tahoma"/>
      <w:color w:val="000000"/>
      <w:sz w:val="20"/>
      <w:szCs w:val="20"/>
      <w:lang w:eastAsia="ru-RU"/>
    </w:rPr>
  </w:style>
  <w:style w:type="paragraph" w:customStyle="1" w:styleId="afffa">
    <w:name w:val="Нумерация"/>
    <w:basedOn w:val="a1"/>
    <w:next w:val="a1"/>
    <w:rsid w:val="00EA2408"/>
    <w:pPr>
      <w:spacing w:before="120" w:after="0" w:line="240" w:lineRule="auto"/>
      <w:jc w:val="center"/>
    </w:pPr>
    <w:rPr>
      <w:rFonts w:ascii="Garamond" w:hAnsi="Garamond"/>
      <w:szCs w:val="20"/>
      <w:lang w:eastAsia="ru-RU"/>
    </w:rPr>
  </w:style>
  <w:style w:type="paragraph" w:customStyle="1" w:styleId="TOCTitle">
    <w:name w:val="TOC Title"/>
    <w:basedOn w:val="a1"/>
    <w:rsid w:val="00EA2408"/>
    <w:pPr>
      <w:keepLines/>
      <w:spacing w:before="120" w:after="240" w:line="240" w:lineRule="auto"/>
      <w:jc w:val="center"/>
    </w:pPr>
    <w:rPr>
      <w:rFonts w:ascii="Garamond" w:hAnsi="Garamond"/>
      <w:b/>
      <w:sz w:val="32"/>
      <w:szCs w:val="20"/>
      <w:lang w:val="en-GB"/>
    </w:rPr>
  </w:style>
  <w:style w:type="paragraph" w:customStyle="1" w:styleId="xl23">
    <w:name w:val="xl23"/>
    <w:basedOn w:val="a1"/>
    <w:rsid w:val="00EA2408"/>
    <w:pPr>
      <w:spacing w:before="100" w:beforeAutospacing="1" w:after="100" w:afterAutospacing="1" w:line="240" w:lineRule="auto"/>
      <w:jc w:val="both"/>
      <w:textAlignment w:val="top"/>
    </w:pPr>
    <w:rPr>
      <w:rFonts w:ascii="Arial Unicode MS" w:eastAsia="Arial Unicode MS" w:hAnsi="Arial Unicode MS"/>
      <w:szCs w:val="24"/>
      <w:lang w:eastAsia="ru-RU"/>
    </w:rPr>
  </w:style>
  <w:style w:type="paragraph" w:customStyle="1" w:styleId="afffb">
    <w:name w:val="Обычный без отступа по центру"/>
    <w:basedOn w:val="a1"/>
    <w:rsid w:val="00EA2408"/>
    <w:pPr>
      <w:spacing w:after="0" w:line="360" w:lineRule="auto"/>
      <w:jc w:val="center"/>
    </w:pPr>
    <w:rPr>
      <w:rFonts w:ascii="Arial" w:hAnsi="Arial"/>
      <w:bCs/>
      <w:szCs w:val="36"/>
      <w:lang w:eastAsia="ru-RU"/>
    </w:rPr>
  </w:style>
  <w:style w:type="paragraph" w:customStyle="1" w:styleId="afffc">
    <w:name w:val="a"/>
    <w:basedOn w:val="a1"/>
    <w:rsid w:val="00EA2408"/>
    <w:pPr>
      <w:overflowPunct w:val="0"/>
      <w:spacing w:after="0" w:line="240" w:lineRule="auto"/>
      <w:ind w:left="708"/>
      <w:jc w:val="both"/>
    </w:pPr>
    <w:rPr>
      <w:rFonts w:ascii="Garamond" w:hAnsi="Garamond"/>
      <w:sz w:val="20"/>
      <w:szCs w:val="20"/>
      <w:lang w:eastAsia="ru-RU"/>
    </w:rPr>
  </w:style>
  <w:style w:type="character" w:customStyle="1" w:styleId="1d">
    <w:name w:val="Знак Знак1"/>
    <w:rsid w:val="00EA2408"/>
    <w:rPr>
      <w:rFonts w:ascii="Garamond" w:hAnsi="Garamond" w:cs="Times New Roman"/>
      <w:sz w:val="20"/>
      <w:szCs w:val="20"/>
      <w:lang w:val="x-none" w:eastAsia="ru-RU"/>
    </w:rPr>
  </w:style>
  <w:style w:type="paragraph" w:styleId="afffd">
    <w:name w:val="Document Map"/>
    <w:basedOn w:val="a1"/>
    <w:link w:val="afffe"/>
    <w:rsid w:val="00EA2408"/>
    <w:pPr>
      <w:spacing w:after="0" w:line="240" w:lineRule="auto"/>
      <w:jc w:val="both"/>
    </w:pPr>
    <w:rPr>
      <w:rFonts w:ascii="Tahoma" w:hAnsi="Tahoma"/>
      <w:sz w:val="16"/>
      <w:szCs w:val="16"/>
      <w:lang w:val="x-none" w:eastAsia="ru-RU"/>
    </w:rPr>
  </w:style>
  <w:style w:type="character" w:customStyle="1" w:styleId="afffe">
    <w:name w:val="Схема документа Знак"/>
    <w:basedOn w:val="a2"/>
    <w:link w:val="afffd"/>
    <w:rsid w:val="00EA2408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1e">
    <w:name w:val="Рецензия1"/>
    <w:hidden/>
    <w:semiHidden/>
    <w:rsid w:val="00EA24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">
    <w:name w:val="Block Text"/>
    <w:basedOn w:val="a1"/>
    <w:rsid w:val="00EA2408"/>
    <w:pPr>
      <w:spacing w:after="0" w:line="240" w:lineRule="auto"/>
      <w:ind w:left="11482" w:right="-739" w:hanging="425"/>
      <w:jc w:val="both"/>
    </w:pPr>
    <w:rPr>
      <w:rFonts w:ascii="Garamond" w:hAnsi="Garamond"/>
      <w:sz w:val="20"/>
      <w:szCs w:val="24"/>
      <w:lang w:eastAsia="ru-RU"/>
    </w:rPr>
  </w:style>
  <w:style w:type="paragraph" w:styleId="44">
    <w:name w:val="toc 4"/>
    <w:basedOn w:val="a1"/>
    <w:next w:val="a1"/>
    <w:autoRedefine/>
    <w:uiPriority w:val="39"/>
    <w:rsid w:val="00EA2408"/>
    <w:pPr>
      <w:spacing w:after="0" w:line="240" w:lineRule="auto"/>
      <w:ind w:left="720"/>
      <w:jc w:val="both"/>
    </w:pPr>
    <w:rPr>
      <w:rFonts w:ascii="Garamond" w:hAnsi="Garamond"/>
      <w:sz w:val="18"/>
      <w:szCs w:val="18"/>
      <w:lang w:eastAsia="ru-RU"/>
    </w:rPr>
  </w:style>
  <w:style w:type="paragraph" w:styleId="53">
    <w:name w:val="toc 5"/>
    <w:basedOn w:val="a1"/>
    <w:next w:val="a1"/>
    <w:autoRedefine/>
    <w:uiPriority w:val="39"/>
    <w:rsid w:val="00EA2408"/>
    <w:pPr>
      <w:spacing w:after="0" w:line="240" w:lineRule="auto"/>
      <w:ind w:left="960"/>
      <w:jc w:val="both"/>
    </w:pPr>
    <w:rPr>
      <w:rFonts w:ascii="Garamond" w:hAnsi="Garamond"/>
      <w:sz w:val="18"/>
      <w:szCs w:val="18"/>
      <w:lang w:eastAsia="ru-RU"/>
    </w:rPr>
  </w:style>
  <w:style w:type="paragraph" w:styleId="62">
    <w:name w:val="toc 6"/>
    <w:basedOn w:val="a1"/>
    <w:next w:val="a1"/>
    <w:autoRedefine/>
    <w:uiPriority w:val="39"/>
    <w:rsid w:val="00EA2408"/>
    <w:pPr>
      <w:spacing w:after="0" w:line="240" w:lineRule="auto"/>
      <w:ind w:left="1200"/>
      <w:jc w:val="both"/>
    </w:pPr>
    <w:rPr>
      <w:rFonts w:ascii="Garamond" w:hAnsi="Garamond"/>
      <w:sz w:val="18"/>
      <w:szCs w:val="18"/>
      <w:lang w:eastAsia="ru-RU"/>
    </w:rPr>
  </w:style>
  <w:style w:type="paragraph" w:styleId="72">
    <w:name w:val="toc 7"/>
    <w:basedOn w:val="a1"/>
    <w:next w:val="a1"/>
    <w:autoRedefine/>
    <w:uiPriority w:val="39"/>
    <w:rsid w:val="00EA2408"/>
    <w:pPr>
      <w:spacing w:after="0" w:line="240" w:lineRule="auto"/>
      <w:ind w:left="1440"/>
      <w:jc w:val="both"/>
    </w:pPr>
    <w:rPr>
      <w:rFonts w:ascii="Garamond" w:hAnsi="Garamond"/>
      <w:sz w:val="18"/>
      <w:szCs w:val="18"/>
      <w:lang w:eastAsia="ru-RU"/>
    </w:rPr>
  </w:style>
  <w:style w:type="paragraph" w:styleId="82">
    <w:name w:val="toc 8"/>
    <w:basedOn w:val="a1"/>
    <w:next w:val="a1"/>
    <w:autoRedefine/>
    <w:uiPriority w:val="39"/>
    <w:rsid w:val="00EA2408"/>
    <w:pPr>
      <w:spacing w:after="0" w:line="240" w:lineRule="auto"/>
      <w:ind w:left="1680"/>
      <w:jc w:val="both"/>
    </w:pPr>
    <w:rPr>
      <w:rFonts w:ascii="Garamond" w:hAnsi="Garamond"/>
      <w:sz w:val="18"/>
      <w:szCs w:val="18"/>
      <w:lang w:eastAsia="ru-RU"/>
    </w:rPr>
  </w:style>
  <w:style w:type="paragraph" w:styleId="93">
    <w:name w:val="toc 9"/>
    <w:basedOn w:val="a1"/>
    <w:next w:val="a1"/>
    <w:autoRedefine/>
    <w:uiPriority w:val="39"/>
    <w:rsid w:val="00EA2408"/>
    <w:pPr>
      <w:spacing w:after="0" w:line="240" w:lineRule="auto"/>
      <w:ind w:left="1920"/>
      <w:jc w:val="both"/>
    </w:pPr>
    <w:rPr>
      <w:rFonts w:ascii="Garamond" w:hAnsi="Garamond"/>
      <w:sz w:val="18"/>
      <w:szCs w:val="18"/>
      <w:lang w:eastAsia="ru-RU"/>
    </w:rPr>
  </w:style>
  <w:style w:type="character" w:customStyle="1" w:styleId="150">
    <w:name w:val="Знак Знак15"/>
    <w:rsid w:val="00EA2408"/>
    <w:rPr>
      <w:rFonts w:ascii="Garamond" w:hAnsi="Garamond" w:cs="Times New Roman"/>
      <w:sz w:val="22"/>
      <w:lang w:val="en-GB" w:eastAsia="en-US" w:bidi="ar-SA"/>
    </w:rPr>
  </w:style>
  <w:style w:type="character" w:styleId="HTML">
    <w:name w:val="HTML Code"/>
    <w:rsid w:val="00EA2408"/>
    <w:rPr>
      <w:rFonts w:ascii="Courier New" w:hAnsi="Courier New" w:cs="Times New Roman"/>
      <w:sz w:val="20"/>
    </w:rPr>
  </w:style>
  <w:style w:type="character" w:customStyle="1" w:styleId="m1">
    <w:name w:val="m1"/>
    <w:rsid w:val="00EA2408"/>
    <w:rPr>
      <w:color w:val="0000FF"/>
    </w:rPr>
  </w:style>
  <w:style w:type="paragraph" w:customStyle="1" w:styleId="ConsPlusNonformat">
    <w:name w:val="ConsPlusNonformat"/>
    <w:rsid w:val="00EA2408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A240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dnoteTextChar">
    <w:name w:val="Endnote Text Char"/>
    <w:locked/>
    <w:rsid w:val="00EA2408"/>
  </w:style>
  <w:style w:type="character" w:customStyle="1" w:styleId="EndnoteTextChar1">
    <w:name w:val="Endnote Text Char1"/>
    <w:semiHidden/>
    <w:locked/>
    <w:rsid w:val="00EA2408"/>
    <w:rPr>
      <w:rFonts w:cs="Times New Roman"/>
      <w:sz w:val="20"/>
      <w:szCs w:val="20"/>
    </w:rPr>
  </w:style>
  <w:style w:type="character" w:customStyle="1" w:styleId="100">
    <w:name w:val="Знак Знак10"/>
    <w:locked/>
    <w:rsid w:val="00EA2408"/>
    <w:rPr>
      <w:rFonts w:ascii="Times New Roman" w:hAnsi="Times New Roman" w:cs="Times New Roman"/>
      <w:sz w:val="24"/>
      <w:szCs w:val="24"/>
    </w:rPr>
  </w:style>
  <w:style w:type="character" w:customStyle="1" w:styleId="2d">
    <w:name w:val="Знак Знак2"/>
    <w:locked/>
    <w:rsid w:val="00EA2408"/>
    <w:rPr>
      <w:rFonts w:ascii="Garamond" w:hAnsi="Garamond" w:cs="Times New Roman"/>
      <w:b/>
      <w:bCs/>
      <w:sz w:val="24"/>
      <w:szCs w:val="24"/>
    </w:rPr>
  </w:style>
  <w:style w:type="paragraph" w:customStyle="1" w:styleId="txt">
    <w:name w:val="txt"/>
    <w:basedOn w:val="a1"/>
    <w:rsid w:val="00EA2408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character" w:customStyle="1" w:styleId="101">
    <w:name w:val="Знак Знак101"/>
    <w:locked/>
    <w:rsid w:val="00EA2408"/>
    <w:rPr>
      <w:sz w:val="24"/>
    </w:rPr>
  </w:style>
  <w:style w:type="character" w:customStyle="1" w:styleId="affff0">
    <w:name w:val="Знак Знак"/>
    <w:locked/>
    <w:rsid w:val="00EA2408"/>
    <w:rPr>
      <w:rFonts w:ascii="Garamond" w:hAnsi="Garamond" w:cs="Times New Roman"/>
      <w:caps/>
      <w:sz w:val="28"/>
    </w:rPr>
  </w:style>
  <w:style w:type="character" w:customStyle="1" w:styleId="83">
    <w:name w:val="Знак Знак8"/>
    <w:locked/>
    <w:rsid w:val="00EA2408"/>
    <w:rPr>
      <w:rFonts w:cs="Times New Roman"/>
    </w:rPr>
  </w:style>
  <w:style w:type="character" w:customStyle="1" w:styleId="HeaderChar1">
    <w:name w:val="Header Char1"/>
    <w:semiHidden/>
    <w:locked/>
    <w:rsid w:val="00EA2408"/>
    <w:rPr>
      <w:rFonts w:ascii="Garamond" w:eastAsia="Batang" w:hAnsi="Garamond" w:cs="Garamond"/>
      <w:lang w:val="x-none" w:eastAsia="ar-SA" w:bidi="ar-SA"/>
    </w:rPr>
  </w:style>
  <w:style w:type="paragraph" w:customStyle="1" w:styleId="39">
    <w:name w:val="Абзац списка3"/>
    <w:basedOn w:val="a1"/>
    <w:rsid w:val="00EA2408"/>
    <w:pPr>
      <w:spacing w:after="0" w:line="240" w:lineRule="auto"/>
      <w:ind w:left="708"/>
      <w:jc w:val="both"/>
    </w:pPr>
    <w:rPr>
      <w:rFonts w:ascii="Garamond" w:hAnsi="Garamond"/>
      <w:szCs w:val="24"/>
      <w:lang w:eastAsia="ru-RU"/>
    </w:rPr>
  </w:style>
  <w:style w:type="paragraph" w:customStyle="1" w:styleId="CharChar0">
    <w:name w:val="Char Char Знак Знак Знак Знак"/>
    <w:basedOn w:val="a1"/>
    <w:rsid w:val="00EA2408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45">
    <w:name w:val="Абзац списка4"/>
    <w:basedOn w:val="a1"/>
    <w:rsid w:val="00EA2408"/>
    <w:pPr>
      <w:spacing w:after="0" w:line="240" w:lineRule="auto"/>
      <w:ind w:left="708"/>
    </w:pPr>
    <w:rPr>
      <w:rFonts w:ascii="Garamond" w:hAnsi="Garamond"/>
      <w:szCs w:val="24"/>
      <w:lang w:eastAsia="ru-RU"/>
    </w:rPr>
  </w:style>
  <w:style w:type="numbering" w:customStyle="1" w:styleId="List47">
    <w:name w:val="List 47"/>
    <w:rsid w:val="00EA2408"/>
    <w:pPr>
      <w:numPr>
        <w:numId w:val="35"/>
      </w:numPr>
    </w:pPr>
  </w:style>
  <w:style w:type="character" w:customStyle="1" w:styleId="46">
    <w:name w:val="Знак Знак4"/>
    <w:rsid w:val="00EA2408"/>
    <w:rPr>
      <w:rFonts w:ascii="MS Sans Serif" w:hAnsi="MS Sans Serif"/>
    </w:rPr>
  </w:style>
  <w:style w:type="character" w:customStyle="1" w:styleId="docaccesstitle1">
    <w:name w:val="docaccess_title1"/>
    <w:rsid w:val="00EA2408"/>
    <w:rPr>
      <w:rFonts w:ascii="Times New Roman" w:hAnsi="Times New Roman" w:cs="Times New Roman"/>
      <w:sz w:val="28"/>
      <w:szCs w:val="28"/>
    </w:rPr>
  </w:style>
  <w:style w:type="paragraph" w:customStyle="1" w:styleId="1f">
    <w:name w:val="Без интервала1"/>
    <w:rsid w:val="00EA240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73">
    <w:name w:val="Абзац списка7"/>
    <w:basedOn w:val="a1"/>
    <w:rsid w:val="00EA2408"/>
    <w:pPr>
      <w:spacing w:after="0" w:line="240" w:lineRule="auto"/>
      <w:ind w:left="708"/>
      <w:jc w:val="both"/>
    </w:pPr>
    <w:rPr>
      <w:rFonts w:ascii="Garamond" w:hAnsi="Garamond"/>
      <w:szCs w:val="24"/>
      <w:lang w:eastAsia="ru-RU"/>
    </w:rPr>
  </w:style>
  <w:style w:type="numbering" w:customStyle="1" w:styleId="1f0">
    <w:name w:val="Нет списка1"/>
    <w:next w:val="a4"/>
    <w:uiPriority w:val="99"/>
    <w:semiHidden/>
    <w:unhideWhenUsed/>
    <w:rsid w:val="00EA2408"/>
  </w:style>
  <w:style w:type="numbering" w:customStyle="1" w:styleId="2e">
    <w:name w:val="Нет списка2"/>
    <w:next w:val="a4"/>
    <w:uiPriority w:val="99"/>
    <w:semiHidden/>
    <w:unhideWhenUsed/>
    <w:rsid w:val="00EA2408"/>
  </w:style>
  <w:style w:type="table" w:customStyle="1" w:styleId="1f1">
    <w:name w:val="Сетка таблицы1"/>
    <w:basedOn w:val="a3"/>
    <w:next w:val="af6"/>
    <w:uiPriority w:val="59"/>
    <w:rsid w:val="00EA24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">
    <w:name w:val="k"/>
    <w:basedOn w:val="a1"/>
    <w:uiPriority w:val="99"/>
    <w:rsid w:val="00EA2408"/>
    <w:pPr>
      <w:spacing w:before="100" w:beforeAutospacing="1" w:after="100" w:afterAutospacing="1" w:line="240" w:lineRule="auto"/>
      <w:ind w:left="240" w:right="240" w:hanging="240"/>
    </w:pPr>
    <w:rPr>
      <w:rFonts w:ascii="Times New Roman" w:hAnsi="Times New Roman"/>
      <w:sz w:val="24"/>
      <w:szCs w:val="24"/>
      <w:lang w:eastAsia="ru-RU"/>
    </w:rPr>
  </w:style>
  <w:style w:type="character" w:styleId="affff1">
    <w:name w:val="Intense Emphasis"/>
    <w:uiPriority w:val="21"/>
    <w:qFormat/>
    <w:rsid w:val="00EA2408"/>
    <w:rPr>
      <w:b/>
      <w:i/>
      <w:caps/>
    </w:rPr>
  </w:style>
  <w:style w:type="character" w:customStyle="1" w:styleId="63">
    <w:name w:val="Знак Знак6"/>
    <w:locked/>
    <w:rsid w:val="00EA2408"/>
    <w:rPr>
      <w:rFonts w:eastAsia="Calibri"/>
      <w:sz w:val="24"/>
      <w:szCs w:val="24"/>
      <w:lang w:val="ru-RU" w:eastAsia="ru-RU" w:bidi="ar-SA"/>
    </w:rPr>
  </w:style>
  <w:style w:type="character" w:customStyle="1" w:styleId="54">
    <w:name w:val="Знак Знак5"/>
    <w:locked/>
    <w:rsid w:val="00EA2408"/>
    <w:rPr>
      <w:rFonts w:ascii="Garamond" w:eastAsia="Calibri" w:hAnsi="Garamond"/>
      <w:b/>
      <w:iCs/>
      <w:color w:val="000000"/>
      <w:sz w:val="22"/>
      <w:szCs w:val="22"/>
      <w:lang w:val="ru-RU" w:eastAsia="ru-RU" w:bidi="ar-SA"/>
    </w:rPr>
  </w:style>
  <w:style w:type="character" w:customStyle="1" w:styleId="3a">
    <w:name w:val="Знак Знак3"/>
    <w:rsid w:val="00EA2408"/>
    <w:rPr>
      <w:sz w:val="24"/>
      <w:szCs w:val="24"/>
      <w:lang w:val="ru-RU" w:eastAsia="ru-RU" w:bidi="ar-SA"/>
    </w:rPr>
  </w:style>
  <w:style w:type="paragraph" w:customStyle="1" w:styleId="FR2">
    <w:name w:val="FR2"/>
    <w:rsid w:val="00EA240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23</Pages>
  <Words>9229</Words>
  <Characters>52611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ATS</Company>
  <LinksUpToDate>false</LinksUpToDate>
  <CharactersWithSpaces>61717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Емельянов Павел Григорьевич</dc:creator>
  <cp:keywords/>
  <dc:description/>
  <cp:lastModifiedBy>Пряхина Ирина Игоревна</cp:lastModifiedBy>
  <cp:revision>7</cp:revision>
  <dcterms:created xsi:type="dcterms:W3CDTF">2024-02-13T14:19:00Z</dcterms:created>
  <dcterms:modified xsi:type="dcterms:W3CDTF">2024-02-20T15:58:00Z</dcterms:modified>
</cp:coreProperties>
</file>