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DA06D4" w14:textId="77777777" w:rsidR="004B7315" w:rsidRPr="004A4B3F" w:rsidRDefault="004B7315" w:rsidP="004B7315">
      <w:pPr>
        <w:pStyle w:val="2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  <w:lang w:val="en-US"/>
        </w:rPr>
        <w:t>IX</w:t>
      </w:r>
      <w:r w:rsidRPr="00497DE9">
        <w:rPr>
          <w:rFonts w:ascii="Garamond" w:hAnsi="Garamond"/>
          <w:sz w:val="28"/>
          <w:szCs w:val="28"/>
        </w:rPr>
        <w:t xml:space="preserve">.1. </w:t>
      </w:r>
      <w:r w:rsidRPr="004A4B3F">
        <w:rPr>
          <w:rFonts w:ascii="Garamond" w:hAnsi="Garamond"/>
          <w:sz w:val="28"/>
          <w:szCs w:val="28"/>
        </w:rPr>
        <w:t>Изменения, связанные с техническими и уточняющими правками</w:t>
      </w:r>
    </w:p>
    <w:p w14:paraId="7D44AD88" w14:textId="77777777" w:rsidR="004B7315" w:rsidRDefault="004B7315" w:rsidP="004B7315">
      <w:pPr>
        <w:pStyle w:val="2"/>
        <w:jc w:val="right"/>
        <w:rPr>
          <w:rFonts w:ascii="Garamond" w:hAnsi="Garamond"/>
          <w:sz w:val="28"/>
          <w:szCs w:val="28"/>
        </w:rPr>
      </w:pPr>
      <w:bookmarkStart w:id="0" w:name="_Hlk175837330"/>
      <w:r w:rsidRPr="004A4B3F">
        <w:rPr>
          <w:rFonts w:ascii="Garamond" w:hAnsi="Garamond"/>
          <w:sz w:val="28"/>
          <w:szCs w:val="28"/>
        </w:rPr>
        <w:t xml:space="preserve">Приложение № </w:t>
      </w:r>
      <w:r>
        <w:rPr>
          <w:rFonts w:ascii="Garamond" w:hAnsi="Garamond"/>
          <w:sz w:val="28"/>
          <w:szCs w:val="28"/>
        </w:rPr>
        <w:t>9.1</w:t>
      </w:r>
    </w:p>
    <w:bookmarkEnd w:id="0"/>
    <w:p w14:paraId="02F2D8D0" w14:textId="77777777" w:rsidR="00B517FA" w:rsidRDefault="00B517FA" w:rsidP="0067340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 w:cs="Garamond"/>
          <w:bCs/>
        </w:rPr>
      </w:pPr>
      <w:r w:rsidRPr="005D4871">
        <w:rPr>
          <w:rFonts w:ascii="Garamond" w:hAnsi="Garamond" w:cs="Garamond"/>
          <w:b/>
          <w:bCs/>
        </w:rPr>
        <w:t xml:space="preserve">Инициатор: </w:t>
      </w:r>
      <w:r w:rsidRPr="005D4871">
        <w:rPr>
          <w:rFonts w:ascii="Garamond" w:hAnsi="Garamond" w:cs="Garamond"/>
          <w:bCs/>
        </w:rPr>
        <w:t>Ассоциация «НП Совет рынка».</w:t>
      </w:r>
    </w:p>
    <w:p w14:paraId="345FE89A" w14:textId="42813BB2" w:rsidR="00144594" w:rsidRDefault="00B517FA" w:rsidP="0067340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="Garamond"/>
          <w:bCs/>
        </w:rPr>
      </w:pPr>
      <w:r w:rsidRPr="00F80137">
        <w:rPr>
          <w:rFonts w:ascii="Garamond" w:hAnsi="Garamond" w:cs="Garamond"/>
          <w:b/>
          <w:bCs/>
        </w:rPr>
        <w:t>Обоснование:</w:t>
      </w:r>
      <w:r w:rsidRPr="00820CC3">
        <w:rPr>
          <w:rFonts w:ascii="Garamond" w:hAnsi="Garamond" w:cs="Garamond"/>
          <w:bCs/>
        </w:rPr>
        <w:t xml:space="preserve"> </w:t>
      </w:r>
      <w:r w:rsidR="00144594">
        <w:rPr>
          <w:rFonts w:ascii="Garamond" w:hAnsi="Garamond" w:cs="Garamond"/>
          <w:bCs/>
        </w:rPr>
        <w:t xml:space="preserve">требуется внести </w:t>
      </w:r>
      <w:r w:rsidR="009F2A7F">
        <w:rPr>
          <w:rFonts w:ascii="Garamond" w:eastAsia="Calibri" w:hAnsi="Garamond"/>
          <w:bCs/>
          <w:szCs w:val="20"/>
        </w:rPr>
        <w:t xml:space="preserve">в </w:t>
      </w:r>
      <w:r w:rsidR="00144594">
        <w:rPr>
          <w:rFonts w:ascii="Garamond" w:eastAsia="Calibri" w:hAnsi="Garamond"/>
          <w:bCs/>
          <w:szCs w:val="20"/>
        </w:rPr>
        <w:t>регламенты</w:t>
      </w:r>
      <w:r w:rsidR="00144594" w:rsidRPr="007D494C">
        <w:rPr>
          <w:rFonts w:ascii="Garamond" w:eastAsia="Calibri" w:hAnsi="Garamond"/>
          <w:bCs/>
          <w:szCs w:val="20"/>
        </w:rPr>
        <w:t xml:space="preserve"> оптового рынка</w:t>
      </w:r>
      <w:r w:rsidR="009F2A7F">
        <w:rPr>
          <w:rFonts w:ascii="Garamond" w:eastAsia="Calibri" w:hAnsi="Garamond"/>
          <w:bCs/>
          <w:szCs w:val="20"/>
        </w:rPr>
        <w:t xml:space="preserve"> </w:t>
      </w:r>
      <w:r w:rsidR="00F873FD">
        <w:rPr>
          <w:rFonts w:ascii="Garamond" w:eastAsia="Calibri" w:hAnsi="Garamond"/>
          <w:bCs/>
          <w:szCs w:val="20"/>
        </w:rPr>
        <w:t xml:space="preserve">следующие изменения (в том числе </w:t>
      </w:r>
      <w:r w:rsidR="00144594">
        <w:rPr>
          <w:rFonts w:ascii="Garamond" w:eastAsia="Calibri" w:hAnsi="Garamond"/>
          <w:bCs/>
          <w:szCs w:val="20"/>
        </w:rPr>
        <w:t>уточняющего и технического характера</w:t>
      </w:r>
      <w:r w:rsidR="00F873FD">
        <w:rPr>
          <w:rFonts w:ascii="Garamond" w:eastAsia="Calibri" w:hAnsi="Garamond"/>
          <w:bCs/>
          <w:szCs w:val="20"/>
        </w:rPr>
        <w:t>)</w:t>
      </w:r>
      <w:r w:rsidR="00144594" w:rsidRPr="007D494C">
        <w:rPr>
          <w:rFonts w:ascii="Garamond" w:eastAsia="Calibri" w:hAnsi="Garamond"/>
          <w:bCs/>
          <w:szCs w:val="20"/>
        </w:rPr>
        <w:t>:</w:t>
      </w:r>
    </w:p>
    <w:p w14:paraId="4016627B" w14:textId="0DA0E1CE" w:rsidR="00820CC3" w:rsidRPr="000E6AA1" w:rsidRDefault="00820CC3" w:rsidP="0067340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/>
          <w:szCs w:val="22"/>
        </w:rPr>
      </w:pPr>
      <w:r>
        <w:rPr>
          <w:rFonts w:ascii="Garamond" w:hAnsi="Garamond" w:cs="Garamond"/>
          <w:bCs/>
        </w:rPr>
        <w:t xml:space="preserve">1) </w:t>
      </w:r>
      <w:r w:rsidRPr="000E6AA1">
        <w:rPr>
          <w:rFonts w:ascii="Garamond" w:hAnsi="Garamond"/>
          <w:bCs/>
          <w:szCs w:val="20"/>
        </w:rPr>
        <w:t>перенести о</w:t>
      </w:r>
      <w:r w:rsidR="001D4D86" w:rsidRPr="000E6AA1">
        <w:rPr>
          <w:rFonts w:ascii="Garamond" w:hAnsi="Garamond"/>
          <w:bCs/>
          <w:szCs w:val="20"/>
        </w:rPr>
        <w:t xml:space="preserve">писание порядка формирования </w:t>
      </w:r>
      <w:r w:rsidRPr="000E6AA1">
        <w:rPr>
          <w:rFonts w:ascii="Garamond" w:hAnsi="Garamond"/>
          <w:bCs/>
          <w:szCs w:val="20"/>
        </w:rPr>
        <w:t xml:space="preserve">перечня ГТП генерации ЭВР </w:t>
      </w:r>
      <w:r w:rsidR="00144594" w:rsidRPr="000E6AA1">
        <w:rPr>
          <w:rFonts w:ascii="Garamond" w:hAnsi="Garamond"/>
          <w:bCs/>
          <w:szCs w:val="20"/>
        </w:rPr>
        <w:t xml:space="preserve">(без изменения редакции) </w:t>
      </w:r>
      <w:r w:rsidRPr="000E6AA1">
        <w:rPr>
          <w:rFonts w:ascii="Garamond" w:hAnsi="Garamond"/>
          <w:bCs/>
          <w:szCs w:val="20"/>
        </w:rPr>
        <w:t xml:space="preserve">в </w:t>
      </w:r>
      <w:r w:rsidRPr="000E6AA1">
        <w:rPr>
          <w:rFonts w:ascii="Garamond" w:hAnsi="Garamond"/>
          <w:szCs w:val="22"/>
        </w:rPr>
        <w:t xml:space="preserve">Регламент проведения конкурентного отбора ценовых заявок на сутки вперед (Приложение № 7 к Договору о присоединении к торговой системе оптового рынка), а также удалить дублирование </w:t>
      </w:r>
      <w:r w:rsidR="00C30E7B" w:rsidRPr="000E6AA1">
        <w:rPr>
          <w:rFonts w:ascii="Garamond" w:hAnsi="Garamond"/>
          <w:szCs w:val="22"/>
        </w:rPr>
        <w:t xml:space="preserve">описания </w:t>
      </w:r>
      <w:r w:rsidR="005D5ECF" w:rsidRPr="000E6AA1">
        <w:rPr>
          <w:rFonts w:ascii="Garamond" w:hAnsi="Garamond"/>
          <w:szCs w:val="22"/>
        </w:rPr>
        <w:t>требования к регулировочному диапазону для</w:t>
      </w:r>
      <w:r w:rsidRPr="000E6AA1">
        <w:rPr>
          <w:rFonts w:ascii="Garamond" w:hAnsi="Garamond"/>
          <w:szCs w:val="22"/>
        </w:rPr>
        <w:t xml:space="preserve"> </w:t>
      </w:r>
      <w:r w:rsidR="001D4D86" w:rsidRPr="000E6AA1">
        <w:rPr>
          <w:rFonts w:ascii="Garamond" w:hAnsi="Garamond"/>
          <w:szCs w:val="22"/>
        </w:rPr>
        <w:t>расчета предварительной величины дополнительных требований в отношении ГТП генерации, включенной в перечень ГТП генерации ЭВР</w:t>
      </w:r>
      <w:r w:rsidR="003D65D1" w:rsidRPr="000E6AA1">
        <w:rPr>
          <w:rFonts w:ascii="Garamond" w:hAnsi="Garamond"/>
          <w:szCs w:val="22"/>
        </w:rPr>
        <w:t>;</w:t>
      </w:r>
    </w:p>
    <w:p w14:paraId="7406F020" w14:textId="7B46CC19" w:rsidR="003D65D1" w:rsidRDefault="00933D41" w:rsidP="0067340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/>
          <w:szCs w:val="22"/>
        </w:rPr>
      </w:pPr>
      <w:r w:rsidRPr="000E6AA1">
        <w:rPr>
          <w:rFonts w:ascii="Garamond" w:hAnsi="Garamond"/>
          <w:szCs w:val="22"/>
        </w:rPr>
        <w:t>2</w:t>
      </w:r>
      <w:r w:rsidR="00144594" w:rsidRPr="000E6AA1">
        <w:rPr>
          <w:rFonts w:ascii="Garamond" w:hAnsi="Garamond"/>
          <w:szCs w:val="22"/>
        </w:rPr>
        <w:t xml:space="preserve">) </w:t>
      </w:r>
      <w:r w:rsidR="003D65D1" w:rsidRPr="000E6AA1">
        <w:rPr>
          <w:rFonts w:ascii="Garamond" w:hAnsi="Garamond"/>
          <w:szCs w:val="22"/>
        </w:rPr>
        <w:t>исключить недействующие положени</w:t>
      </w:r>
      <w:r w:rsidR="00CD671A">
        <w:rPr>
          <w:rFonts w:ascii="Garamond" w:hAnsi="Garamond"/>
          <w:szCs w:val="22"/>
        </w:rPr>
        <w:t>я регламентов оптового рынка – п</w:t>
      </w:r>
      <w:r w:rsidR="003D65D1" w:rsidRPr="000E6AA1">
        <w:rPr>
          <w:rFonts w:ascii="Garamond" w:hAnsi="Garamond"/>
          <w:szCs w:val="22"/>
        </w:rPr>
        <w:t>риложение 139 к Регламенту финансовых расчетов на оптовом рынке электроэнергии (Приложение № 16 к Договору о присоединении к торговой системе оптов</w:t>
      </w:r>
      <w:r w:rsidR="00CD671A">
        <w:rPr>
          <w:rFonts w:ascii="Garamond" w:hAnsi="Garamond"/>
          <w:szCs w:val="22"/>
        </w:rPr>
        <w:t>ого рынка), столбец «Потери» в п</w:t>
      </w:r>
      <w:r w:rsidR="003D65D1" w:rsidRPr="000E6AA1">
        <w:rPr>
          <w:rFonts w:ascii="Garamond" w:hAnsi="Garamond"/>
          <w:szCs w:val="22"/>
        </w:rPr>
        <w:t>риложении 1 к Регламенту функционирования участников оптового рынка на территории неценовых зон (Приложение № 14 к Договору о присоединении к торговой системе оптового рынка)</w:t>
      </w:r>
      <w:r w:rsidR="00A67F1C" w:rsidRPr="000E6AA1">
        <w:rPr>
          <w:rFonts w:ascii="Garamond" w:hAnsi="Garamond"/>
          <w:szCs w:val="22"/>
        </w:rPr>
        <w:t xml:space="preserve"> –</w:t>
      </w:r>
      <w:r w:rsidR="003D65D1" w:rsidRPr="000E6AA1">
        <w:rPr>
          <w:rFonts w:ascii="Garamond" w:hAnsi="Garamond"/>
          <w:szCs w:val="22"/>
        </w:rPr>
        <w:t xml:space="preserve"> по причине отсутствия предусмотренных регламентами оптового рынка случаев их применения</w:t>
      </w:r>
      <w:r w:rsidRPr="000E6AA1">
        <w:rPr>
          <w:rFonts w:ascii="Garamond" w:hAnsi="Garamond"/>
          <w:szCs w:val="22"/>
        </w:rPr>
        <w:t>;</w:t>
      </w:r>
      <w:r w:rsidR="00F873FD">
        <w:rPr>
          <w:rFonts w:ascii="Garamond" w:hAnsi="Garamond"/>
          <w:szCs w:val="22"/>
        </w:rPr>
        <w:t xml:space="preserve">    </w:t>
      </w:r>
    </w:p>
    <w:p w14:paraId="7838A44E" w14:textId="6610E6E5" w:rsidR="00F873FD" w:rsidRPr="000E6AA1" w:rsidRDefault="00F873FD" w:rsidP="0067340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/>
          <w:szCs w:val="22"/>
        </w:rPr>
      </w:pPr>
      <w:r>
        <w:rPr>
          <w:rFonts w:ascii="Garamond" w:hAnsi="Garamond"/>
          <w:szCs w:val="22"/>
        </w:rPr>
        <w:t xml:space="preserve">3) </w:t>
      </w:r>
      <w:r w:rsidRPr="000E6AA1">
        <w:rPr>
          <w:rFonts w:ascii="Garamond" w:hAnsi="Garamond"/>
          <w:szCs w:val="22"/>
        </w:rPr>
        <w:t>уточнить порядок формирования аналитических отчетов о составляющих фактической стоимости мощности, обусловленных надбавками к цене на мощность, продаваемую по договорам КОМ</w:t>
      </w:r>
      <w:r w:rsidR="00CD671A">
        <w:rPr>
          <w:rFonts w:ascii="Garamond" w:hAnsi="Garamond"/>
          <w:szCs w:val="22"/>
        </w:rPr>
        <w:t>,</w:t>
      </w:r>
      <w:r w:rsidRPr="000E6AA1">
        <w:rPr>
          <w:rFonts w:ascii="Garamond" w:hAnsi="Garamond"/>
          <w:szCs w:val="22"/>
        </w:rPr>
        <w:t xml:space="preserve"> – предлагается не формировать и не размещать в персональных разделах участника указанные отчеты в случаях, когда у получателя надбавки фактически поставленная мощность по договорам КОМ равна нулю;</w:t>
      </w:r>
    </w:p>
    <w:p w14:paraId="2824F197" w14:textId="5F042703" w:rsidR="00933D41" w:rsidRPr="000E6AA1" w:rsidRDefault="00C51210" w:rsidP="0067340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/>
          <w:bCs/>
          <w:szCs w:val="20"/>
        </w:rPr>
      </w:pPr>
      <w:r>
        <w:rPr>
          <w:rFonts w:ascii="Garamond" w:hAnsi="Garamond"/>
          <w:szCs w:val="22"/>
        </w:rPr>
        <w:t>4</w:t>
      </w:r>
      <w:r w:rsidR="00933D41" w:rsidRPr="000E6AA1">
        <w:rPr>
          <w:rFonts w:ascii="Garamond" w:hAnsi="Garamond"/>
          <w:szCs w:val="22"/>
        </w:rPr>
        <w:t xml:space="preserve">) </w:t>
      </w:r>
      <w:r w:rsidR="00933D41" w:rsidRPr="000E6AA1">
        <w:rPr>
          <w:rFonts w:ascii="Garamond" w:hAnsi="Garamond"/>
          <w:bCs/>
          <w:szCs w:val="20"/>
        </w:rPr>
        <w:t>скорректировать ссылки на пункты регламентов, уточнить индексы, исправить опечатки и описки.</w:t>
      </w:r>
      <w:r w:rsidR="00F873FD">
        <w:rPr>
          <w:rFonts w:ascii="Garamond" w:hAnsi="Garamond"/>
          <w:bCs/>
          <w:szCs w:val="20"/>
        </w:rPr>
        <w:t xml:space="preserve"> </w:t>
      </w:r>
    </w:p>
    <w:p w14:paraId="35CCCC6B" w14:textId="3C928094" w:rsidR="00B517FA" w:rsidRDefault="00B517FA" w:rsidP="0067340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="Garamond"/>
          <w:bCs/>
        </w:rPr>
      </w:pPr>
      <w:r w:rsidRPr="005D4871">
        <w:rPr>
          <w:rFonts w:ascii="Garamond" w:hAnsi="Garamond" w:cs="Garamond"/>
          <w:b/>
          <w:bCs/>
        </w:rPr>
        <w:t xml:space="preserve">Дата вступления в силу: </w:t>
      </w:r>
      <w:r w:rsidR="00820CC3" w:rsidRPr="00820CC3">
        <w:rPr>
          <w:rFonts w:ascii="Garamond" w:hAnsi="Garamond" w:cs="Garamond"/>
          <w:bCs/>
        </w:rPr>
        <w:t>1 октября 2024</w:t>
      </w:r>
      <w:r w:rsidR="003D65D1">
        <w:rPr>
          <w:rFonts w:ascii="Garamond" w:hAnsi="Garamond" w:cs="Garamond"/>
          <w:bCs/>
        </w:rPr>
        <w:t xml:space="preserve"> года.</w:t>
      </w:r>
    </w:p>
    <w:p w14:paraId="1128C1F0" w14:textId="77777777" w:rsidR="00673401" w:rsidRDefault="00673401" w:rsidP="00673401">
      <w:pPr>
        <w:pStyle w:val="2"/>
        <w:spacing w:before="0" w:beforeAutospacing="0" w:after="0" w:afterAutospacing="0"/>
        <w:rPr>
          <w:rFonts w:ascii="Garamond" w:hAnsi="Garamond"/>
          <w:sz w:val="26"/>
          <w:szCs w:val="26"/>
        </w:rPr>
      </w:pPr>
    </w:p>
    <w:p w14:paraId="63C55056" w14:textId="63A4BCF2" w:rsidR="00FF5DC0" w:rsidRDefault="00FF5DC0" w:rsidP="00673401">
      <w:pPr>
        <w:pStyle w:val="2"/>
        <w:spacing w:before="0" w:beforeAutospacing="0" w:after="0" w:afterAutospacing="0"/>
        <w:rPr>
          <w:rFonts w:ascii="Garamond" w:hAnsi="Garamond"/>
          <w:sz w:val="26"/>
          <w:szCs w:val="26"/>
        </w:rPr>
      </w:pPr>
      <w:r w:rsidRPr="006B03D9">
        <w:rPr>
          <w:rFonts w:ascii="Garamond" w:hAnsi="Garamond"/>
          <w:sz w:val="26"/>
          <w:szCs w:val="26"/>
        </w:rPr>
        <w:t xml:space="preserve">Предложения по изменениям и дополнениям в </w:t>
      </w:r>
      <w:bookmarkStart w:id="1" w:name="_Toc155004997"/>
      <w:bookmarkStart w:id="2" w:name="_Toc242005540"/>
      <w:bookmarkStart w:id="3" w:name="_Toc292286774"/>
      <w:bookmarkStart w:id="4" w:name="_Toc404595172"/>
      <w:bookmarkStart w:id="5" w:name="_Toc422754336"/>
      <w:r w:rsidRPr="006B03D9">
        <w:rPr>
          <w:rFonts w:ascii="Garamond" w:hAnsi="Garamond"/>
          <w:sz w:val="26"/>
          <w:szCs w:val="26"/>
        </w:rPr>
        <w:t>РЕГЛАМЕНТ</w:t>
      </w:r>
      <w:r>
        <w:rPr>
          <w:rFonts w:ascii="Garamond" w:hAnsi="Garamond"/>
          <w:sz w:val="26"/>
          <w:szCs w:val="26"/>
        </w:rPr>
        <w:t xml:space="preserve"> </w:t>
      </w:r>
      <w:bookmarkEnd w:id="1"/>
      <w:bookmarkEnd w:id="2"/>
      <w:bookmarkEnd w:id="3"/>
      <w:bookmarkEnd w:id="4"/>
      <w:bookmarkEnd w:id="5"/>
      <w:r w:rsidR="00462C7B">
        <w:rPr>
          <w:rFonts w:ascii="Garamond" w:hAnsi="Garamond"/>
          <w:sz w:val="26"/>
          <w:szCs w:val="26"/>
        </w:rPr>
        <w:t>ПОДАЧИ ЦЕНОВЫХ ЗАЯВОК УЧАСТНИКАМИ ОПТОВОГО РЫНКА</w:t>
      </w:r>
      <w:r w:rsidRPr="005D4871">
        <w:rPr>
          <w:rFonts w:ascii="Garamond" w:hAnsi="Garamond"/>
          <w:caps/>
          <w:sz w:val="26"/>
          <w:szCs w:val="26"/>
        </w:rPr>
        <w:t xml:space="preserve"> (</w:t>
      </w:r>
      <w:r w:rsidRPr="005D4871">
        <w:rPr>
          <w:rFonts w:ascii="Garamond" w:hAnsi="Garamond"/>
          <w:sz w:val="26"/>
          <w:szCs w:val="26"/>
        </w:rPr>
        <w:t xml:space="preserve">Приложение № </w:t>
      </w:r>
      <w:r w:rsidR="00462C7B">
        <w:rPr>
          <w:rFonts w:ascii="Garamond" w:hAnsi="Garamond"/>
          <w:sz w:val="26"/>
          <w:szCs w:val="26"/>
        </w:rPr>
        <w:t>5</w:t>
      </w:r>
      <w:r w:rsidRPr="005D4871">
        <w:rPr>
          <w:rFonts w:ascii="Garamond" w:hAnsi="Garamond"/>
          <w:sz w:val="26"/>
          <w:szCs w:val="26"/>
        </w:rPr>
        <w:t xml:space="preserve"> к Договору о присоединении к торговой системе оптового рынка)</w:t>
      </w:r>
    </w:p>
    <w:p w14:paraId="41F188EC" w14:textId="77777777" w:rsidR="00673401" w:rsidRPr="005D4871" w:rsidRDefault="00673401" w:rsidP="00673401">
      <w:pPr>
        <w:pStyle w:val="2"/>
        <w:spacing w:before="0" w:beforeAutospacing="0" w:after="0" w:afterAutospacing="0"/>
        <w:rPr>
          <w:rFonts w:ascii="Garamond" w:hAnsi="Garamond"/>
          <w:b w:val="0"/>
          <w:sz w:val="26"/>
          <w:szCs w:val="26"/>
        </w:rPr>
      </w:pPr>
    </w:p>
    <w:tbl>
      <w:tblPr>
        <w:tblW w:w="14891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"/>
        <w:gridCol w:w="6965"/>
        <w:gridCol w:w="6966"/>
      </w:tblGrid>
      <w:tr w:rsidR="00FF5DC0" w:rsidRPr="005D4871" w14:paraId="40EE3010" w14:textId="77777777" w:rsidTr="00072724">
        <w:trPr>
          <w:trHeight w:val="665"/>
        </w:trPr>
        <w:tc>
          <w:tcPr>
            <w:tcW w:w="960" w:type="dxa"/>
            <w:vAlign w:val="center"/>
          </w:tcPr>
          <w:p w14:paraId="23A7EC67" w14:textId="77777777" w:rsidR="00FF5DC0" w:rsidRPr="005D4871" w:rsidRDefault="00FF5DC0" w:rsidP="00483FA4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5D4871">
              <w:rPr>
                <w:rFonts w:ascii="Garamond" w:hAnsi="Garamond" w:cs="Garamond"/>
                <w:b/>
                <w:bCs/>
                <w:sz w:val="22"/>
                <w:szCs w:val="22"/>
              </w:rPr>
              <w:t>№</w:t>
            </w:r>
          </w:p>
          <w:p w14:paraId="7C24FA3D" w14:textId="77777777" w:rsidR="00FF5DC0" w:rsidRPr="005D4871" w:rsidRDefault="00FF5DC0" w:rsidP="00483FA4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5D4871">
              <w:rPr>
                <w:rFonts w:ascii="Garamond" w:hAnsi="Garamond" w:cs="Garamond"/>
                <w:b/>
                <w:bCs/>
                <w:sz w:val="22"/>
                <w:szCs w:val="22"/>
              </w:rPr>
              <w:t>пункта</w:t>
            </w:r>
          </w:p>
        </w:tc>
        <w:tc>
          <w:tcPr>
            <w:tcW w:w="6965" w:type="dxa"/>
            <w:vAlign w:val="center"/>
          </w:tcPr>
          <w:p w14:paraId="31A0F9A9" w14:textId="77777777" w:rsidR="00FF5DC0" w:rsidRPr="005D4871" w:rsidRDefault="00FF5DC0" w:rsidP="00483FA4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5D4871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Редакция, действующая на момент </w:t>
            </w:r>
          </w:p>
          <w:p w14:paraId="079699D8" w14:textId="77777777" w:rsidR="00FF5DC0" w:rsidRPr="005D4871" w:rsidRDefault="00FF5DC0" w:rsidP="00483FA4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5D4871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6966" w:type="dxa"/>
            <w:vAlign w:val="center"/>
          </w:tcPr>
          <w:p w14:paraId="3798B7F4" w14:textId="77777777" w:rsidR="00FF5DC0" w:rsidRPr="005D4871" w:rsidRDefault="00FF5DC0" w:rsidP="00483FA4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5D4871">
              <w:rPr>
                <w:rFonts w:ascii="Garamond" w:hAnsi="Garamond" w:cs="Garamond"/>
                <w:b/>
                <w:bCs/>
                <w:sz w:val="22"/>
                <w:szCs w:val="22"/>
              </w:rPr>
              <w:t>Предлагаемая редакция</w:t>
            </w:r>
          </w:p>
          <w:p w14:paraId="78D5E63A" w14:textId="77777777" w:rsidR="00FF5DC0" w:rsidRPr="005D4871" w:rsidRDefault="00FF5DC0" w:rsidP="00483FA4">
            <w:pPr>
              <w:jc w:val="center"/>
              <w:rPr>
                <w:rFonts w:ascii="Garamond" w:hAnsi="Garamond" w:cs="Garamond"/>
              </w:rPr>
            </w:pPr>
            <w:r w:rsidRPr="005D4871">
              <w:rPr>
                <w:rFonts w:ascii="Garamond" w:hAnsi="Garamond" w:cs="Garamond"/>
                <w:sz w:val="22"/>
                <w:szCs w:val="22"/>
              </w:rPr>
              <w:t>(изменения выделены цветом)</w:t>
            </w:r>
          </w:p>
        </w:tc>
      </w:tr>
      <w:tr w:rsidR="00175DB6" w:rsidRPr="005D4871" w14:paraId="27D1EDC9" w14:textId="77777777" w:rsidTr="00072724">
        <w:trPr>
          <w:trHeight w:val="665"/>
        </w:trPr>
        <w:tc>
          <w:tcPr>
            <w:tcW w:w="960" w:type="dxa"/>
            <w:vAlign w:val="center"/>
          </w:tcPr>
          <w:p w14:paraId="0CB6AC5C" w14:textId="77777777" w:rsidR="00175DB6" w:rsidRPr="005D4871" w:rsidRDefault="00175DB6" w:rsidP="00156BB0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Приложение 5, п. 2.2</w:t>
            </w:r>
          </w:p>
        </w:tc>
        <w:tc>
          <w:tcPr>
            <w:tcW w:w="6965" w:type="dxa"/>
            <w:vAlign w:val="center"/>
          </w:tcPr>
          <w:p w14:paraId="56FEF107" w14:textId="77777777" w:rsidR="00175DB6" w:rsidRPr="00175DB6" w:rsidRDefault="00175DB6" w:rsidP="00156BB0">
            <w:pPr>
              <w:widowControl w:val="0"/>
              <w:adjustRightInd w:val="0"/>
              <w:spacing w:before="120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175DB6">
              <w:rPr>
                <w:rFonts w:ascii="Garamond" w:hAnsi="Garamond"/>
                <w:sz w:val="22"/>
                <w:szCs w:val="22"/>
              </w:rPr>
              <w:t xml:space="preserve">Основанием для применения меры оперативного воздействия, указанной в п. 1.2, является отличие абсолютной величины разницы планового почасового потребления </w:t>
            </w:r>
            <w:r w:rsidRPr="00175DB6">
              <w:rPr>
                <w:rFonts w:ascii="Garamond" w:hAnsi="Garamond"/>
                <w:color w:val="000000"/>
                <w:sz w:val="22"/>
                <w:szCs w:val="22"/>
              </w:rPr>
              <w:t xml:space="preserve">(увеличенного на определенную в соответствии с </w:t>
            </w:r>
            <w:bookmarkStart w:id="6" w:name="163"/>
            <w:r w:rsidRPr="00175DB6">
              <w:rPr>
                <w:rFonts w:ascii="Garamond" w:hAnsi="Garamond"/>
                <w:i/>
                <w:color w:val="000000"/>
                <w:sz w:val="22"/>
                <w:szCs w:val="22"/>
              </w:rPr>
              <w:fldChar w:fldCharType="begin"/>
            </w:r>
            <w:r w:rsidRPr="00175DB6">
              <w:rPr>
                <w:rFonts w:ascii="Garamond" w:hAnsi="Garamond"/>
                <w:i/>
                <w:color w:val="000000"/>
                <w:sz w:val="22"/>
                <w:szCs w:val="22"/>
              </w:rPr>
              <w:instrText xml:space="preserve"> HYPERLINK "http://www.np-sr.ru/norem/marketregulation/joining/marketnorem/currentedition/index.htm?ssFolderId=163" </w:instrText>
            </w:r>
            <w:r w:rsidRPr="00175DB6">
              <w:rPr>
                <w:rFonts w:ascii="Garamond" w:hAnsi="Garamond"/>
                <w:i/>
                <w:color w:val="000000"/>
                <w:sz w:val="22"/>
                <w:szCs w:val="22"/>
              </w:rPr>
              <w:fldChar w:fldCharType="separate"/>
            </w:r>
            <w:r w:rsidRPr="00175DB6">
              <w:rPr>
                <w:rFonts w:ascii="Garamond" w:hAnsi="Garamond"/>
                <w:i/>
                <w:color w:val="000000"/>
                <w:sz w:val="22"/>
                <w:szCs w:val="22"/>
              </w:rPr>
              <w:t>Регламентом расчета плановых объемов производства и потребления и расчета стоимости электроэнергии на сутки вперед</w:t>
            </w:r>
            <w:r w:rsidRPr="00175DB6">
              <w:rPr>
                <w:rFonts w:ascii="Garamond" w:hAnsi="Garamond"/>
                <w:i/>
                <w:color w:val="000000"/>
                <w:sz w:val="22"/>
                <w:szCs w:val="22"/>
              </w:rPr>
              <w:fldChar w:fldCharType="end"/>
            </w:r>
            <w:bookmarkEnd w:id="6"/>
            <w:r w:rsidRPr="00175DB6">
              <w:rPr>
                <w:rFonts w:ascii="Garamond" w:hAnsi="Garamond"/>
                <w:color w:val="000000"/>
                <w:sz w:val="22"/>
                <w:szCs w:val="22"/>
              </w:rPr>
              <w:t xml:space="preserve"> (Приложение № 8 к</w:t>
            </w:r>
            <w:r w:rsidRPr="00175DB6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 Договору о присоединении к торговой системе оптового рынка</w:t>
            </w:r>
            <w:r w:rsidRPr="00175DB6">
              <w:rPr>
                <w:rFonts w:ascii="Garamond" w:hAnsi="Garamond"/>
                <w:iCs/>
                <w:color w:val="000000"/>
                <w:sz w:val="22"/>
                <w:szCs w:val="22"/>
              </w:rPr>
              <w:t xml:space="preserve">) </w:t>
            </w:r>
            <w:r w:rsidRPr="00175DB6">
              <w:rPr>
                <w:rFonts w:ascii="Garamond" w:hAnsi="Garamond"/>
                <w:color w:val="000000"/>
                <w:sz w:val="22"/>
                <w:szCs w:val="22"/>
              </w:rPr>
              <w:t>величину плановых нагрузочных потерь в энергорайоне, соответствующей данной ГТП, – для ГТП потребления типа «Система») в</w:t>
            </w:r>
            <w:r w:rsidRPr="00175DB6">
              <w:rPr>
                <w:rFonts w:ascii="Garamond" w:hAnsi="Garamond"/>
                <w:sz w:val="22"/>
                <w:szCs w:val="22"/>
              </w:rPr>
              <w:t xml:space="preserve"> ГТП потребления, скорректированного на суммарную величину внешних инициатив </w:t>
            </w:r>
            <w:r w:rsidRPr="00175DB6">
              <w:rPr>
                <w:rFonts w:ascii="Garamond" w:hAnsi="Garamond"/>
                <w:color w:val="000000"/>
                <w:sz w:val="22"/>
                <w:szCs w:val="22"/>
              </w:rPr>
              <w:t xml:space="preserve">и отклонений по собственной инициативе, обусловленных действиями агрегаторов управления изменением режима потребления электрической </w:t>
            </w:r>
            <w:r w:rsidRPr="00175DB6">
              <w:rPr>
                <w:rFonts w:ascii="Garamond" w:hAnsi="Garamond"/>
                <w:color w:val="000000"/>
                <w:sz w:val="22"/>
                <w:szCs w:val="22"/>
              </w:rPr>
              <w:lastRenderedPageBreak/>
              <w:t>энергии в рамках оказания соответствующих услуг</w:t>
            </w:r>
            <w:r w:rsidRPr="00175DB6">
              <w:rPr>
                <w:rFonts w:ascii="Garamond" w:hAnsi="Garamond"/>
                <w:sz w:val="22"/>
                <w:szCs w:val="22"/>
              </w:rPr>
              <w:t>, для данной ГТП (</w:t>
            </w:r>
            <w:r w:rsidRPr="00175DB6">
              <w:rPr>
                <w:rFonts w:ascii="Garamond" w:hAnsi="Garamond"/>
                <w:position w:val="-14"/>
                <w:sz w:val="22"/>
                <w:szCs w:val="22"/>
              </w:rPr>
              <w:object w:dxaOrig="8540" w:dyaOrig="400" w14:anchorId="6B99C0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31.5pt;height:15.5pt" o:ole="">
                  <v:imagedata r:id="rId8" o:title=""/>
                </v:shape>
                <o:OLEObject Type="Embed" ProgID="Equation.3" ShapeID="_x0000_i1025" DrawAspect="Content" ObjectID="_1788655460" r:id="rId9"/>
              </w:object>
            </w:r>
            <w:r w:rsidRPr="00175DB6">
              <w:rPr>
                <w:rFonts w:ascii="Garamond" w:hAnsi="Garamond"/>
                <w:sz w:val="22"/>
                <w:szCs w:val="22"/>
              </w:rPr>
              <w:t xml:space="preserve">), и фактического почасового потребления электрической энергии по данной ГТП в течение периода </w:t>
            </w:r>
            <w:r w:rsidRPr="00175DB6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Pr="00175DB6">
              <w:rPr>
                <w:rFonts w:ascii="Garamond" w:hAnsi="Garamond"/>
                <w:sz w:val="22"/>
                <w:szCs w:val="22"/>
              </w:rPr>
              <w:t>:</w:t>
            </w:r>
          </w:p>
          <w:p w14:paraId="0D718ECF" w14:textId="77777777" w:rsidR="00175DB6" w:rsidRPr="00175DB6" w:rsidRDefault="00175DB6" w:rsidP="00156BB0">
            <w:pPr>
              <w:widowControl w:val="0"/>
              <w:adjustRightInd w:val="0"/>
              <w:ind w:left="567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175DB6">
              <w:rPr>
                <w:rFonts w:ascii="Garamond" w:hAnsi="Garamond"/>
                <w:sz w:val="22"/>
                <w:szCs w:val="22"/>
              </w:rPr>
              <w:t xml:space="preserve">– для ГТП потребления гарантирующего поставщика: более чем на 15 % от абсолютной величины фактического почасового потребления электрической энергии </w:t>
            </w:r>
            <w:r w:rsidRPr="00175DB6">
              <w:rPr>
                <w:rFonts w:ascii="Garamond" w:hAnsi="Garamond"/>
                <w:color w:val="000000"/>
                <w:sz w:val="22"/>
                <w:szCs w:val="22"/>
              </w:rPr>
              <w:t xml:space="preserve">(но не менее 15 МВт∙ч) </w:t>
            </w:r>
            <w:r w:rsidRPr="00175DB6">
              <w:rPr>
                <w:rFonts w:ascii="Garamond" w:hAnsi="Garamond"/>
                <w:sz w:val="22"/>
                <w:szCs w:val="22"/>
              </w:rPr>
              <w:t xml:space="preserve">по данной ГТП более чем в </w:t>
            </w:r>
            <w:r w:rsidRPr="00175DB6">
              <w:rPr>
                <w:rFonts w:ascii="Garamond" w:hAnsi="Garamond"/>
                <w:sz w:val="22"/>
                <w:szCs w:val="22"/>
              </w:rPr>
              <w:object w:dxaOrig="880" w:dyaOrig="620" w14:anchorId="046FB2E2">
                <v:shape id="_x0000_i1026" type="#_x0000_t75" style="width:45pt;height:32.5pt" o:ole="">
                  <v:imagedata r:id="rId10" o:title=""/>
                </v:shape>
                <o:OLEObject Type="Embed" ProgID="Equation.3" ShapeID="_x0000_i1026" DrawAspect="Content" ObjectID="_1788655461" r:id="rId11"/>
              </w:object>
            </w:r>
            <w:r w:rsidRPr="00175DB6">
              <w:rPr>
                <w:rFonts w:ascii="Garamond" w:hAnsi="Garamond"/>
                <w:sz w:val="22"/>
                <w:szCs w:val="22"/>
              </w:rPr>
              <w:t xml:space="preserve"> часах ;</w:t>
            </w:r>
          </w:p>
          <w:p w14:paraId="588058F0" w14:textId="77777777" w:rsidR="00175DB6" w:rsidRPr="00175DB6" w:rsidRDefault="00175DB6" w:rsidP="00156BB0">
            <w:pPr>
              <w:widowControl w:val="0"/>
              <w:adjustRightInd w:val="0"/>
              <w:ind w:left="567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175DB6">
              <w:rPr>
                <w:rFonts w:ascii="Garamond" w:hAnsi="Garamond"/>
                <w:sz w:val="22"/>
                <w:szCs w:val="22"/>
              </w:rPr>
              <w:t xml:space="preserve">– для ГТП потребления иных участников: более чем на 50 % от абсолютной величины фактического почасового потребления электрической энергии </w:t>
            </w:r>
            <w:r w:rsidRPr="00175DB6">
              <w:rPr>
                <w:rFonts w:ascii="Garamond" w:hAnsi="Garamond"/>
                <w:color w:val="000000"/>
                <w:sz w:val="22"/>
                <w:szCs w:val="22"/>
              </w:rPr>
              <w:t xml:space="preserve">(но не менее 1 МВт∙ч) </w:t>
            </w:r>
            <w:r w:rsidRPr="00175DB6">
              <w:rPr>
                <w:rFonts w:ascii="Garamond" w:hAnsi="Garamond"/>
                <w:sz w:val="22"/>
                <w:szCs w:val="22"/>
              </w:rPr>
              <w:t xml:space="preserve">по данной ГТП более чем в </w:t>
            </w:r>
            <w:r w:rsidRPr="00175DB6">
              <w:rPr>
                <w:rFonts w:ascii="Garamond" w:hAnsi="Garamond"/>
                <w:sz w:val="22"/>
                <w:szCs w:val="22"/>
              </w:rPr>
              <w:object w:dxaOrig="880" w:dyaOrig="620" w14:anchorId="4C2E44DE">
                <v:shape id="_x0000_i1027" type="#_x0000_t75" style="width:45pt;height:32.5pt" o:ole="">
                  <v:imagedata r:id="rId10" o:title=""/>
                </v:shape>
                <o:OLEObject Type="Embed" ProgID="Equation.3" ShapeID="_x0000_i1027" DrawAspect="Content" ObjectID="_1788655462" r:id="rId12"/>
              </w:object>
            </w:r>
            <w:r w:rsidRPr="00175DB6">
              <w:rPr>
                <w:rFonts w:ascii="Garamond" w:hAnsi="Garamond"/>
                <w:sz w:val="22"/>
                <w:szCs w:val="22"/>
              </w:rPr>
              <w:t xml:space="preserve"> часах;</w:t>
            </w:r>
          </w:p>
          <w:p w14:paraId="4EE0E2CD" w14:textId="77777777" w:rsidR="00175DB6" w:rsidRPr="00175DB6" w:rsidRDefault="00175DB6" w:rsidP="00156BB0">
            <w:pPr>
              <w:widowControl w:val="0"/>
              <w:adjustRightInd w:val="0"/>
              <w:ind w:left="567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175DB6">
              <w:rPr>
                <w:rFonts w:ascii="Garamond" w:hAnsi="Garamond"/>
                <w:sz w:val="22"/>
                <w:szCs w:val="22"/>
              </w:rPr>
              <w:t xml:space="preserve">– для ГТП потребления поставщика: </w:t>
            </w:r>
          </w:p>
          <w:p w14:paraId="2469B6BB" w14:textId="77777777" w:rsidR="00175DB6" w:rsidRPr="00175DB6" w:rsidRDefault="00175DB6" w:rsidP="00156BB0">
            <w:pPr>
              <w:pStyle w:val="a3"/>
              <w:widowControl w:val="0"/>
              <w:numPr>
                <w:ilvl w:val="0"/>
                <w:numId w:val="3"/>
              </w:numPr>
              <w:adjustRightInd w:val="0"/>
              <w:spacing w:before="120"/>
              <w:ind w:left="567" w:firstLine="0"/>
              <w:contextualSpacing w:val="0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175DB6">
              <w:rPr>
                <w:rFonts w:ascii="Garamond" w:hAnsi="Garamond"/>
                <w:sz w:val="22"/>
                <w:szCs w:val="22"/>
              </w:rPr>
              <w:t xml:space="preserve">более чем на максимальную величину из 5 МВт∙ч и 25 % от абсолютной величины фактического почасового потребления электрической энергии по данной ГТП (в часы, когда </w:t>
            </w:r>
            <w:r w:rsidRPr="00175DB6">
              <w:rPr>
                <w:rFonts w:ascii="Garamond" w:hAnsi="Garamond"/>
                <w:color w:val="000000"/>
                <w:sz w:val="22"/>
                <w:szCs w:val="22"/>
              </w:rPr>
              <w:t xml:space="preserve">все ГОУ (каждый из которых взаимно-однозначно соответствует ГТП генерации ГЭС (объекту управления типа ГЭС, отнесенному к ГТП потребления с регулируемой нагрузкой)), отнесенные к указанному ГОУ более высокого уровня данной ГЭС, </w:t>
            </w:r>
            <w:r w:rsidRPr="00175DB6">
              <w:rPr>
                <w:rFonts w:ascii="Garamond" w:hAnsi="Garamond"/>
                <w:sz w:val="22"/>
                <w:szCs w:val="22"/>
              </w:rPr>
              <w:t xml:space="preserve">объединены системой АРЧМ и </w:t>
            </w:r>
            <w:r w:rsidRPr="00175DB6">
              <w:rPr>
                <w:rFonts w:ascii="Garamond" w:hAnsi="Garamond"/>
                <w:color w:val="000000"/>
                <w:sz w:val="22"/>
                <w:szCs w:val="22"/>
              </w:rPr>
              <w:t xml:space="preserve">находятся под ее управляющим воздействием </w:t>
            </w:r>
            <w:r w:rsidRPr="00175DB6">
              <w:rPr>
                <w:rFonts w:ascii="Garamond" w:hAnsi="Garamond"/>
                <w:sz w:val="22"/>
                <w:szCs w:val="22"/>
              </w:rPr>
              <w:t>(СО</w:t>
            </w:r>
            <w:r w:rsidRPr="00175DB6">
              <w:rPr>
                <w:rFonts w:ascii="Garamond" w:hAnsi="Garamond"/>
                <w:color w:val="000000"/>
                <w:sz w:val="22"/>
                <w:szCs w:val="22"/>
              </w:rPr>
              <w:t xml:space="preserve"> присвоен и передан КО в согласованном формате признак </w:t>
            </w:r>
            <w:r w:rsidRPr="00175DB6">
              <w:rPr>
                <w:rFonts w:ascii="Garamond" w:hAnsi="Garamond" w:cs="Calibri"/>
                <w:sz w:val="22"/>
                <w:szCs w:val="22"/>
              </w:rPr>
              <w:t>отнесения отклонений на внешнюю инициативу, сформированный на основе признака</w:t>
            </w:r>
            <w:r w:rsidRPr="00175DB6">
              <w:rPr>
                <w:rFonts w:ascii="Garamond" w:hAnsi="Garamond"/>
                <w:color w:val="000000"/>
                <w:sz w:val="22"/>
                <w:szCs w:val="22"/>
              </w:rPr>
              <w:t xml:space="preserve"> участия в регулировании в соответствии с подпунктом «в» п. 2.2.3</w:t>
            </w:r>
            <w:r w:rsidRPr="00175DB6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 Регламента определения объемов, инициатив и стоимости отклонений </w:t>
            </w:r>
            <w:r w:rsidRPr="00175DB6">
              <w:rPr>
                <w:rFonts w:ascii="Garamond" w:hAnsi="Garamond"/>
                <w:color w:val="000000"/>
                <w:sz w:val="22"/>
                <w:szCs w:val="22"/>
              </w:rPr>
              <w:t>(Приложение № 12 к</w:t>
            </w:r>
            <w:r w:rsidRPr="00175DB6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 Договору о присоединении к торговой системе оптового рынка</w:t>
            </w:r>
            <w:r w:rsidRPr="00175DB6">
              <w:rPr>
                <w:rFonts w:ascii="Garamond" w:hAnsi="Garamond"/>
                <w:color w:val="000000"/>
                <w:sz w:val="22"/>
                <w:szCs w:val="22"/>
              </w:rPr>
              <w:t>), в которые отношение суммарного по абсолютной величине по всем соответствующим ГТП генерации отклонения по внешней инициативе к суммарному по всем соответствующим ГТП генерации объему планового почасового производства превышает 10</w:t>
            </w:r>
            <w:r w:rsidRPr="00175DB6">
              <w:rPr>
                <w:rFonts w:ascii="Garamond" w:hAnsi="Garamond"/>
                <w:color w:val="000000"/>
                <w:sz w:val="22"/>
                <w:szCs w:val="22"/>
                <w:lang w:val="en-US"/>
              </w:rPr>
              <w:t> </w:t>
            </w:r>
            <w:r w:rsidRPr="00175DB6">
              <w:rPr>
                <w:rFonts w:ascii="Garamond" w:hAnsi="Garamond"/>
                <w:color w:val="000000"/>
                <w:sz w:val="22"/>
                <w:szCs w:val="22"/>
              </w:rPr>
              <w:t>%,</w:t>
            </w:r>
            <w:r w:rsidRPr="00175DB6">
              <w:rPr>
                <w:rFonts w:ascii="Garamond" w:hAnsi="Garamond"/>
                <w:sz w:val="22"/>
                <w:szCs w:val="22"/>
              </w:rPr>
              <w:t xml:space="preserve"> для соответствующей ГТП потребления поставщика - более чем на максимальную величину из 15 МВт∙ч и 25 % от фактического почасового потребления электрической энергии по данной ГТП) более чем в </w:t>
            </w:r>
            <w:r w:rsidRPr="00175DB6">
              <w:rPr>
                <w:rFonts w:ascii="Garamond" w:hAnsi="Garamond"/>
                <w:position w:val="-24"/>
                <w:sz w:val="22"/>
                <w:szCs w:val="22"/>
              </w:rPr>
              <w:object w:dxaOrig="859" w:dyaOrig="620" w14:anchorId="2614DE67">
                <v:shape id="_x0000_i1028" type="#_x0000_t75" style="width:41.5pt;height:32.5pt" o:ole="">
                  <v:imagedata r:id="rId13" o:title=""/>
                </v:shape>
                <o:OLEObject Type="Embed" ProgID="Equation.3" ShapeID="_x0000_i1028" DrawAspect="Content" ObjectID="_1788655463" r:id="rId14"/>
              </w:object>
            </w:r>
            <w:r w:rsidRPr="00175DB6">
              <w:rPr>
                <w:rFonts w:ascii="Garamond" w:hAnsi="Garamond"/>
                <w:sz w:val="22"/>
                <w:szCs w:val="22"/>
              </w:rPr>
              <w:t xml:space="preserve"> часах. </w:t>
            </w:r>
            <w:r w:rsidRPr="00175DB6">
              <w:rPr>
                <w:rFonts w:ascii="Garamond" w:hAnsi="Garamond"/>
                <w:sz w:val="22"/>
                <w:szCs w:val="22"/>
              </w:rPr>
              <w:lastRenderedPageBreak/>
              <w:t xml:space="preserve">При этом указанный период </w:t>
            </w:r>
            <w:r w:rsidRPr="00175DB6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Pr="00175DB6">
              <w:rPr>
                <w:rFonts w:ascii="Garamond" w:hAnsi="Garamond"/>
                <w:sz w:val="22"/>
                <w:szCs w:val="22"/>
              </w:rPr>
              <w:t xml:space="preserve"> не включает часы, в которые указанная разность является отрицательной величиной</w:t>
            </w:r>
          </w:p>
          <w:p w14:paraId="0693D8C3" w14:textId="77777777" w:rsidR="00175DB6" w:rsidRPr="00175DB6" w:rsidRDefault="00175DB6" w:rsidP="00156BB0">
            <w:pPr>
              <w:pStyle w:val="a3"/>
              <w:widowControl w:val="0"/>
              <w:adjustRightInd w:val="0"/>
              <w:spacing w:before="120"/>
              <w:ind w:left="567"/>
              <w:contextualSpacing w:val="0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175DB6">
              <w:rPr>
                <w:rFonts w:ascii="Garamond" w:hAnsi="Garamond"/>
                <w:sz w:val="22"/>
                <w:szCs w:val="22"/>
              </w:rPr>
              <w:t>и </w:t>
            </w:r>
            <w:r w:rsidRPr="00175DB6">
              <w:rPr>
                <w:rFonts w:ascii="Garamond" w:hAnsi="Garamond"/>
                <w:sz w:val="22"/>
                <w:szCs w:val="22"/>
                <w:lang w:val="en-US"/>
              </w:rPr>
              <w:t>(</w:t>
            </w:r>
            <w:r w:rsidRPr="00175DB6">
              <w:rPr>
                <w:rFonts w:ascii="Garamond" w:hAnsi="Garamond"/>
                <w:sz w:val="22"/>
                <w:szCs w:val="22"/>
              </w:rPr>
              <w:t>или)</w:t>
            </w:r>
          </w:p>
          <w:p w14:paraId="70EF667C" w14:textId="77777777" w:rsidR="00175DB6" w:rsidRPr="00175DB6" w:rsidRDefault="00175DB6" w:rsidP="00156BB0">
            <w:pPr>
              <w:pStyle w:val="a3"/>
              <w:widowControl w:val="0"/>
              <w:numPr>
                <w:ilvl w:val="0"/>
                <w:numId w:val="3"/>
              </w:numPr>
              <w:adjustRightInd w:val="0"/>
              <w:spacing w:before="120"/>
              <w:ind w:left="567" w:firstLine="0"/>
              <w:contextualSpacing w:val="0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175DB6">
              <w:rPr>
                <w:rFonts w:ascii="Garamond" w:hAnsi="Garamond"/>
                <w:sz w:val="22"/>
                <w:szCs w:val="22"/>
              </w:rPr>
              <w:t xml:space="preserve">более чем на максимальную величину из 5 МВт∙ч и 25 % от абсолютной величины фактического почасового потребления электрической энергии по данной ГТП (в часы, когда </w:t>
            </w:r>
            <w:r w:rsidRPr="00175DB6">
              <w:rPr>
                <w:rFonts w:ascii="Garamond" w:hAnsi="Garamond"/>
                <w:color w:val="000000"/>
                <w:sz w:val="22"/>
                <w:szCs w:val="22"/>
              </w:rPr>
              <w:t xml:space="preserve">все ГОУ (каждый из которых взаимно-однозначно соответствует ГТП генерации ГЭС (объекту управления типа ГЭС, отнесенному к ГТП потребления с регулируемой нагрузкой)), отнесенные к указанному ГОУ более высокого уровня данной ГЭС, </w:t>
            </w:r>
            <w:r w:rsidRPr="00175DB6">
              <w:rPr>
                <w:rFonts w:ascii="Garamond" w:hAnsi="Garamond"/>
                <w:sz w:val="22"/>
                <w:szCs w:val="22"/>
              </w:rPr>
              <w:t xml:space="preserve">объединены системой АРЧМ и </w:t>
            </w:r>
            <w:r w:rsidRPr="00175DB6">
              <w:rPr>
                <w:rFonts w:ascii="Garamond" w:hAnsi="Garamond"/>
                <w:color w:val="000000"/>
                <w:sz w:val="22"/>
                <w:szCs w:val="22"/>
              </w:rPr>
              <w:t xml:space="preserve">находятся под ее управляющим воздействием </w:t>
            </w:r>
            <w:r w:rsidRPr="00175DB6">
              <w:rPr>
                <w:rFonts w:ascii="Garamond" w:hAnsi="Garamond"/>
                <w:sz w:val="22"/>
                <w:szCs w:val="22"/>
              </w:rPr>
              <w:t>(СО</w:t>
            </w:r>
            <w:r w:rsidRPr="00175DB6">
              <w:rPr>
                <w:rFonts w:ascii="Garamond" w:hAnsi="Garamond"/>
                <w:color w:val="000000"/>
                <w:sz w:val="22"/>
                <w:szCs w:val="22"/>
              </w:rPr>
              <w:t xml:space="preserve"> присвоен и передан КО в согласованном формате признак </w:t>
            </w:r>
            <w:r w:rsidRPr="00175DB6">
              <w:rPr>
                <w:rFonts w:ascii="Garamond" w:hAnsi="Garamond" w:cs="Calibri"/>
                <w:sz w:val="22"/>
                <w:szCs w:val="22"/>
              </w:rPr>
              <w:t>отнесения отклонений на внешнюю инициативу, сформированный на основе признака</w:t>
            </w:r>
            <w:r w:rsidRPr="00175DB6">
              <w:rPr>
                <w:rFonts w:ascii="Garamond" w:hAnsi="Garamond"/>
                <w:color w:val="000000"/>
                <w:sz w:val="22"/>
                <w:szCs w:val="22"/>
              </w:rPr>
              <w:t xml:space="preserve"> участия в регулировании в соответствии с подпунктом «в» п. 2.2.3 </w:t>
            </w:r>
            <w:r w:rsidRPr="00175DB6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Регламента определения объемов, инициатив и стоимости отклонений </w:t>
            </w:r>
            <w:r w:rsidRPr="00175DB6">
              <w:rPr>
                <w:rFonts w:ascii="Garamond" w:hAnsi="Garamond"/>
                <w:color w:val="000000"/>
                <w:sz w:val="22"/>
                <w:szCs w:val="22"/>
              </w:rPr>
              <w:t>(Приложение № 12 к</w:t>
            </w:r>
            <w:r w:rsidRPr="00175DB6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 Договору о присоединении к торговой системе оптового рынка</w:t>
            </w:r>
            <w:r w:rsidRPr="00175DB6">
              <w:rPr>
                <w:rFonts w:ascii="Garamond" w:hAnsi="Garamond"/>
                <w:color w:val="000000"/>
                <w:sz w:val="22"/>
                <w:szCs w:val="22"/>
              </w:rPr>
              <w:t>), в которые отношение суммарного по абсолютной величине по всем соответствующим ГТП генерации отклонения по внешней инициативе к суммарному по всем соответствующим ГТП генерации объему планового почасового производства превышает 10</w:t>
            </w:r>
            <w:r w:rsidRPr="00175DB6">
              <w:rPr>
                <w:rFonts w:ascii="Garamond" w:hAnsi="Garamond"/>
                <w:color w:val="000000"/>
                <w:sz w:val="22"/>
                <w:szCs w:val="22"/>
                <w:lang w:val="en-US"/>
              </w:rPr>
              <w:t> </w:t>
            </w:r>
            <w:r w:rsidRPr="00175DB6">
              <w:rPr>
                <w:rFonts w:ascii="Garamond" w:hAnsi="Garamond"/>
                <w:color w:val="000000"/>
                <w:sz w:val="22"/>
                <w:szCs w:val="22"/>
              </w:rPr>
              <w:t>%,</w:t>
            </w:r>
            <w:r w:rsidRPr="00175DB6">
              <w:rPr>
                <w:rFonts w:ascii="Garamond" w:hAnsi="Garamond"/>
                <w:sz w:val="22"/>
                <w:szCs w:val="22"/>
              </w:rPr>
              <w:t xml:space="preserve"> для соответствующей ГТП потребления поставщика - более чем на максимальную величину из 15 МВт∙ч и 25 % от фактического почасового потребления электрической энергии по данной ГТП) более чем в </w:t>
            </w:r>
            <w:r w:rsidRPr="00175DB6">
              <w:rPr>
                <w:rFonts w:ascii="Garamond" w:hAnsi="Garamond"/>
                <w:sz w:val="22"/>
                <w:szCs w:val="22"/>
              </w:rPr>
              <w:object w:dxaOrig="859" w:dyaOrig="620" w14:anchorId="09A4E286">
                <v:shape id="_x0000_i1029" type="#_x0000_t75" style="width:41.5pt;height:32.5pt" o:ole="">
                  <v:imagedata r:id="rId15" o:title=""/>
                </v:shape>
                <o:OLEObject Type="Embed" ProgID="Equation.3" ShapeID="_x0000_i1029" DrawAspect="Content" ObjectID="_1788655464" r:id="rId16"/>
              </w:object>
            </w:r>
            <w:r w:rsidRPr="00175DB6">
              <w:rPr>
                <w:rFonts w:ascii="Garamond" w:hAnsi="Garamond"/>
                <w:sz w:val="22"/>
                <w:szCs w:val="22"/>
              </w:rPr>
              <w:t xml:space="preserve"> часах. При этом указанный период T не включает часы, в которые указанная разность является положительной величиной;</w:t>
            </w:r>
          </w:p>
          <w:p w14:paraId="2B3BA559" w14:textId="77777777" w:rsidR="00175DB6" w:rsidRPr="00175DB6" w:rsidRDefault="00175DB6" w:rsidP="00156BB0">
            <w:pPr>
              <w:widowControl w:val="0"/>
              <w:adjustRightInd w:val="0"/>
              <w:spacing w:after="120"/>
              <w:ind w:left="567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175DB6">
              <w:rPr>
                <w:rFonts w:ascii="Garamond" w:hAnsi="Garamond"/>
                <w:sz w:val="22"/>
                <w:szCs w:val="22"/>
              </w:rPr>
              <w:t>где</w:t>
            </w:r>
            <w:r w:rsidRPr="00175DB6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175DB6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Pr="00175DB6">
              <w:rPr>
                <w:rFonts w:ascii="Garamond" w:hAnsi="Garamond"/>
                <w:sz w:val="22"/>
                <w:szCs w:val="22"/>
              </w:rPr>
              <w:t xml:space="preserve"> – часы расчетного периода, в течение которых</w:t>
            </w:r>
          </w:p>
          <w:p w14:paraId="2A431C61" w14:textId="77777777" w:rsidR="00175DB6" w:rsidRPr="00175DB6" w:rsidRDefault="00175DB6" w:rsidP="00156BB0">
            <w:pPr>
              <w:widowControl w:val="0"/>
              <w:numPr>
                <w:ilvl w:val="0"/>
                <w:numId w:val="2"/>
              </w:numPr>
              <w:adjustRightInd w:val="0"/>
              <w:spacing w:before="120" w:after="120"/>
              <w:ind w:left="993" w:firstLine="0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175DB6">
              <w:rPr>
                <w:rFonts w:ascii="Garamond" w:hAnsi="Garamond"/>
                <w:sz w:val="22"/>
                <w:szCs w:val="22"/>
              </w:rPr>
              <w:t>указанная ГТП не была дисквалифицирована в соответствии с разделом 2 настоящего Порядка;</w:t>
            </w:r>
          </w:p>
          <w:p w14:paraId="6BA46EEE" w14:textId="77777777" w:rsidR="00175DB6" w:rsidRPr="00175DB6" w:rsidRDefault="00175DB6" w:rsidP="00156BB0">
            <w:pPr>
              <w:widowControl w:val="0"/>
              <w:numPr>
                <w:ilvl w:val="0"/>
                <w:numId w:val="2"/>
              </w:numPr>
              <w:adjustRightInd w:val="0"/>
              <w:spacing w:before="120" w:after="120"/>
              <w:ind w:left="993" w:firstLine="0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175DB6">
              <w:rPr>
                <w:rFonts w:ascii="Garamond" w:hAnsi="Garamond"/>
                <w:sz w:val="22"/>
                <w:szCs w:val="22"/>
              </w:rPr>
              <w:t xml:space="preserve">величина планового почасового потребления (торгового графика) или величина фактического потребления </w:t>
            </w:r>
            <w:r w:rsidRPr="00175DB6">
              <w:rPr>
                <w:rFonts w:ascii="Garamond" w:hAnsi="Garamond"/>
                <w:color w:val="000000"/>
                <w:sz w:val="22"/>
                <w:szCs w:val="22"/>
              </w:rPr>
              <w:t xml:space="preserve">больше минимального объема, который может быть заявлен участником оптового рынка в ценовой заявке на планирование объемов потребления в соответствии с подпунктом 10 п. 4.1.2 </w:t>
            </w:r>
            <w:r w:rsidRPr="00175DB6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Регламента подачи ценовых заявок участниками оптового рынка </w:t>
            </w:r>
            <w:r w:rsidRPr="00175DB6">
              <w:rPr>
                <w:rFonts w:ascii="Garamond" w:hAnsi="Garamond"/>
                <w:color w:val="000000"/>
                <w:sz w:val="22"/>
                <w:szCs w:val="22"/>
              </w:rPr>
              <w:t>(Приложение № 5 к</w:t>
            </w:r>
            <w:r w:rsidRPr="00175DB6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 Договору о присоединении к торговой системе </w:t>
            </w:r>
            <w:r w:rsidRPr="00175DB6">
              <w:rPr>
                <w:rFonts w:ascii="Garamond" w:hAnsi="Garamond"/>
                <w:i/>
                <w:color w:val="000000"/>
                <w:sz w:val="22"/>
                <w:szCs w:val="22"/>
              </w:rPr>
              <w:lastRenderedPageBreak/>
              <w:t>оптового рынка</w:t>
            </w:r>
            <w:r w:rsidRPr="00175DB6">
              <w:rPr>
                <w:rFonts w:ascii="Garamond" w:hAnsi="Garamond"/>
                <w:color w:val="000000"/>
                <w:sz w:val="22"/>
                <w:szCs w:val="22"/>
              </w:rPr>
              <w:t xml:space="preserve">) </w:t>
            </w:r>
            <w:r w:rsidRPr="00175DB6">
              <w:rPr>
                <w:rFonts w:ascii="Garamond" w:hAnsi="Garamond"/>
                <w:sz w:val="22"/>
                <w:szCs w:val="22"/>
              </w:rPr>
              <w:t>– для ГТП потребления, не являющейся ГТП потребления поставщика;</w:t>
            </w:r>
          </w:p>
          <w:p w14:paraId="1E409B6C" w14:textId="77777777" w:rsidR="00175DB6" w:rsidRPr="00175DB6" w:rsidRDefault="00175DB6" w:rsidP="00156BB0">
            <w:pPr>
              <w:widowControl w:val="0"/>
              <w:numPr>
                <w:ilvl w:val="0"/>
                <w:numId w:val="2"/>
              </w:numPr>
              <w:adjustRightInd w:val="0"/>
              <w:spacing w:before="120" w:after="120"/>
              <w:ind w:left="993" w:firstLine="0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175DB6">
              <w:rPr>
                <w:rFonts w:ascii="Garamond" w:hAnsi="Garamond"/>
                <w:sz w:val="22"/>
                <w:szCs w:val="22"/>
              </w:rPr>
              <w:t xml:space="preserve">объемы потребления, заявленные участником в ценовой заявке по ГТП потребления для участия в конкурентном отборе на сутки вперед, не были скорректированы КО в соответствии с п. </w:t>
            </w:r>
            <w:r w:rsidRPr="00175DB6">
              <w:rPr>
                <w:rFonts w:ascii="Garamond" w:hAnsi="Garamond"/>
                <w:sz w:val="22"/>
                <w:szCs w:val="22"/>
                <w:highlight w:val="yellow"/>
              </w:rPr>
              <w:t>3.5</w:t>
            </w:r>
            <w:r w:rsidRPr="00175DB6">
              <w:rPr>
                <w:rFonts w:ascii="Garamond" w:hAnsi="Garamond"/>
                <w:sz w:val="22"/>
                <w:szCs w:val="22"/>
              </w:rPr>
              <w:t xml:space="preserve"> раздела 4 </w:t>
            </w:r>
            <w:r w:rsidRPr="00175DB6">
              <w:rPr>
                <w:rFonts w:ascii="Garamond" w:hAnsi="Garamond"/>
                <w:i/>
                <w:sz w:val="22"/>
                <w:szCs w:val="22"/>
              </w:rPr>
              <w:t>Регламента проведения конкурентного отбора ценовых заявок на сутки вперед</w:t>
            </w:r>
            <w:r w:rsidRPr="00175DB6">
              <w:rPr>
                <w:rFonts w:ascii="Garamond" w:hAnsi="Garamond"/>
                <w:sz w:val="22"/>
                <w:szCs w:val="22"/>
              </w:rPr>
              <w:t xml:space="preserve"> (Приложение № 7 к </w:t>
            </w:r>
            <w:r w:rsidRPr="00175DB6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175DB6">
              <w:rPr>
                <w:rFonts w:ascii="Garamond" w:hAnsi="Garamond"/>
                <w:sz w:val="22"/>
                <w:szCs w:val="22"/>
              </w:rPr>
              <w:t>);</w:t>
            </w:r>
          </w:p>
          <w:p w14:paraId="2F97348F" w14:textId="77777777" w:rsidR="00175DB6" w:rsidRPr="00175DB6" w:rsidRDefault="00175DB6" w:rsidP="00156BB0">
            <w:pPr>
              <w:widowControl w:val="0"/>
              <w:numPr>
                <w:ilvl w:val="0"/>
                <w:numId w:val="2"/>
              </w:numPr>
              <w:adjustRightInd w:val="0"/>
              <w:spacing w:before="120" w:after="120"/>
              <w:ind w:left="992" w:firstLine="0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175DB6">
              <w:rPr>
                <w:rFonts w:ascii="Garamond" w:hAnsi="Garamond"/>
                <w:sz w:val="22"/>
                <w:szCs w:val="22"/>
              </w:rPr>
              <w:t>для ГТП потребления поставщика (в дополнение к условиям, указанным в подп. 1 данного пункта): плановое почасовое потребление выше нуля и (или) величина фактического почасового потребления электрической энергии не ниже нуля для ГТП потребления типа «Нагрузка» (не ниже величины плановых нагрузочных потерь в энергорайоне, соответствующей данной ГТП, – для ГТП потребления типа «Система»);</w:t>
            </w:r>
          </w:p>
          <w:p w14:paraId="56C81FE0" w14:textId="77777777" w:rsidR="00175DB6" w:rsidRPr="00175DB6" w:rsidRDefault="00175DB6" w:rsidP="00156BB0">
            <w:pPr>
              <w:widowControl w:val="0"/>
              <w:numPr>
                <w:ilvl w:val="0"/>
                <w:numId w:val="2"/>
              </w:numPr>
              <w:adjustRightInd w:val="0"/>
              <w:spacing w:before="120" w:after="120"/>
              <w:ind w:left="992" w:firstLine="0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175DB6">
              <w:rPr>
                <w:rFonts w:ascii="Garamond" w:hAnsi="Garamond"/>
                <w:sz w:val="22"/>
                <w:szCs w:val="22"/>
              </w:rPr>
              <w:t xml:space="preserve">данная ГТП потребления не отнесена ни к одному узлу расчетной модели, в котором процедура конкурентного отбора ценовых заявок на сутки вперед была признана несостоявшейся в соответствии с пунктом 4 раздела 8 </w:t>
            </w:r>
            <w:r w:rsidRPr="00175DB6">
              <w:rPr>
                <w:rFonts w:ascii="Garamond" w:hAnsi="Garamond"/>
                <w:i/>
                <w:sz w:val="22"/>
                <w:szCs w:val="22"/>
              </w:rPr>
              <w:t>Регламента конкурентного отбора ценовых заявок на сутки вперед</w:t>
            </w:r>
            <w:r w:rsidRPr="00175DB6">
              <w:rPr>
                <w:rFonts w:ascii="Garamond" w:hAnsi="Garamond"/>
                <w:sz w:val="22"/>
                <w:szCs w:val="22"/>
              </w:rPr>
              <w:t xml:space="preserve"> (Приложение № 7 к </w:t>
            </w:r>
            <w:r w:rsidRPr="00175DB6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175DB6">
              <w:rPr>
                <w:rFonts w:ascii="Garamond" w:hAnsi="Garamond"/>
                <w:sz w:val="22"/>
                <w:szCs w:val="22"/>
              </w:rPr>
              <w:t>);</w:t>
            </w:r>
          </w:p>
          <w:p w14:paraId="567BAA9E" w14:textId="77777777" w:rsidR="00175DB6" w:rsidRPr="00175DB6" w:rsidRDefault="00175DB6" w:rsidP="00156BB0">
            <w:pPr>
              <w:widowControl w:val="0"/>
              <w:numPr>
                <w:ilvl w:val="0"/>
                <w:numId w:val="2"/>
              </w:numPr>
              <w:adjustRightInd w:val="0"/>
              <w:spacing w:before="120" w:after="120"/>
              <w:ind w:left="992" w:firstLine="0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175DB6">
              <w:rPr>
                <w:rFonts w:ascii="Garamond" w:hAnsi="Garamond"/>
                <w:sz w:val="22"/>
                <w:szCs w:val="22"/>
              </w:rPr>
              <w:t xml:space="preserve">данная ГТП потребления не отнесена к ценовой зоне, в отношении которой процедура конкурентного отбора ценовых заявок на сутки вперед была признана несостоявшейся в соответствии с пунктом 2 раздела 8 </w:t>
            </w:r>
            <w:r w:rsidRPr="00175DB6">
              <w:rPr>
                <w:rFonts w:ascii="Garamond" w:hAnsi="Garamond"/>
                <w:i/>
                <w:sz w:val="22"/>
                <w:szCs w:val="22"/>
              </w:rPr>
              <w:t>Регламента проведения конкурентного отбора ценовых заявок на сутки вперед</w:t>
            </w:r>
            <w:r w:rsidRPr="00175DB6">
              <w:rPr>
                <w:rFonts w:ascii="Garamond" w:hAnsi="Garamond"/>
                <w:sz w:val="22"/>
                <w:szCs w:val="22"/>
              </w:rPr>
              <w:t xml:space="preserve"> (Приложение № 7 к </w:t>
            </w:r>
            <w:r w:rsidRPr="00175DB6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175DB6">
              <w:rPr>
                <w:rFonts w:ascii="Garamond" w:hAnsi="Garamond"/>
                <w:sz w:val="22"/>
                <w:szCs w:val="22"/>
              </w:rPr>
              <w:t>);</w:t>
            </w:r>
          </w:p>
          <w:p w14:paraId="614D4BDC" w14:textId="77777777" w:rsidR="00175DB6" w:rsidRPr="00175DB6" w:rsidRDefault="00175DB6" w:rsidP="00156BB0">
            <w:pPr>
              <w:widowControl w:val="0"/>
              <w:adjustRightInd w:val="0"/>
              <w:spacing w:after="120"/>
              <w:ind w:left="992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175DB6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175DB6">
              <w:rPr>
                <w:rFonts w:ascii="Garamond" w:hAnsi="Garamond"/>
                <w:sz w:val="22"/>
                <w:szCs w:val="22"/>
              </w:rPr>
              <w:t xml:space="preserve"> – количество часов в периоде </w:t>
            </w:r>
            <w:r w:rsidRPr="00175DB6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Pr="00175DB6">
              <w:rPr>
                <w:rFonts w:ascii="Garamond" w:hAnsi="Garamond"/>
                <w:sz w:val="22"/>
                <w:szCs w:val="22"/>
              </w:rPr>
              <w:t xml:space="preserve">; </w:t>
            </w:r>
          </w:p>
          <w:p w14:paraId="6D64164E" w14:textId="77777777" w:rsidR="00175DB6" w:rsidRPr="00175DB6" w:rsidRDefault="00175DB6" w:rsidP="00156BB0">
            <w:pPr>
              <w:widowControl w:val="0"/>
              <w:adjustRightInd w:val="0"/>
              <w:spacing w:after="120"/>
              <w:ind w:left="993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175DB6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175DB6">
              <w:rPr>
                <w:rFonts w:ascii="Garamond" w:hAnsi="Garamond"/>
                <w:sz w:val="22"/>
                <w:szCs w:val="22"/>
              </w:rPr>
              <w:t xml:space="preserve"> – количество часов в расчетном периоде.</w:t>
            </w:r>
          </w:p>
          <w:p w14:paraId="33B890F1" w14:textId="77777777" w:rsidR="00175DB6" w:rsidRPr="00175DB6" w:rsidRDefault="00175DB6" w:rsidP="00156BB0">
            <w:pPr>
              <w:widowControl w:val="0"/>
              <w:adjustRightInd w:val="0"/>
              <w:spacing w:after="120"/>
              <w:ind w:left="9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175DB6">
              <w:rPr>
                <w:rFonts w:ascii="Garamond" w:hAnsi="Garamond"/>
                <w:sz w:val="22"/>
                <w:szCs w:val="22"/>
              </w:rPr>
              <w:t>Действие настоящего пункта не распространяется на ГТП потребления ГАЭС.</w:t>
            </w:r>
          </w:p>
          <w:p w14:paraId="4A9D48E3" w14:textId="77777777" w:rsidR="00175DB6" w:rsidRPr="00175DB6" w:rsidRDefault="00175DB6" w:rsidP="00156BB0">
            <w:pPr>
              <w:widowControl w:val="0"/>
              <w:adjustRightInd w:val="0"/>
              <w:spacing w:after="120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175DB6">
              <w:rPr>
                <w:rFonts w:ascii="Garamond" w:hAnsi="Garamond"/>
                <w:sz w:val="22"/>
                <w:szCs w:val="22"/>
              </w:rPr>
              <w:t xml:space="preserve">В отношении часов расчетного периода, в которых в отношении ГТП потребления Участника оптового рынка была применена мера оперативного воздействия, СР не проводит процедуру контроля отличия величины планового почасового потребления (торгового графика) с </w:t>
            </w:r>
            <w:r w:rsidRPr="00175DB6">
              <w:rPr>
                <w:rFonts w:ascii="Garamond" w:hAnsi="Garamond"/>
                <w:sz w:val="22"/>
                <w:szCs w:val="22"/>
              </w:rPr>
              <w:lastRenderedPageBreak/>
              <w:t>учетом нагрузочных потерь Участника по данной его ГТП потребления от величины фактического почасового потребления в указанной ГТП в соответствии с абзацем 1 настоящего пункта.</w:t>
            </w:r>
          </w:p>
          <w:p w14:paraId="0F02166B" w14:textId="77777777" w:rsidR="00175DB6" w:rsidRPr="00175DB6" w:rsidRDefault="00175DB6" w:rsidP="00156BB0">
            <w:pPr>
              <w:widowControl w:val="0"/>
              <w:spacing w:before="120"/>
              <w:jc w:val="both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</w:p>
        </w:tc>
        <w:tc>
          <w:tcPr>
            <w:tcW w:w="6966" w:type="dxa"/>
            <w:vAlign w:val="center"/>
          </w:tcPr>
          <w:p w14:paraId="5E22B434" w14:textId="77777777" w:rsidR="00175DB6" w:rsidRPr="00175DB6" w:rsidRDefault="00175DB6" w:rsidP="00156BB0">
            <w:pPr>
              <w:widowControl w:val="0"/>
              <w:adjustRightInd w:val="0"/>
              <w:spacing w:before="120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175DB6">
              <w:rPr>
                <w:rFonts w:ascii="Garamond" w:hAnsi="Garamond"/>
                <w:sz w:val="22"/>
                <w:szCs w:val="22"/>
              </w:rPr>
              <w:lastRenderedPageBreak/>
              <w:t xml:space="preserve">Основанием для применения меры оперативного воздействия, указанной в п. 1.2, является отличие абсолютной величины разницы планового почасового потребления </w:t>
            </w:r>
            <w:r w:rsidRPr="00175DB6">
              <w:rPr>
                <w:rFonts w:ascii="Garamond" w:hAnsi="Garamond"/>
                <w:color w:val="000000"/>
                <w:sz w:val="22"/>
                <w:szCs w:val="22"/>
              </w:rPr>
              <w:t xml:space="preserve">(увеличенного на определенную в соответствии с </w:t>
            </w:r>
            <w:hyperlink r:id="rId17" w:history="1">
              <w:r w:rsidRPr="00175DB6">
                <w:rPr>
                  <w:rFonts w:ascii="Garamond" w:hAnsi="Garamond"/>
                  <w:i/>
                  <w:color w:val="000000"/>
                  <w:sz w:val="22"/>
                  <w:szCs w:val="22"/>
                </w:rPr>
                <w:t>Регламентом расчета плановых объемов производства и потребления и расчета стоимости электроэнергии на сутки вперед</w:t>
              </w:r>
            </w:hyperlink>
            <w:r w:rsidRPr="00175DB6">
              <w:rPr>
                <w:rFonts w:ascii="Garamond" w:hAnsi="Garamond"/>
                <w:color w:val="000000"/>
                <w:sz w:val="22"/>
                <w:szCs w:val="22"/>
              </w:rPr>
              <w:t xml:space="preserve"> (Приложение № 8 к</w:t>
            </w:r>
            <w:r w:rsidRPr="00175DB6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 Договору о присоединении к торговой системе оптового рынка</w:t>
            </w:r>
            <w:r w:rsidRPr="00175DB6">
              <w:rPr>
                <w:rFonts w:ascii="Garamond" w:hAnsi="Garamond"/>
                <w:iCs/>
                <w:color w:val="000000"/>
                <w:sz w:val="22"/>
                <w:szCs w:val="22"/>
              </w:rPr>
              <w:t xml:space="preserve">) </w:t>
            </w:r>
            <w:r w:rsidRPr="00175DB6">
              <w:rPr>
                <w:rFonts w:ascii="Garamond" w:hAnsi="Garamond"/>
                <w:color w:val="000000"/>
                <w:sz w:val="22"/>
                <w:szCs w:val="22"/>
              </w:rPr>
              <w:t>величину плановых нагрузочных потерь в энергорайоне, соответствующей данной ГТП, – для ГТП потребления типа «Система») в</w:t>
            </w:r>
            <w:r w:rsidRPr="00175DB6">
              <w:rPr>
                <w:rFonts w:ascii="Garamond" w:hAnsi="Garamond"/>
                <w:sz w:val="22"/>
                <w:szCs w:val="22"/>
              </w:rPr>
              <w:t xml:space="preserve"> ГТП потребления, скорректированного на суммарную величину внешних инициатив </w:t>
            </w:r>
            <w:r w:rsidRPr="00175DB6">
              <w:rPr>
                <w:rFonts w:ascii="Garamond" w:hAnsi="Garamond"/>
                <w:color w:val="000000"/>
                <w:sz w:val="22"/>
                <w:szCs w:val="22"/>
              </w:rPr>
              <w:t xml:space="preserve">и отклонений по собственной инициативе, обусловленных действиями агрегаторов управления изменением режима потребления электрической </w:t>
            </w:r>
            <w:r w:rsidRPr="00175DB6">
              <w:rPr>
                <w:rFonts w:ascii="Garamond" w:hAnsi="Garamond"/>
                <w:color w:val="000000"/>
                <w:sz w:val="22"/>
                <w:szCs w:val="22"/>
              </w:rPr>
              <w:lastRenderedPageBreak/>
              <w:t>энергии в рамках оказания соответствующих услуг</w:t>
            </w:r>
            <w:r w:rsidRPr="00175DB6">
              <w:rPr>
                <w:rFonts w:ascii="Garamond" w:hAnsi="Garamond"/>
                <w:sz w:val="22"/>
                <w:szCs w:val="22"/>
              </w:rPr>
              <w:t>, для данной ГТП (</w:t>
            </w:r>
            <w:r w:rsidRPr="00175DB6">
              <w:rPr>
                <w:rFonts w:ascii="Garamond" w:hAnsi="Garamond"/>
                <w:position w:val="-14"/>
                <w:sz w:val="22"/>
                <w:szCs w:val="22"/>
              </w:rPr>
              <w:object w:dxaOrig="8540" w:dyaOrig="400" w14:anchorId="1592DEA3">
                <v:shape id="_x0000_i1030" type="#_x0000_t75" style="width:331.5pt;height:15.5pt" o:ole="">
                  <v:imagedata r:id="rId8" o:title=""/>
                </v:shape>
                <o:OLEObject Type="Embed" ProgID="Equation.3" ShapeID="_x0000_i1030" DrawAspect="Content" ObjectID="_1788655465" r:id="rId18"/>
              </w:object>
            </w:r>
            <w:r w:rsidRPr="00175DB6">
              <w:rPr>
                <w:rFonts w:ascii="Garamond" w:hAnsi="Garamond"/>
                <w:sz w:val="22"/>
                <w:szCs w:val="22"/>
              </w:rPr>
              <w:t xml:space="preserve">), и фактического почасового потребления электрической энергии по данной ГТП в течение периода </w:t>
            </w:r>
            <w:r w:rsidRPr="00175DB6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Pr="00175DB6">
              <w:rPr>
                <w:rFonts w:ascii="Garamond" w:hAnsi="Garamond"/>
                <w:sz w:val="22"/>
                <w:szCs w:val="22"/>
              </w:rPr>
              <w:t>:</w:t>
            </w:r>
          </w:p>
          <w:p w14:paraId="7468049B" w14:textId="77777777" w:rsidR="00175DB6" w:rsidRPr="00175DB6" w:rsidRDefault="00175DB6" w:rsidP="00156BB0">
            <w:pPr>
              <w:widowControl w:val="0"/>
              <w:adjustRightInd w:val="0"/>
              <w:ind w:left="567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175DB6">
              <w:rPr>
                <w:rFonts w:ascii="Garamond" w:hAnsi="Garamond"/>
                <w:sz w:val="22"/>
                <w:szCs w:val="22"/>
              </w:rPr>
              <w:t xml:space="preserve">– для ГТП потребления гарантирующего поставщика: более чем на 15 % от абсолютной величины фактического почасового потребления электрической энергии </w:t>
            </w:r>
            <w:r w:rsidRPr="00175DB6">
              <w:rPr>
                <w:rFonts w:ascii="Garamond" w:hAnsi="Garamond"/>
                <w:color w:val="000000"/>
                <w:sz w:val="22"/>
                <w:szCs w:val="22"/>
              </w:rPr>
              <w:t xml:space="preserve">(но не менее 15 МВт∙ч) </w:t>
            </w:r>
            <w:r w:rsidRPr="00175DB6">
              <w:rPr>
                <w:rFonts w:ascii="Garamond" w:hAnsi="Garamond"/>
                <w:sz w:val="22"/>
                <w:szCs w:val="22"/>
              </w:rPr>
              <w:t xml:space="preserve">по данной ГТП более чем в </w:t>
            </w:r>
            <w:r w:rsidRPr="00175DB6">
              <w:rPr>
                <w:rFonts w:ascii="Garamond" w:hAnsi="Garamond"/>
                <w:sz w:val="22"/>
                <w:szCs w:val="22"/>
              </w:rPr>
              <w:object w:dxaOrig="880" w:dyaOrig="620" w14:anchorId="3E73D048">
                <v:shape id="_x0000_i1031" type="#_x0000_t75" style="width:45pt;height:32.5pt" o:ole="">
                  <v:imagedata r:id="rId10" o:title=""/>
                </v:shape>
                <o:OLEObject Type="Embed" ProgID="Equation.3" ShapeID="_x0000_i1031" DrawAspect="Content" ObjectID="_1788655466" r:id="rId19"/>
              </w:object>
            </w:r>
            <w:r w:rsidRPr="00175DB6">
              <w:rPr>
                <w:rFonts w:ascii="Garamond" w:hAnsi="Garamond"/>
                <w:sz w:val="22"/>
                <w:szCs w:val="22"/>
              </w:rPr>
              <w:t xml:space="preserve"> часах ;</w:t>
            </w:r>
          </w:p>
          <w:p w14:paraId="5585A6B8" w14:textId="77777777" w:rsidR="00175DB6" w:rsidRPr="00175DB6" w:rsidRDefault="00175DB6" w:rsidP="00156BB0">
            <w:pPr>
              <w:widowControl w:val="0"/>
              <w:adjustRightInd w:val="0"/>
              <w:ind w:left="567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175DB6">
              <w:rPr>
                <w:rFonts w:ascii="Garamond" w:hAnsi="Garamond"/>
                <w:sz w:val="22"/>
                <w:szCs w:val="22"/>
              </w:rPr>
              <w:t xml:space="preserve">– для ГТП потребления иных участников: более чем на 50 % от абсолютной величины фактического почасового потребления электрической энергии </w:t>
            </w:r>
            <w:r w:rsidRPr="00175DB6">
              <w:rPr>
                <w:rFonts w:ascii="Garamond" w:hAnsi="Garamond"/>
                <w:color w:val="000000"/>
                <w:sz w:val="22"/>
                <w:szCs w:val="22"/>
              </w:rPr>
              <w:t xml:space="preserve">(но не менее 1 МВт∙ч) </w:t>
            </w:r>
            <w:r w:rsidRPr="00175DB6">
              <w:rPr>
                <w:rFonts w:ascii="Garamond" w:hAnsi="Garamond"/>
                <w:sz w:val="22"/>
                <w:szCs w:val="22"/>
              </w:rPr>
              <w:t xml:space="preserve">по данной ГТП более чем в </w:t>
            </w:r>
            <w:r w:rsidRPr="00175DB6">
              <w:rPr>
                <w:rFonts w:ascii="Garamond" w:hAnsi="Garamond"/>
                <w:sz w:val="22"/>
                <w:szCs w:val="22"/>
              </w:rPr>
              <w:object w:dxaOrig="880" w:dyaOrig="620" w14:anchorId="7C0A356A">
                <v:shape id="_x0000_i1032" type="#_x0000_t75" style="width:45pt;height:32.5pt" o:ole="">
                  <v:imagedata r:id="rId10" o:title=""/>
                </v:shape>
                <o:OLEObject Type="Embed" ProgID="Equation.3" ShapeID="_x0000_i1032" DrawAspect="Content" ObjectID="_1788655467" r:id="rId20"/>
              </w:object>
            </w:r>
            <w:r w:rsidRPr="00175DB6">
              <w:rPr>
                <w:rFonts w:ascii="Garamond" w:hAnsi="Garamond"/>
                <w:sz w:val="22"/>
                <w:szCs w:val="22"/>
              </w:rPr>
              <w:t xml:space="preserve"> часах;</w:t>
            </w:r>
          </w:p>
          <w:p w14:paraId="0359B6CA" w14:textId="77777777" w:rsidR="00175DB6" w:rsidRPr="00175DB6" w:rsidRDefault="00175DB6" w:rsidP="00156BB0">
            <w:pPr>
              <w:widowControl w:val="0"/>
              <w:adjustRightInd w:val="0"/>
              <w:ind w:left="567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175DB6">
              <w:rPr>
                <w:rFonts w:ascii="Garamond" w:hAnsi="Garamond"/>
                <w:sz w:val="22"/>
                <w:szCs w:val="22"/>
              </w:rPr>
              <w:t xml:space="preserve">– для ГТП потребления поставщика: </w:t>
            </w:r>
          </w:p>
          <w:p w14:paraId="23C623F9" w14:textId="77777777" w:rsidR="00175DB6" w:rsidRPr="00175DB6" w:rsidRDefault="00175DB6" w:rsidP="00156BB0">
            <w:pPr>
              <w:pStyle w:val="a3"/>
              <w:widowControl w:val="0"/>
              <w:numPr>
                <w:ilvl w:val="0"/>
                <w:numId w:val="3"/>
              </w:numPr>
              <w:adjustRightInd w:val="0"/>
              <w:spacing w:before="120"/>
              <w:ind w:left="567" w:firstLine="0"/>
              <w:contextualSpacing w:val="0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175DB6">
              <w:rPr>
                <w:rFonts w:ascii="Garamond" w:hAnsi="Garamond"/>
                <w:sz w:val="22"/>
                <w:szCs w:val="22"/>
              </w:rPr>
              <w:t xml:space="preserve">более чем на максимальную величину из 5 МВт∙ч и 25 % от абсолютной величины фактического почасового потребления электрической энергии по данной ГТП (в часы, когда </w:t>
            </w:r>
            <w:r w:rsidRPr="00175DB6">
              <w:rPr>
                <w:rFonts w:ascii="Garamond" w:hAnsi="Garamond"/>
                <w:color w:val="000000"/>
                <w:sz w:val="22"/>
                <w:szCs w:val="22"/>
              </w:rPr>
              <w:t xml:space="preserve">все ГОУ (каждый из которых взаимно-однозначно соответствует ГТП генерации ГЭС (объекту управления типа ГЭС, отнесенному к ГТП потребления с регулируемой нагрузкой)), отнесенные к указанному ГОУ более высокого уровня данной ГЭС, </w:t>
            </w:r>
            <w:r w:rsidRPr="00175DB6">
              <w:rPr>
                <w:rFonts w:ascii="Garamond" w:hAnsi="Garamond"/>
                <w:sz w:val="22"/>
                <w:szCs w:val="22"/>
              </w:rPr>
              <w:t xml:space="preserve">объединены системой АРЧМ и </w:t>
            </w:r>
            <w:r w:rsidRPr="00175DB6">
              <w:rPr>
                <w:rFonts w:ascii="Garamond" w:hAnsi="Garamond"/>
                <w:color w:val="000000"/>
                <w:sz w:val="22"/>
                <w:szCs w:val="22"/>
              </w:rPr>
              <w:t xml:space="preserve">находятся под ее управляющим воздействием </w:t>
            </w:r>
            <w:r w:rsidRPr="00175DB6">
              <w:rPr>
                <w:rFonts w:ascii="Garamond" w:hAnsi="Garamond"/>
                <w:sz w:val="22"/>
                <w:szCs w:val="22"/>
              </w:rPr>
              <w:t>(СО</w:t>
            </w:r>
            <w:r w:rsidRPr="00175DB6">
              <w:rPr>
                <w:rFonts w:ascii="Garamond" w:hAnsi="Garamond"/>
                <w:color w:val="000000"/>
                <w:sz w:val="22"/>
                <w:szCs w:val="22"/>
              </w:rPr>
              <w:t xml:space="preserve"> присвоен и передан КО в согласованном формате признак </w:t>
            </w:r>
            <w:r w:rsidRPr="00175DB6">
              <w:rPr>
                <w:rFonts w:ascii="Garamond" w:hAnsi="Garamond" w:cs="Calibri"/>
                <w:sz w:val="22"/>
                <w:szCs w:val="22"/>
              </w:rPr>
              <w:t>отнесения отклонений на внешнюю инициативу, сформированный на основе признака</w:t>
            </w:r>
            <w:r w:rsidRPr="00175DB6">
              <w:rPr>
                <w:rFonts w:ascii="Garamond" w:hAnsi="Garamond"/>
                <w:color w:val="000000"/>
                <w:sz w:val="22"/>
                <w:szCs w:val="22"/>
              </w:rPr>
              <w:t xml:space="preserve"> участия в регулировании в соответствии с подпунктом «в» п. 2.2.3</w:t>
            </w:r>
            <w:r w:rsidRPr="00175DB6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 Регламента определения объемов, инициатив и стоимости отклонений </w:t>
            </w:r>
            <w:r w:rsidRPr="00175DB6">
              <w:rPr>
                <w:rFonts w:ascii="Garamond" w:hAnsi="Garamond"/>
                <w:color w:val="000000"/>
                <w:sz w:val="22"/>
                <w:szCs w:val="22"/>
              </w:rPr>
              <w:t>(Приложение № 12 к</w:t>
            </w:r>
            <w:r w:rsidRPr="00175DB6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 Договору о присоединении к торговой системе оптового рынка</w:t>
            </w:r>
            <w:r w:rsidRPr="00175DB6">
              <w:rPr>
                <w:rFonts w:ascii="Garamond" w:hAnsi="Garamond"/>
                <w:color w:val="000000"/>
                <w:sz w:val="22"/>
                <w:szCs w:val="22"/>
              </w:rPr>
              <w:t>), в которые отношение суммарного по абсолютной величине по всем соответствующим ГТП генерации отклонения по внешней инициативе к суммарному по всем соответствующим ГТП генерации объему планового почасового производства превышает 10</w:t>
            </w:r>
            <w:r w:rsidRPr="00175DB6">
              <w:rPr>
                <w:rFonts w:ascii="Garamond" w:hAnsi="Garamond"/>
                <w:color w:val="000000"/>
                <w:sz w:val="22"/>
                <w:szCs w:val="22"/>
                <w:lang w:val="en-US"/>
              </w:rPr>
              <w:t> </w:t>
            </w:r>
            <w:r w:rsidRPr="00175DB6">
              <w:rPr>
                <w:rFonts w:ascii="Garamond" w:hAnsi="Garamond"/>
                <w:color w:val="000000"/>
                <w:sz w:val="22"/>
                <w:szCs w:val="22"/>
              </w:rPr>
              <w:t>%,</w:t>
            </w:r>
            <w:r w:rsidRPr="00175DB6">
              <w:rPr>
                <w:rFonts w:ascii="Garamond" w:hAnsi="Garamond"/>
                <w:sz w:val="22"/>
                <w:szCs w:val="22"/>
              </w:rPr>
              <w:t xml:space="preserve"> для соответствующей ГТП потребления поставщика - более чем на максимальную величину из 15 МВт∙ч и 25 % от фактического почасового потребления электрической энергии по данной ГТП) более чем в </w:t>
            </w:r>
            <w:r w:rsidRPr="00175DB6">
              <w:rPr>
                <w:rFonts w:ascii="Garamond" w:hAnsi="Garamond"/>
                <w:position w:val="-24"/>
                <w:sz w:val="22"/>
                <w:szCs w:val="22"/>
              </w:rPr>
              <w:object w:dxaOrig="859" w:dyaOrig="620" w14:anchorId="2EB02CDA">
                <v:shape id="_x0000_i1033" type="#_x0000_t75" style="width:41.5pt;height:32.5pt" o:ole="">
                  <v:imagedata r:id="rId13" o:title=""/>
                </v:shape>
                <o:OLEObject Type="Embed" ProgID="Equation.3" ShapeID="_x0000_i1033" DrawAspect="Content" ObjectID="_1788655468" r:id="rId21"/>
              </w:object>
            </w:r>
            <w:r w:rsidRPr="00175DB6">
              <w:rPr>
                <w:rFonts w:ascii="Garamond" w:hAnsi="Garamond"/>
                <w:sz w:val="22"/>
                <w:szCs w:val="22"/>
              </w:rPr>
              <w:t xml:space="preserve"> часах. </w:t>
            </w:r>
            <w:r w:rsidRPr="00175DB6">
              <w:rPr>
                <w:rFonts w:ascii="Garamond" w:hAnsi="Garamond"/>
                <w:sz w:val="22"/>
                <w:szCs w:val="22"/>
              </w:rPr>
              <w:lastRenderedPageBreak/>
              <w:t xml:space="preserve">При этом указанный период </w:t>
            </w:r>
            <w:r w:rsidRPr="00175DB6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Pr="00175DB6">
              <w:rPr>
                <w:rFonts w:ascii="Garamond" w:hAnsi="Garamond"/>
                <w:sz w:val="22"/>
                <w:szCs w:val="22"/>
              </w:rPr>
              <w:t xml:space="preserve"> не включает часы, в которые указанная разность является отрицательной величиной</w:t>
            </w:r>
          </w:p>
          <w:p w14:paraId="035ED0F7" w14:textId="77777777" w:rsidR="00175DB6" w:rsidRPr="00175DB6" w:rsidRDefault="00175DB6" w:rsidP="00156BB0">
            <w:pPr>
              <w:pStyle w:val="a3"/>
              <w:widowControl w:val="0"/>
              <w:adjustRightInd w:val="0"/>
              <w:spacing w:before="120"/>
              <w:ind w:left="567"/>
              <w:contextualSpacing w:val="0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175DB6">
              <w:rPr>
                <w:rFonts w:ascii="Garamond" w:hAnsi="Garamond"/>
                <w:sz w:val="22"/>
                <w:szCs w:val="22"/>
              </w:rPr>
              <w:t>и </w:t>
            </w:r>
            <w:r w:rsidRPr="00175DB6">
              <w:rPr>
                <w:rFonts w:ascii="Garamond" w:hAnsi="Garamond"/>
                <w:sz w:val="22"/>
                <w:szCs w:val="22"/>
                <w:lang w:val="en-US"/>
              </w:rPr>
              <w:t>(</w:t>
            </w:r>
            <w:r w:rsidRPr="00175DB6">
              <w:rPr>
                <w:rFonts w:ascii="Garamond" w:hAnsi="Garamond"/>
                <w:sz w:val="22"/>
                <w:szCs w:val="22"/>
              </w:rPr>
              <w:t>или)</w:t>
            </w:r>
          </w:p>
          <w:p w14:paraId="67834E79" w14:textId="77777777" w:rsidR="00175DB6" w:rsidRPr="00175DB6" w:rsidRDefault="00175DB6" w:rsidP="00156BB0">
            <w:pPr>
              <w:pStyle w:val="a3"/>
              <w:widowControl w:val="0"/>
              <w:numPr>
                <w:ilvl w:val="0"/>
                <w:numId w:val="3"/>
              </w:numPr>
              <w:adjustRightInd w:val="0"/>
              <w:spacing w:before="120"/>
              <w:ind w:left="567" w:firstLine="0"/>
              <w:contextualSpacing w:val="0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175DB6">
              <w:rPr>
                <w:rFonts w:ascii="Garamond" w:hAnsi="Garamond"/>
                <w:sz w:val="22"/>
                <w:szCs w:val="22"/>
              </w:rPr>
              <w:t xml:space="preserve">более чем на максимальную величину из 5 МВт∙ч и 25 % от абсолютной величины фактического почасового потребления электрической энергии по данной ГТП (в часы, когда </w:t>
            </w:r>
            <w:r w:rsidRPr="00175DB6">
              <w:rPr>
                <w:rFonts w:ascii="Garamond" w:hAnsi="Garamond"/>
                <w:color w:val="000000"/>
                <w:sz w:val="22"/>
                <w:szCs w:val="22"/>
              </w:rPr>
              <w:t xml:space="preserve">все ГОУ (каждый из которых взаимно-однозначно соответствует ГТП генерации ГЭС (объекту управления типа ГЭС, отнесенному к ГТП потребления с регулируемой нагрузкой)), отнесенные к указанному ГОУ более высокого уровня данной ГЭС, </w:t>
            </w:r>
            <w:r w:rsidRPr="00175DB6">
              <w:rPr>
                <w:rFonts w:ascii="Garamond" w:hAnsi="Garamond"/>
                <w:sz w:val="22"/>
                <w:szCs w:val="22"/>
              </w:rPr>
              <w:t xml:space="preserve">объединены системой АРЧМ и </w:t>
            </w:r>
            <w:r w:rsidRPr="00175DB6">
              <w:rPr>
                <w:rFonts w:ascii="Garamond" w:hAnsi="Garamond"/>
                <w:color w:val="000000"/>
                <w:sz w:val="22"/>
                <w:szCs w:val="22"/>
              </w:rPr>
              <w:t xml:space="preserve">находятся под ее управляющим воздействием </w:t>
            </w:r>
            <w:r w:rsidRPr="00175DB6">
              <w:rPr>
                <w:rFonts w:ascii="Garamond" w:hAnsi="Garamond"/>
                <w:sz w:val="22"/>
                <w:szCs w:val="22"/>
              </w:rPr>
              <w:t>(СО</w:t>
            </w:r>
            <w:r w:rsidRPr="00175DB6">
              <w:rPr>
                <w:rFonts w:ascii="Garamond" w:hAnsi="Garamond"/>
                <w:color w:val="000000"/>
                <w:sz w:val="22"/>
                <w:szCs w:val="22"/>
              </w:rPr>
              <w:t xml:space="preserve"> присвоен и передан КО в согласованном формате признак </w:t>
            </w:r>
            <w:r w:rsidRPr="00175DB6">
              <w:rPr>
                <w:rFonts w:ascii="Garamond" w:hAnsi="Garamond" w:cs="Calibri"/>
                <w:sz w:val="22"/>
                <w:szCs w:val="22"/>
              </w:rPr>
              <w:t>отнесения отклонений на внешнюю инициативу, сформированный на основе признака</w:t>
            </w:r>
            <w:r w:rsidRPr="00175DB6">
              <w:rPr>
                <w:rFonts w:ascii="Garamond" w:hAnsi="Garamond"/>
                <w:color w:val="000000"/>
                <w:sz w:val="22"/>
                <w:szCs w:val="22"/>
              </w:rPr>
              <w:t xml:space="preserve"> участия в регулировании в соответствии с подпунктом «в» п. 2.2.3 </w:t>
            </w:r>
            <w:r w:rsidRPr="00175DB6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Регламента определения объемов, инициатив и стоимости отклонений </w:t>
            </w:r>
            <w:r w:rsidRPr="00175DB6">
              <w:rPr>
                <w:rFonts w:ascii="Garamond" w:hAnsi="Garamond"/>
                <w:color w:val="000000"/>
                <w:sz w:val="22"/>
                <w:szCs w:val="22"/>
              </w:rPr>
              <w:t>(Приложение № 12 к</w:t>
            </w:r>
            <w:r w:rsidRPr="00175DB6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 Договору о присоединении к торговой системе оптового рынка</w:t>
            </w:r>
            <w:r w:rsidRPr="00175DB6">
              <w:rPr>
                <w:rFonts w:ascii="Garamond" w:hAnsi="Garamond"/>
                <w:color w:val="000000"/>
                <w:sz w:val="22"/>
                <w:szCs w:val="22"/>
              </w:rPr>
              <w:t>), в которые отношение суммарного по абсолютной величине по всем соответствующим ГТП генерации отклонения по внешней инициативе к суммарному по всем соответствующим ГТП генерации объему планового почасового производства превышает 10</w:t>
            </w:r>
            <w:r w:rsidRPr="00175DB6">
              <w:rPr>
                <w:rFonts w:ascii="Garamond" w:hAnsi="Garamond"/>
                <w:color w:val="000000"/>
                <w:sz w:val="22"/>
                <w:szCs w:val="22"/>
                <w:lang w:val="en-US"/>
              </w:rPr>
              <w:t> </w:t>
            </w:r>
            <w:r w:rsidRPr="00175DB6">
              <w:rPr>
                <w:rFonts w:ascii="Garamond" w:hAnsi="Garamond"/>
                <w:color w:val="000000"/>
                <w:sz w:val="22"/>
                <w:szCs w:val="22"/>
              </w:rPr>
              <w:t>%,</w:t>
            </w:r>
            <w:r w:rsidRPr="00175DB6">
              <w:rPr>
                <w:rFonts w:ascii="Garamond" w:hAnsi="Garamond"/>
                <w:sz w:val="22"/>
                <w:szCs w:val="22"/>
              </w:rPr>
              <w:t xml:space="preserve"> для соответствующей ГТП потребления поставщика - более чем на максимальную величину из 15 МВт∙ч и 25 % от фактического почасового потребления электрической энергии по данной ГТП) более чем в </w:t>
            </w:r>
            <w:r w:rsidRPr="00175DB6">
              <w:rPr>
                <w:rFonts w:ascii="Garamond" w:hAnsi="Garamond"/>
                <w:sz w:val="22"/>
                <w:szCs w:val="22"/>
              </w:rPr>
              <w:object w:dxaOrig="859" w:dyaOrig="620" w14:anchorId="37B57F16">
                <v:shape id="_x0000_i1034" type="#_x0000_t75" style="width:41.5pt;height:32.5pt" o:ole="">
                  <v:imagedata r:id="rId15" o:title=""/>
                </v:shape>
                <o:OLEObject Type="Embed" ProgID="Equation.3" ShapeID="_x0000_i1034" DrawAspect="Content" ObjectID="_1788655469" r:id="rId22"/>
              </w:object>
            </w:r>
            <w:r w:rsidRPr="00175DB6">
              <w:rPr>
                <w:rFonts w:ascii="Garamond" w:hAnsi="Garamond"/>
                <w:sz w:val="22"/>
                <w:szCs w:val="22"/>
              </w:rPr>
              <w:t xml:space="preserve"> часах. При этом указанный период T не включает часы, в которые указанная разность является положительной величиной;</w:t>
            </w:r>
          </w:p>
          <w:p w14:paraId="33666162" w14:textId="77777777" w:rsidR="00175DB6" w:rsidRPr="00175DB6" w:rsidRDefault="00175DB6" w:rsidP="00156BB0">
            <w:pPr>
              <w:widowControl w:val="0"/>
              <w:adjustRightInd w:val="0"/>
              <w:spacing w:after="120"/>
              <w:ind w:left="567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175DB6">
              <w:rPr>
                <w:rFonts w:ascii="Garamond" w:hAnsi="Garamond"/>
                <w:sz w:val="22"/>
                <w:szCs w:val="22"/>
              </w:rPr>
              <w:t>где</w:t>
            </w:r>
            <w:r w:rsidRPr="00175DB6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175DB6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Pr="00175DB6">
              <w:rPr>
                <w:rFonts w:ascii="Garamond" w:hAnsi="Garamond"/>
                <w:sz w:val="22"/>
                <w:szCs w:val="22"/>
              </w:rPr>
              <w:t xml:space="preserve"> – часы расчетного периода, в течение которых</w:t>
            </w:r>
          </w:p>
          <w:p w14:paraId="79B2B5E1" w14:textId="77777777" w:rsidR="00175DB6" w:rsidRPr="00C61C42" w:rsidRDefault="00175DB6" w:rsidP="00156BB0">
            <w:pPr>
              <w:pStyle w:val="a3"/>
              <w:widowControl w:val="0"/>
              <w:numPr>
                <w:ilvl w:val="0"/>
                <w:numId w:val="4"/>
              </w:numPr>
              <w:adjustRightInd w:val="0"/>
              <w:spacing w:before="120" w:after="120"/>
              <w:contextualSpacing w:val="0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C61C42">
              <w:rPr>
                <w:rFonts w:ascii="Garamond" w:hAnsi="Garamond"/>
                <w:sz w:val="22"/>
                <w:szCs w:val="22"/>
              </w:rPr>
              <w:t>указанная ГТП не была дисквалифицирована в соответствии с разделом 2 настоящего Порядка;</w:t>
            </w:r>
          </w:p>
          <w:p w14:paraId="57F86B4D" w14:textId="77777777" w:rsidR="00175DB6" w:rsidRPr="00175DB6" w:rsidRDefault="00175DB6" w:rsidP="00156BB0">
            <w:pPr>
              <w:widowControl w:val="0"/>
              <w:numPr>
                <w:ilvl w:val="0"/>
                <w:numId w:val="4"/>
              </w:numPr>
              <w:adjustRightInd w:val="0"/>
              <w:spacing w:before="120" w:after="120"/>
              <w:ind w:left="993" w:firstLine="0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175DB6">
              <w:rPr>
                <w:rFonts w:ascii="Garamond" w:hAnsi="Garamond"/>
                <w:sz w:val="22"/>
                <w:szCs w:val="22"/>
              </w:rPr>
              <w:t xml:space="preserve">величина планового почасового потребления (торгового графика) или величина фактического потребления </w:t>
            </w:r>
            <w:r w:rsidRPr="00175DB6">
              <w:rPr>
                <w:rFonts w:ascii="Garamond" w:hAnsi="Garamond"/>
                <w:color w:val="000000"/>
                <w:sz w:val="22"/>
                <w:szCs w:val="22"/>
              </w:rPr>
              <w:t xml:space="preserve">больше минимального объема, который может быть заявлен участником оптового рынка в ценовой заявке на планирование объемов потребления в соответствии с подпунктом 10 п. 4.1.2 </w:t>
            </w:r>
            <w:r w:rsidRPr="00175DB6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Регламента подачи ценовых заявок участниками оптового рынка </w:t>
            </w:r>
            <w:r w:rsidRPr="00175DB6">
              <w:rPr>
                <w:rFonts w:ascii="Garamond" w:hAnsi="Garamond"/>
                <w:color w:val="000000"/>
                <w:sz w:val="22"/>
                <w:szCs w:val="22"/>
              </w:rPr>
              <w:t>(Приложение № 5 к</w:t>
            </w:r>
            <w:r w:rsidRPr="00175DB6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 Договору о присоединении к торговой системе </w:t>
            </w:r>
            <w:r w:rsidRPr="00175DB6">
              <w:rPr>
                <w:rFonts w:ascii="Garamond" w:hAnsi="Garamond"/>
                <w:i/>
                <w:color w:val="000000"/>
                <w:sz w:val="22"/>
                <w:szCs w:val="22"/>
              </w:rPr>
              <w:lastRenderedPageBreak/>
              <w:t>оптового рынка</w:t>
            </w:r>
            <w:r w:rsidRPr="00175DB6">
              <w:rPr>
                <w:rFonts w:ascii="Garamond" w:hAnsi="Garamond"/>
                <w:color w:val="000000"/>
                <w:sz w:val="22"/>
                <w:szCs w:val="22"/>
              </w:rPr>
              <w:t xml:space="preserve">) </w:t>
            </w:r>
            <w:r w:rsidRPr="00175DB6">
              <w:rPr>
                <w:rFonts w:ascii="Garamond" w:hAnsi="Garamond"/>
                <w:sz w:val="22"/>
                <w:szCs w:val="22"/>
              </w:rPr>
              <w:t>– для ГТП потребления, не являющейся ГТП потребления поставщика;</w:t>
            </w:r>
          </w:p>
          <w:p w14:paraId="70395ED5" w14:textId="77777777" w:rsidR="00175DB6" w:rsidRPr="00175DB6" w:rsidRDefault="00175DB6" w:rsidP="00156BB0">
            <w:pPr>
              <w:widowControl w:val="0"/>
              <w:numPr>
                <w:ilvl w:val="0"/>
                <w:numId w:val="4"/>
              </w:numPr>
              <w:adjustRightInd w:val="0"/>
              <w:spacing w:before="120" w:after="120"/>
              <w:ind w:left="993" w:firstLine="0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175DB6">
              <w:rPr>
                <w:rFonts w:ascii="Garamond" w:hAnsi="Garamond"/>
                <w:sz w:val="22"/>
                <w:szCs w:val="22"/>
              </w:rPr>
              <w:t xml:space="preserve">объемы потребления, заявленные участником в ценовой заявке по ГТП потребления для участия в конкурентном отборе на сутки вперед, не были скорректированы КО в соответствии с п. 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>7</w:t>
            </w:r>
            <w:r w:rsidRPr="00175DB6">
              <w:rPr>
                <w:rFonts w:ascii="Garamond" w:hAnsi="Garamond"/>
                <w:sz w:val="22"/>
                <w:szCs w:val="22"/>
              </w:rPr>
              <w:t xml:space="preserve"> раздела 4 </w:t>
            </w:r>
            <w:r w:rsidRPr="00175DB6">
              <w:rPr>
                <w:rFonts w:ascii="Garamond" w:hAnsi="Garamond"/>
                <w:i/>
                <w:sz w:val="22"/>
                <w:szCs w:val="22"/>
              </w:rPr>
              <w:t>Регламента проведения конкурентного отбора ценовых заявок на сутки вперед</w:t>
            </w:r>
            <w:r w:rsidRPr="00175DB6">
              <w:rPr>
                <w:rFonts w:ascii="Garamond" w:hAnsi="Garamond"/>
                <w:sz w:val="22"/>
                <w:szCs w:val="22"/>
              </w:rPr>
              <w:t xml:space="preserve"> (Приложение № 7 к </w:t>
            </w:r>
            <w:r w:rsidRPr="00175DB6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175DB6">
              <w:rPr>
                <w:rFonts w:ascii="Garamond" w:hAnsi="Garamond"/>
                <w:sz w:val="22"/>
                <w:szCs w:val="22"/>
              </w:rPr>
              <w:t>);</w:t>
            </w:r>
          </w:p>
          <w:p w14:paraId="63F806DD" w14:textId="77777777" w:rsidR="00175DB6" w:rsidRPr="00175DB6" w:rsidRDefault="00175DB6" w:rsidP="00156BB0">
            <w:pPr>
              <w:widowControl w:val="0"/>
              <w:numPr>
                <w:ilvl w:val="0"/>
                <w:numId w:val="4"/>
              </w:numPr>
              <w:adjustRightInd w:val="0"/>
              <w:spacing w:before="120" w:after="120"/>
              <w:ind w:left="992" w:firstLine="0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175DB6">
              <w:rPr>
                <w:rFonts w:ascii="Garamond" w:hAnsi="Garamond"/>
                <w:sz w:val="22"/>
                <w:szCs w:val="22"/>
              </w:rPr>
              <w:t>для ГТП потребления поставщика (в дополнение к условиям, указанным в подп. 1 данного пункта): плановое почасовое потребление выше нуля и (или) величина фактического почасового потребления электрической энергии не ниже нуля для ГТП потребления типа «Нагрузка» (не ниже величины плановых нагрузочных потерь в энергорайоне, соответствующей данной ГТП, – для ГТП потребления типа «Система»);</w:t>
            </w:r>
          </w:p>
          <w:p w14:paraId="3D2C454B" w14:textId="77777777" w:rsidR="00175DB6" w:rsidRPr="00175DB6" w:rsidRDefault="00175DB6" w:rsidP="00156BB0">
            <w:pPr>
              <w:widowControl w:val="0"/>
              <w:numPr>
                <w:ilvl w:val="0"/>
                <w:numId w:val="4"/>
              </w:numPr>
              <w:adjustRightInd w:val="0"/>
              <w:spacing w:before="120" w:after="120"/>
              <w:ind w:left="992" w:firstLine="0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175DB6">
              <w:rPr>
                <w:rFonts w:ascii="Garamond" w:hAnsi="Garamond"/>
                <w:sz w:val="22"/>
                <w:szCs w:val="22"/>
              </w:rPr>
              <w:t xml:space="preserve">данная ГТП потребления не отнесена ни к одному узлу расчетной модели, в котором процедура конкурентного отбора ценовых заявок на сутки вперед была признана несостоявшейся в соответствии с пунктом 4 раздела 8 </w:t>
            </w:r>
            <w:r w:rsidRPr="00175DB6">
              <w:rPr>
                <w:rFonts w:ascii="Garamond" w:hAnsi="Garamond"/>
                <w:i/>
                <w:sz w:val="22"/>
                <w:szCs w:val="22"/>
              </w:rPr>
              <w:t>Регламента конкурентного отбора ценовых заявок на сутки вперед</w:t>
            </w:r>
            <w:r w:rsidRPr="00175DB6">
              <w:rPr>
                <w:rFonts w:ascii="Garamond" w:hAnsi="Garamond"/>
                <w:sz w:val="22"/>
                <w:szCs w:val="22"/>
              </w:rPr>
              <w:t xml:space="preserve"> (Приложение № 7 к </w:t>
            </w:r>
            <w:r w:rsidRPr="00175DB6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175DB6">
              <w:rPr>
                <w:rFonts w:ascii="Garamond" w:hAnsi="Garamond"/>
                <w:sz w:val="22"/>
                <w:szCs w:val="22"/>
              </w:rPr>
              <w:t>);</w:t>
            </w:r>
          </w:p>
          <w:p w14:paraId="666B357F" w14:textId="77777777" w:rsidR="00175DB6" w:rsidRPr="00175DB6" w:rsidRDefault="00175DB6" w:rsidP="00156BB0">
            <w:pPr>
              <w:widowControl w:val="0"/>
              <w:numPr>
                <w:ilvl w:val="0"/>
                <w:numId w:val="4"/>
              </w:numPr>
              <w:adjustRightInd w:val="0"/>
              <w:spacing w:before="120" w:after="120"/>
              <w:ind w:left="992" w:firstLine="0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175DB6">
              <w:rPr>
                <w:rFonts w:ascii="Garamond" w:hAnsi="Garamond"/>
                <w:sz w:val="22"/>
                <w:szCs w:val="22"/>
              </w:rPr>
              <w:t xml:space="preserve">данная ГТП потребления не отнесена к ценовой зоне, в отношении которой процедура конкурентного отбора ценовых заявок на сутки вперед была признана несостоявшейся в соответствии с пунктом 2 раздела 8 </w:t>
            </w:r>
            <w:r w:rsidRPr="00175DB6">
              <w:rPr>
                <w:rFonts w:ascii="Garamond" w:hAnsi="Garamond"/>
                <w:i/>
                <w:sz w:val="22"/>
                <w:szCs w:val="22"/>
              </w:rPr>
              <w:t>Регламента проведения конкурентного отбора ценовых заявок на сутки вперед</w:t>
            </w:r>
            <w:r w:rsidRPr="00175DB6">
              <w:rPr>
                <w:rFonts w:ascii="Garamond" w:hAnsi="Garamond"/>
                <w:sz w:val="22"/>
                <w:szCs w:val="22"/>
              </w:rPr>
              <w:t xml:space="preserve"> (Приложение № 7 к </w:t>
            </w:r>
            <w:r w:rsidRPr="00175DB6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175DB6">
              <w:rPr>
                <w:rFonts w:ascii="Garamond" w:hAnsi="Garamond"/>
                <w:sz w:val="22"/>
                <w:szCs w:val="22"/>
              </w:rPr>
              <w:t>);</w:t>
            </w:r>
          </w:p>
          <w:p w14:paraId="39F02E84" w14:textId="77777777" w:rsidR="00175DB6" w:rsidRPr="00175DB6" w:rsidRDefault="00175DB6" w:rsidP="00156BB0">
            <w:pPr>
              <w:widowControl w:val="0"/>
              <w:adjustRightInd w:val="0"/>
              <w:spacing w:after="120"/>
              <w:ind w:left="992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175DB6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175DB6">
              <w:rPr>
                <w:rFonts w:ascii="Garamond" w:hAnsi="Garamond"/>
                <w:sz w:val="22"/>
                <w:szCs w:val="22"/>
              </w:rPr>
              <w:t xml:space="preserve"> – количество часов в периоде </w:t>
            </w:r>
            <w:r w:rsidRPr="00175DB6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Pr="00175DB6">
              <w:rPr>
                <w:rFonts w:ascii="Garamond" w:hAnsi="Garamond"/>
                <w:sz w:val="22"/>
                <w:szCs w:val="22"/>
              </w:rPr>
              <w:t xml:space="preserve">; </w:t>
            </w:r>
          </w:p>
          <w:p w14:paraId="4E354E93" w14:textId="77777777" w:rsidR="00175DB6" w:rsidRPr="00175DB6" w:rsidRDefault="00175DB6" w:rsidP="00156BB0">
            <w:pPr>
              <w:widowControl w:val="0"/>
              <w:adjustRightInd w:val="0"/>
              <w:spacing w:after="120"/>
              <w:ind w:left="993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175DB6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175DB6">
              <w:rPr>
                <w:rFonts w:ascii="Garamond" w:hAnsi="Garamond"/>
                <w:sz w:val="22"/>
                <w:szCs w:val="22"/>
              </w:rPr>
              <w:t xml:space="preserve"> – количество часов в расчетном периоде.</w:t>
            </w:r>
          </w:p>
          <w:p w14:paraId="6E144853" w14:textId="77777777" w:rsidR="00175DB6" w:rsidRPr="00175DB6" w:rsidRDefault="00175DB6" w:rsidP="00156BB0">
            <w:pPr>
              <w:widowControl w:val="0"/>
              <w:adjustRightInd w:val="0"/>
              <w:spacing w:after="120"/>
              <w:ind w:left="9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175DB6">
              <w:rPr>
                <w:rFonts w:ascii="Garamond" w:hAnsi="Garamond"/>
                <w:sz w:val="22"/>
                <w:szCs w:val="22"/>
              </w:rPr>
              <w:t>Действие настоящего пункта не распространяется на ГТП потребления ГАЭС.</w:t>
            </w:r>
          </w:p>
          <w:p w14:paraId="1B2779B6" w14:textId="77777777" w:rsidR="00175DB6" w:rsidRPr="00175DB6" w:rsidRDefault="00175DB6" w:rsidP="00156BB0">
            <w:pPr>
              <w:widowControl w:val="0"/>
              <w:adjustRightInd w:val="0"/>
              <w:spacing w:after="120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175DB6">
              <w:rPr>
                <w:rFonts w:ascii="Garamond" w:hAnsi="Garamond"/>
                <w:sz w:val="22"/>
                <w:szCs w:val="22"/>
              </w:rPr>
              <w:t xml:space="preserve">В отношении часов расчетного периода, в которых в отношении ГТП потребления Участника оптового рынка была применена мера оперативного воздействия, СР не проводит процедуру контроля отличия величины планового почасового потребления (торгового графика) с </w:t>
            </w:r>
            <w:r w:rsidRPr="00175DB6">
              <w:rPr>
                <w:rFonts w:ascii="Garamond" w:hAnsi="Garamond"/>
                <w:sz w:val="22"/>
                <w:szCs w:val="22"/>
              </w:rPr>
              <w:lastRenderedPageBreak/>
              <w:t>учетом нагрузочных потерь Участника по данной его ГТП потребления от величины фактического почасового потребления в указанной ГТП в соответствии с абзацем 1 настоящего пункта.</w:t>
            </w:r>
          </w:p>
          <w:p w14:paraId="547501C6" w14:textId="77777777" w:rsidR="00175DB6" w:rsidRPr="005D4871" w:rsidRDefault="00175DB6" w:rsidP="00156BB0">
            <w:pPr>
              <w:widowControl w:val="0"/>
              <w:spacing w:before="120"/>
              <w:jc w:val="both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</w:p>
        </w:tc>
      </w:tr>
    </w:tbl>
    <w:p w14:paraId="38003BD5" w14:textId="77777777" w:rsidR="00156BB0" w:rsidRDefault="00156BB0" w:rsidP="00156BB0">
      <w:pPr>
        <w:pStyle w:val="1"/>
        <w:keepNext w:val="0"/>
        <w:pageBreakBefore w:val="0"/>
        <w:widowControl w:val="0"/>
        <w:spacing w:before="0" w:after="0"/>
        <w:ind w:left="567"/>
        <w:rPr>
          <w:rFonts w:ascii="Garamond" w:eastAsia="Calibri" w:hAnsi="Garamond" w:cs="Garamond"/>
          <w:bCs/>
          <w:sz w:val="26"/>
          <w:szCs w:val="26"/>
        </w:rPr>
      </w:pPr>
    </w:p>
    <w:p w14:paraId="38508ABC" w14:textId="77777777" w:rsidR="00156BB0" w:rsidRDefault="003B5A65" w:rsidP="00156BB0">
      <w:pPr>
        <w:pStyle w:val="1"/>
        <w:keepNext w:val="0"/>
        <w:pageBreakBefore w:val="0"/>
        <w:widowControl w:val="0"/>
        <w:spacing w:before="0" w:after="0"/>
        <w:rPr>
          <w:rFonts w:ascii="Garamond" w:eastAsia="Calibri" w:hAnsi="Garamond" w:cs="Garamond"/>
          <w:bCs/>
          <w:sz w:val="26"/>
          <w:szCs w:val="26"/>
        </w:rPr>
      </w:pPr>
      <w:r w:rsidRPr="00A73891">
        <w:rPr>
          <w:rFonts w:ascii="Garamond" w:eastAsia="Calibri" w:hAnsi="Garamond" w:cs="Garamond"/>
          <w:bCs/>
          <w:sz w:val="26"/>
          <w:szCs w:val="26"/>
        </w:rPr>
        <w:t xml:space="preserve">Предложения по изменениям и дополнениям в РЕГЛАМЕНТ </w:t>
      </w:r>
      <w:r w:rsidR="00156BB0">
        <w:rPr>
          <w:rFonts w:ascii="Garamond" w:eastAsia="Calibri" w:hAnsi="Garamond" w:cs="Garamond"/>
          <w:bCs/>
          <w:sz w:val="26"/>
          <w:szCs w:val="26"/>
        </w:rPr>
        <w:t>АКТУАЛИЗАЦИИ РАСЧЕТНОЙ МОДЕЛИ</w:t>
      </w:r>
    </w:p>
    <w:p w14:paraId="6A74D87A" w14:textId="7DEAEB44" w:rsidR="003B5A65" w:rsidRPr="00563E6D" w:rsidRDefault="003B5A65" w:rsidP="00156BB0">
      <w:pPr>
        <w:pStyle w:val="1"/>
        <w:keepNext w:val="0"/>
        <w:pageBreakBefore w:val="0"/>
        <w:widowControl w:val="0"/>
        <w:spacing w:before="0" w:after="0"/>
        <w:rPr>
          <w:rFonts w:ascii="Garamond" w:eastAsia="Calibri" w:hAnsi="Garamond" w:cs="Garamond"/>
          <w:b w:val="0"/>
          <w:bCs/>
          <w:sz w:val="26"/>
          <w:szCs w:val="26"/>
        </w:rPr>
      </w:pPr>
      <w:r w:rsidRPr="00A73891">
        <w:rPr>
          <w:rFonts w:ascii="Garamond" w:eastAsia="Calibri" w:hAnsi="Garamond" w:cs="Garamond"/>
          <w:bCs/>
          <w:sz w:val="26"/>
          <w:szCs w:val="26"/>
        </w:rPr>
        <w:t>(</w:t>
      </w:r>
      <w:bookmarkStart w:id="7" w:name="_Hlk175781533"/>
      <w:r w:rsidRPr="00A73891">
        <w:rPr>
          <w:rFonts w:ascii="Garamond" w:eastAsia="Calibri" w:hAnsi="Garamond" w:cs="Garamond"/>
          <w:bCs/>
          <w:sz w:val="26"/>
          <w:szCs w:val="26"/>
        </w:rPr>
        <w:t xml:space="preserve">Приложение № </w:t>
      </w:r>
      <w:r>
        <w:rPr>
          <w:rFonts w:ascii="Garamond" w:eastAsia="Calibri" w:hAnsi="Garamond" w:cs="Garamond"/>
          <w:bCs/>
          <w:sz w:val="26"/>
          <w:szCs w:val="26"/>
        </w:rPr>
        <w:t>3</w:t>
      </w:r>
      <w:r w:rsidRPr="00A73891">
        <w:rPr>
          <w:rFonts w:ascii="Garamond" w:eastAsia="Calibri" w:hAnsi="Garamond" w:cs="Garamond"/>
          <w:bCs/>
          <w:sz w:val="26"/>
          <w:szCs w:val="26"/>
        </w:rPr>
        <w:t xml:space="preserve"> к Договору о присоединении к торговой системе оптового рынка</w:t>
      </w:r>
      <w:bookmarkEnd w:id="7"/>
      <w:r w:rsidRPr="00A73891">
        <w:rPr>
          <w:rFonts w:ascii="Garamond" w:eastAsia="Calibri" w:hAnsi="Garamond" w:cs="Garamond"/>
          <w:bCs/>
          <w:sz w:val="26"/>
          <w:szCs w:val="26"/>
        </w:rPr>
        <w:t>)</w:t>
      </w:r>
    </w:p>
    <w:p w14:paraId="1FA19F42" w14:textId="77777777" w:rsidR="003B5A65" w:rsidRPr="00DE0150" w:rsidRDefault="003B5A65" w:rsidP="00156BB0">
      <w:pPr>
        <w:widowControl w:val="0"/>
        <w:ind w:left="426" w:right="142"/>
        <w:rPr>
          <w:rFonts w:ascii="Garamond" w:hAnsi="Garamond"/>
          <w:b/>
        </w:rPr>
      </w:pPr>
    </w:p>
    <w:tbl>
      <w:tblPr>
        <w:tblW w:w="1502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7016"/>
        <w:gridCol w:w="7016"/>
      </w:tblGrid>
      <w:tr w:rsidR="003B5A65" w:rsidRPr="0018187C" w14:paraId="66742848" w14:textId="77777777" w:rsidTr="00156BB0">
        <w:trPr>
          <w:trHeight w:val="435"/>
        </w:trPr>
        <w:tc>
          <w:tcPr>
            <w:tcW w:w="993" w:type="dxa"/>
            <w:vAlign w:val="center"/>
          </w:tcPr>
          <w:p w14:paraId="16675FC6" w14:textId="77777777" w:rsidR="003B5A65" w:rsidRPr="0018187C" w:rsidRDefault="003B5A65" w:rsidP="00156BB0">
            <w:pPr>
              <w:widowControl w:val="0"/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</w:pPr>
            <w:r w:rsidRPr="0018187C"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  <w:t>№</w:t>
            </w:r>
          </w:p>
          <w:p w14:paraId="16D1FCA2" w14:textId="77777777" w:rsidR="003B5A65" w:rsidRPr="0018187C" w:rsidRDefault="003B5A65" w:rsidP="00156BB0">
            <w:pPr>
              <w:widowControl w:val="0"/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</w:pPr>
            <w:r w:rsidRPr="0018187C"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  <w:t>пункта</w:t>
            </w:r>
          </w:p>
        </w:tc>
        <w:tc>
          <w:tcPr>
            <w:tcW w:w="7016" w:type="dxa"/>
            <w:vAlign w:val="center"/>
          </w:tcPr>
          <w:p w14:paraId="10D59431" w14:textId="77777777" w:rsidR="003B5A65" w:rsidRPr="0018187C" w:rsidRDefault="003B5A65" w:rsidP="00156BB0">
            <w:pPr>
              <w:widowControl w:val="0"/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</w:pPr>
            <w:r w:rsidRPr="0018187C"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6CA2DE43" w14:textId="77777777" w:rsidR="003B5A65" w:rsidRPr="0018187C" w:rsidRDefault="003B5A65" w:rsidP="00156BB0">
            <w:pPr>
              <w:widowControl w:val="0"/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</w:pPr>
            <w:r w:rsidRPr="0018187C"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016" w:type="dxa"/>
            <w:vAlign w:val="center"/>
          </w:tcPr>
          <w:p w14:paraId="3F358E9A" w14:textId="77777777" w:rsidR="003B5A65" w:rsidRPr="0018187C" w:rsidRDefault="003B5A65" w:rsidP="00156BB0">
            <w:pPr>
              <w:widowControl w:val="0"/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</w:pPr>
            <w:r w:rsidRPr="0018187C"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  <w:t>Предлагаемая редакция</w:t>
            </w:r>
          </w:p>
          <w:p w14:paraId="04AC70E8" w14:textId="77777777" w:rsidR="003B5A65" w:rsidRPr="0018187C" w:rsidRDefault="003B5A65" w:rsidP="00156BB0">
            <w:pPr>
              <w:widowControl w:val="0"/>
              <w:jc w:val="center"/>
              <w:rPr>
                <w:rFonts w:ascii="Garamond" w:eastAsia="Calibri" w:hAnsi="Garamond" w:cs="Garamond"/>
                <w:sz w:val="22"/>
                <w:szCs w:val="22"/>
              </w:rPr>
            </w:pPr>
            <w:r w:rsidRPr="0018187C">
              <w:rPr>
                <w:rFonts w:ascii="Garamond" w:eastAsia="Calibri" w:hAnsi="Garamond" w:cs="Garamond"/>
                <w:sz w:val="22"/>
                <w:szCs w:val="22"/>
              </w:rPr>
              <w:t>(изменения выделены цветом)</w:t>
            </w:r>
          </w:p>
        </w:tc>
      </w:tr>
      <w:tr w:rsidR="003B5A65" w:rsidRPr="008B78F6" w14:paraId="65368D28" w14:textId="77777777" w:rsidTr="00156BB0">
        <w:trPr>
          <w:trHeight w:val="435"/>
        </w:trPr>
        <w:tc>
          <w:tcPr>
            <w:tcW w:w="993" w:type="dxa"/>
          </w:tcPr>
          <w:p w14:paraId="113A2E3F" w14:textId="00B553D0" w:rsidR="003B5A65" w:rsidRPr="0018187C" w:rsidRDefault="003B5A65" w:rsidP="00156BB0">
            <w:pPr>
              <w:widowControl w:val="0"/>
              <w:spacing w:before="120"/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  <w:t>Приложение 2</w:t>
            </w:r>
            <w:r w:rsidR="00DE0150"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  <w:t>, п. 2</w:t>
            </w:r>
          </w:p>
        </w:tc>
        <w:tc>
          <w:tcPr>
            <w:tcW w:w="7016" w:type="dxa"/>
          </w:tcPr>
          <w:p w14:paraId="000CE36F" w14:textId="77777777" w:rsidR="003B5A65" w:rsidRPr="00A43409" w:rsidRDefault="00A43409" w:rsidP="00156BB0">
            <w:pPr>
              <w:widowControl w:val="0"/>
              <w:spacing w:before="60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w:r w:rsidRPr="00A43409">
              <w:rPr>
                <w:rStyle w:val="10"/>
                <w:rFonts w:ascii="Garamond" w:hAnsi="Garamond"/>
                <w:sz w:val="22"/>
                <w:szCs w:val="22"/>
              </w:rPr>
              <w:t xml:space="preserve">Условия и порядок формирования реестра </w:t>
            </w:r>
            <w:r w:rsidRPr="00A43409">
              <w:rPr>
                <w:rFonts w:ascii="Garamond" w:hAnsi="Garamond"/>
                <w:b/>
                <w:bCs/>
              </w:rPr>
              <w:t>ЭВР</w:t>
            </w:r>
          </w:p>
          <w:p w14:paraId="097DC3D0" w14:textId="77777777" w:rsidR="00A43409" w:rsidRPr="00BF295E" w:rsidRDefault="00A43409" w:rsidP="00156BB0">
            <w:pPr>
              <w:widowControl w:val="0"/>
              <w:spacing w:before="240" w:after="120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w:r w:rsidRPr="00BF295E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СО в отношении каждых операционных суток определяет ГТП генерации, по которым одновременно выполняются следующие условия, квалифицирующие </w:t>
            </w:r>
            <w:r w:rsidRPr="00BF295E">
              <w:rPr>
                <w:rFonts w:ascii="Garamond" w:hAnsi="Garamond"/>
                <w:sz w:val="22"/>
                <w:szCs w:val="22"/>
              </w:rPr>
              <w:t xml:space="preserve">электростанции (генерирующие объекты), относящиеся к таким ГТП, как генерирующие объекты, </w:t>
            </w:r>
            <w:r w:rsidRPr="00BF295E">
              <w:rPr>
                <w:rFonts w:ascii="Garamond" w:eastAsia="Batang" w:hAnsi="Garamond"/>
                <w:sz w:val="22"/>
                <w:szCs w:val="22"/>
                <w:lang w:eastAsia="ar-SA"/>
              </w:rPr>
              <w:t>без определенного Системным оператором режима работы которых в силу их расположения в электрической сети или уникальности характеристик невозможно обеспечить режимы работы ЕЭС России с установленными параметрами ее функционирования:</w:t>
            </w:r>
          </w:p>
          <w:p w14:paraId="38CDB5AA" w14:textId="77777777" w:rsidR="00A43409" w:rsidRPr="00BF295E" w:rsidRDefault="00A43409" w:rsidP="00156BB0">
            <w:pPr>
              <w:pStyle w:val="ac"/>
              <w:widowControl w:val="0"/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BF295E">
              <w:rPr>
                <w:rFonts w:ascii="Garamond" w:hAnsi="Garamond"/>
                <w:sz w:val="22"/>
                <w:szCs w:val="22"/>
              </w:rPr>
              <w:t xml:space="preserve">участником в отношении расчетного периода, к которому отнесены соответствующие операционные сутки, представлено в СО в соответствии с п. 4.4 настоящего регламента заявление на включение данной ГТП генерации в реестр ЭВР, </w:t>
            </w:r>
            <w:r w:rsidRPr="00BF295E">
              <w:rPr>
                <w:rFonts w:ascii="Garamond" w:hAnsi="Garamond"/>
                <w:color w:val="000000"/>
                <w:sz w:val="22"/>
                <w:szCs w:val="22"/>
              </w:rPr>
              <w:t xml:space="preserve">или ГТП генерации включена в </w:t>
            </w:r>
            <w:r w:rsidRPr="00BF295E">
              <w:rPr>
                <w:rFonts w:ascii="Garamond" w:hAnsi="Garamond"/>
                <w:sz w:val="22"/>
                <w:szCs w:val="22"/>
              </w:rPr>
              <w:t>Перечень ТЭС;</w:t>
            </w:r>
          </w:p>
          <w:p w14:paraId="46BF1D9B" w14:textId="77777777" w:rsidR="00A43409" w:rsidRPr="00BF295E" w:rsidRDefault="00A43409" w:rsidP="00156BB0">
            <w:pPr>
              <w:pStyle w:val="ac"/>
              <w:widowControl w:val="0"/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BF295E">
              <w:rPr>
                <w:rFonts w:ascii="Garamond" w:hAnsi="Garamond"/>
                <w:sz w:val="22"/>
                <w:szCs w:val="22"/>
              </w:rPr>
              <w:t>в отношении каждого часа данных операционных суток существует хотя бы одна ЕГО, отнесенная к рассматриваемой ГТП генерации, состояние которой согласно актуализированной расчетной модели, используемой для проведения конкурентного отбора ценовых заявок на сутки вперед, определено как включенное и которая при этом не отнесена к множеству ЕГО ВР, определенному СО в соответствии с настоящим пунктом;</w:t>
            </w:r>
          </w:p>
          <w:p w14:paraId="2CDFABAF" w14:textId="77777777" w:rsidR="00A43409" w:rsidRPr="00BF295E" w:rsidRDefault="00A43409" w:rsidP="00156BB0">
            <w:pPr>
              <w:pStyle w:val="ac"/>
              <w:widowControl w:val="0"/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BF295E">
              <w:rPr>
                <w:rFonts w:ascii="Garamond" w:hAnsi="Garamond"/>
                <w:sz w:val="22"/>
                <w:szCs w:val="22"/>
              </w:rPr>
              <w:t>во всех часах данных операционных суток диапазон регулирования, определенный по данной ГТП генерации (</w:t>
            </w:r>
            <w:r w:rsidRPr="00BF295E">
              <w:rPr>
                <w:rFonts w:ascii="Garamond" w:hAnsi="Garamond"/>
                <w:color w:val="000000"/>
                <w:sz w:val="22"/>
                <w:szCs w:val="22"/>
              </w:rPr>
              <w:t xml:space="preserve">за исключением ГТП генерации, относящихся к тепловым электростанциям из Перечня ТЭС) </w:t>
            </w:r>
            <w:r w:rsidRPr="00BF295E">
              <w:rPr>
                <w:rFonts w:ascii="Garamond" w:hAnsi="Garamond"/>
                <w:sz w:val="22"/>
                <w:szCs w:val="22"/>
              </w:rPr>
              <w:t xml:space="preserve">как отношение разницы между значением минимума из технического и технологического </w:t>
            </w:r>
            <w:r w:rsidRPr="00BF295E">
              <w:rPr>
                <w:rFonts w:ascii="Garamond" w:hAnsi="Garamond"/>
                <w:sz w:val="22"/>
                <w:szCs w:val="22"/>
              </w:rPr>
              <w:lastRenderedPageBreak/>
              <w:t>максимумов и максимума из технического и технологического минимумов к значению минимума из технического и технологического максимумов, определенных СО согласно актуализированной расчетной модели, используемой при проведении конкурентного отбора ценовых заявок на сутки вперед, составлял 10% и более, –</w:t>
            </w:r>
          </w:p>
          <w:p w14:paraId="1BCA3364" w14:textId="77777777" w:rsidR="00A43409" w:rsidRPr="00BF295E" w:rsidRDefault="00A43409" w:rsidP="00156BB0">
            <w:pPr>
              <w:pStyle w:val="ac"/>
              <w:widowControl w:val="0"/>
              <w:overflowPunct w:val="0"/>
              <w:autoSpaceDE w:val="0"/>
              <w:autoSpaceDN w:val="0"/>
              <w:adjustRightInd w:val="0"/>
              <w:ind w:left="720"/>
              <w:rPr>
                <w:rFonts w:ascii="Garamond" w:hAnsi="Garamond"/>
                <w:sz w:val="22"/>
                <w:szCs w:val="22"/>
              </w:rPr>
            </w:pPr>
            <w:r w:rsidRPr="00BF295E">
              <w:rPr>
                <w:rFonts w:ascii="Garamond" w:hAnsi="Garamond"/>
                <w:sz w:val="22"/>
                <w:szCs w:val="22"/>
              </w:rPr>
              <w:t>и включает соответствующие ГТП в Реестр ЭВР.</w:t>
            </w:r>
          </w:p>
          <w:p w14:paraId="37223C80" w14:textId="77777777" w:rsidR="00A43409" w:rsidRPr="00BF295E" w:rsidRDefault="00A43409" w:rsidP="00156BB0">
            <w:pPr>
              <w:widowControl w:val="0"/>
              <w:spacing w:before="240" w:after="120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w:r w:rsidRPr="00BF295E">
              <w:rPr>
                <w:rFonts w:ascii="Garamond" w:eastAsia="Batang" w:hAnsi="Garamond"/>
                <w:sz w:val="22"/>
                <w:szCs w:val="22"/>
                <w:lang w:eastAsia="ar-SA"/>
              </w:rPr>
              <w:t>В реестр ЭВР не включаются ГТП генерации ГЭС (ГАЭС), ГТП генерации АЭС, ГТП генерации ВИЭ (солнце, ветер), ГТП генерации, включающие генерирующие объекты, за счет которых формируется перспективный резерв мощности.</w:t>
            </w:r>
          </w:p>
          <w:p w14:paraId="3777C4AE" w14:textId="77777777" w:rsidR="00A43409" w:rsidRPr="00BF295E" w:rsidRDefault="00A43409" w:rsidP="00156BB0">
            <w:pPr>
              <w:widowControl w:val="0"/>
              <w:spacing w:before="240" w:after="120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w:r w:rsidRPr="00BF295E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В отношении ГТП генерации, включенных в Реестр ЭВР, </w:t>
            </w:r>
            <w:r w:rsidRPr="00BF295E">
              <w:rPr>
                <w:rFonts w:ascii="Garamond" w:hAnsi="Garamond"/>
                <w:sz w:val="22"/>
                <w:szCs w:val="22"/>
              </w:rPr>
              <w:t xml:space="preserve">СО осуществляет формирование перечня ЕГО, состояние которых задано участником как включенное (далее – перечень ЕГО ВР), в отношении каждого часа операционных суток, исходя из включенного согласно ПДГ состава генерирующего оборудования для каждой из вышеуказанных ГТП генерации. При этом СО включает в указанный перечень на все часы операционных суток ЕГО, по которым в отношении хотя бы одного часа данных операционных суток выполнено хотя бы одно из следующих условий: </w:t>
            </w:r>
          </w:p>
          <w:p w14:paraId="08C11A4F" w14:textId="77777777" w:rsidR="00A43409" w:rsidRPr="00BF295E" w:rsidRDefault="00A43409" w:rsidP="00156BB0">
            <w:pPr>
              <w:pStyle w:val="a3"/>
              <w:widowControl w:val="0"/>
              <w:numPr>
                <w:ilvl w:val="0"/>
                <w:numId w:val="6"/>
              </w:numPr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BF295E">
              <w:rPr>
                <w:rFonts w:ascii="Garamond" w:hAnsi="Garamond"/>
                <w:sz w:val="22"/>
                <w:szCs w:val="22"/>
              </w:rPr>
              <w:t xml:space="preserve">состояние ЕГО задано участником как вынужденное согласно хотя бы одному уведомлению ВСВГО, указанному в разделе 3 </w:t>
            </w:r>
            <w:r w:rsidRPr="00BF295E">
              <w:rPr>
                <w:rFonts w:ascii="Garamond" w:hAnsi="Garamond"/>
                <w:i/>
                <w:iCs/>
                <w:sz w:val="22"/>
                <w:szCs w:val="22"/>
              </w:rPr>
              <w:t>Регламента подачи уведомлений участниками оптового рынка</w:t>
            </w:r>
            <w:r w:rsidRPr="00BF295E">
              <w:rPr>
                <w:rFonts w:ascii="Garamond" w:hAnsi="Garamond"/>
                <w:sz w:val="22"/>
                <w:szCs w:val="22"/>
              </w:rPr>
              <w:t xml:space="preserve"> (Приложение № 4 к </w:t>
            </w:r>
            <w:r w:rsidRPr="00BF295E">
              <w:rPr>
                <w:rFonts w:ascii="Garamond" w:hAnsi="Garamond"/>
                <w:i/>
                <w:iCs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BF295E">
              <w:rPr>
                <w:rFonts w:ascii="Garamond" w:hAnsi="Garamond"/>
                <w:sz w:val="22"/>
                <w:szCs w:val="22"/>
              </w:rPr>
              <w:t>), поданному в отношении данных операционных суток для целей проведения расчета ВСВГО;</w:t>
            </w:r>
          </w:p>
          <w:p w14:paraId="731B0D08" w14:textId="77777777" w:rsidR="00A43409" w:rsidRPr="00BF295E" w:rsidRDefault="00A43409" w:rsidP="00156BB0">
            <w:pPr>
              <w:pStyle w:val="a3"/>
              <w:widowControl w:val="0"/>
              <w:numPr>
                <w:ilvl w:val="0"/>
                <w:numId w:val="6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BF295E">
              <w:rPr>
                <w:rFonts w:ascii="Garamond" w:hAnsi="Garamond"/>
                <w:sz w:val="22"/>
                <w:szCs w:val="22"/>
              </w:rPr>
              <w:t xml:space="preserve">состояние ЕГО задано участником как вынужденное согласно уведомлению РСВ, указанному в разделе 3 </w:t>
            </w:r>
            <w:r w:rsidRPr="00BF295E">
              <w:rPr>
                <w:rFonts w:ascii="Garamond" w:hAnsi="Garamond"/>
                <w:i/>
                <w:iCs/>
                <w:sz w:val="22"/>
                <w:szCs w:val="22"/>
              </w:rPr>
              <w:t>Регламента подачи уведомлений участниками оптового рынка</w:t>
            </w:r>
            <w:r w:rsidRPr="00BF295E">
              <w:rPr>
                <w:rFonts w:ascii="Garamond" w:hAnsi="Garamond"/>
                <w:sz w:val="22"/>
                <w:szCs w:val="22"/>
              </w:rPr>
              <w:t xml:space="preserve"> (Приложение № 4 к </w:t>
            </w:r>
            <w:r w:rsidRPr="00BF295E">
              <w:rPr>
                <w:rFonts w:ascii="Garamond" w:hAnsi="Garamond"/>
                <w:i/>
                <w:iCs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BF295E">
              <w:rPr>
                <w:rFonts w:ascii="Garamond" w:hAnsi="Garamond"/>
                <w:sz w:val="22"/>
                <w:szCs w:val="22"/>
              </w:rPr>
              <w:t>);</w:t>
            </w:r>
          </w:p>
          <w:p w14:paraId="6FCFDEEB" w14:textId="77777777" w:rsidR="00A43409" w:rsidRPr="00BF295E" w:rsidRDefault="00A43409" w:rsidP="00156BB0">
            <w:pPr>
              <w:pStyle w:val="a3"/>
              <w:widowControl w:val="0"/>
              <w:numPr>
                <w:ilvl w:val="0"/>
                <w:numId w:val="6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BF295E">
              <w:rPr>
                <w:rFonts w:ascii="Garamond" w:eastAsia="Batang" w:hAnsi="Garamond"/>
                <w:sz w:val="22"/>
                <w:szCs w:val="22"/>
                <w:lang w:eastAsia="ar-SA"/>
              </w:rPr>
              <w:t>состояние ЕГО не может быть изменено по итогам оптимизационного расчета ВСВГО – присвоен статус «неоптимизируемая ЕГО» согласно алгоритму определения статуса нахождения ЕГО во включенном состоянии (приложение</w:t>
            </w:r>
            <w:r w:rsidRPr="00BF295E">
              <w:rPr>
                <w:rFonts w:ascii="Garamond" w:eastAsia="Batang" w:hAnsi="Garamond"/>
                <w:sz w:val="22"/>
                <w:szCs w:val="22"/>
                <w:lang w:val="en-US" w:eastAsia="ar-SA"/>
              </w:rPr>
              <w:t> </w:t>
            </w:r>
            <w:r w:rsidRPr="00BF295E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3 к </w:t>
            </w:r>
            <w:r w:rsidRPr="00BF295E">
              <w:rPr>
                <w:rFonts w:ascii="Garamond" w:eastAsia="Batang" w:hAnsi="Garamond"/>
                <w:i/>
                <w:iCs/>
                <w:sz w:val="22"/>
                <w:szCs w:val="22"/>
                <w:lang w:eastAsia="ar-SA"/>
              </w:rPr>
              <w:t xml:space="preserve">Регламенту проведения расчетов выбора состава генерирующего оборудования </w:t>
            </w:r>
            <w:r w:rsidRPr="00BF295E">
              <w:rPr>
                <w:rFonts w:ascii="Garamond" w:hAnsi="Garamond"/>
                <w:color w:val="000000"/>
                <w:sz w:val="22"/>
                <w:szCs w:val="22"/>
              </w:rPr>
              <w:t xml:space="preserve">(Приложение № 3.1 к </w:t>
            </w:r>
            <w:r w:rsidRPr="00BF295E">
              <w:rPr>
                <w:rFonts w:ascii="Garamond" w:hAnsi="Garamond"/>
                <w:i/>
                <w:iCs/>
                <w:color w:val="000000"/>
                <w:sz w:val="22"/>
                <w:szCs w:val="22"/>
              </w:rPr>
              <w:t xml:space="preserve">Договору о присоединении к торговой системе </w:t>
            </w:r>
            <w:r w:rsidRPr="00BF295E">
              <w:rPr>
                <w:rFonts w:ascii="Garamond" w:hAnsi="Garamond"/>
                <w:i/>
                <w:iCs/>
                <w:color w:val="000000"/>
                <w:sz w:val="22"/>
                <w:szCs w:val="22"/>
              </w:rPr>
              <w:lastRenderedPageBreak/>
              <w:t>оптового рынка</w:t>
            </w:r>
            <w:r w:rsidRPr="00BF295E">
              <w:rPr>
                <w:rFonts w:ascii="Garamond" w:hAnsi="Garamond"/>
                <w:color w:val="000000"/>
                <w:sz w:val="22"/>
                <w:szCs w:val="22"/>
              </w:rPr>
              <w:t>)</w:t>
            </w:r>
            <w:r w:rsidRPr="00BF295E">
              <w:rPr>
                <w:rFonts w:ascii="Garamond" w:eastAsia="Batang" w:hAnsi="Garamond"/>
                <w:sz w:val="22"/>
                <w:szCs w:val="22"/>
                <w:lang w:eastAsia="ar-SA"/>
              </w:rPr>
              <w:t>;</w:t>
            </w:r>
          </w:p>
          <w:p w14:paraId="14A7D6AF" w14:textId="77777777" w:rsidR="00A43409" w:rsidRPr="00BF295E" w:rsidRDefault="00A43409" w:rsidP="00156BB0">
            <w:pPr>
              <w:pStyle w:val="a3"/>
              <w:widowControl w:val="0"/>
              <w:numPr>
                <w:ilvl w:val="0"/>
                <w:numId w:val="6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BF295E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ЕГО присвоен статус «вынужденный режим» согласно алгоритму определения статуса нахождения ЕГО во включенном состоянии (приложение 3 к </w:t>
            </w:r>
            <w:r w:rsidRPr="00BF295E">
              <w:rPr>
                <w:rFonts w:ascii="Garamond" w:eastAsia="Batang" w:hAnsi="Garamond"/>
                <w:i/>
                <w:iCs/>
                <w:sz w:val="22"/>
                <w:szCs w:val="22"/>
                <w:lang w:eastAsia="ar-SA"/>
              </w:rPr>
              <w:t xml:space="preserve">Регламенту проведения расчетов выбора состава генерирующего оборудования </w:t>
            </w:r>
            <w:r w:rsidRPr="00BF295E">
              <w:rPr>
                <w:rFonts w:ascii="Garamond" w:hAnsi="Garamond"/>
                <w:color w:val="000000"/>
                <w:sz w:val="22"/>
                <w:szCs w:val="22"/>
              </w:rPr>
              <w:t xml:space="preserve">(Приложение № 3.1 к </w:t>
            </w:r>
            <w:r w:rsidRPr="00BF295E">
              <w:rPr>
                <w:rFonts w:ascii="Garamond" w:hAnsi="Garamond"/>
                <w:i/>
                <w:iCs/>
                <w:color w:val="000000"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BF295E">
              <w:rPr>
                <w:rFonts w:ascii="Garamond" w:hAnsi="Garamond"/>
                <w:color w:val="000000"/>
                <w:sz w:val="22"/>
                <w:szCs w:val="22"/>
              </w:rPr>
              <w:t>).</w:t>
            </w:r>
          </w:p>
          <w:p w14:paraId="05E3AE0D" w14:textId="77777777" w:rsidR="003B5A65" w:rsidRPr="003B5A65" w:rsidRDefault="00A43409" w:rsidP="00156BB0">
            <w:pPr>
              <w:widowControl w:val="0"/>
              <w:spacing w:before="240" w:after="120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w:r w:rsidRPr="00BF295E">
              <w:rPr>
                <w:rFonts w:ascii="Garamond" w:eastAsia="Batang" w:hAnsi="Garamond"/>
                <w:sz w:val="22"/>
                <w:szCs w:val="22"/>
                <w:lang w:eastAsia="ar-SA"/>
              </w:rPr>
              <w:t>СО передает в КО реестр ЭВР, включающий в себя перечень ЕГО ВР, в отношении соответствующих операционных суток не позднее 15:00 по времени ценовой зоны торговых суток в электронном виде в согласованном между КО и СО формате.</w:t>
            </w:r>
          </w:p>
          <w:p w14:paraId="0A98DE3A" w14:textId="77777777" w:rsidR="003B5A65" w:rsidRPr="003B5A65" w:rsidRDefault="003B5A65" w:rsidP="00156BB0">
            <w:pPr>
              <w:pStyle w:val="a6"/>
              <w:widowControl w:val="0"/>
              <w:jc w:val="both"/>
              <w:rPr>
                <w:rFonts w:ascii="Garamond" w:eastAsia="Batang" w:hAnsi="Garamond"/>
                <w:sz w:val="22"/>
                <w:szCs w:val="22"/>
                <w:highlight w:val="yellow"/>
                <w:lang w:eastAsia="ar-SA"/>
              </w:rPr>
            </w:pPr>
            <w:r w:rsidRPr="003B5A65">
              <w:rPr>
                <w:rFonts w:ascii="Garamond" w:eastAsia="Batang" w:hAnsi="Garamond"/>
                <w:sz w:val="22"/>
                <w:szCs w:val="22"/>
                <w:highlight w:val="yellow"/>
                <w:lang w:eastAsia="ar-SA"/>
              </w:rPr>
              <w:t>КО на основании реестра ЭВР, переданного из СО в отношении каждых операционных суток, формирует перечень ГТП генерации ЭВР, в отношении которых осуществляется расчет дополнительных требований по результатам конкурентного отбора ценовых заявок на сутки вперед, следующим образом:</w:t>
            </w:r>
          </w:p>
          <w:p w14:paraId="2591FEB6" w14:textId="77777777" w:rsidR="003B5A65" w:rsidRPr="003B5A65" w:rsidRDefault="003B5A65" w:rsidP="00156BB0">
            <w:pPr>
              <w:widowControl w:val="0"/>
              <w:spacing w:before="240" w:after="120"/>
              <w:jc w:val="both"/>
              <w:rPr>
                <w:rFonts w:ascii="Garamond" w:eastAsia="Batang" w:hAnsi="Garamond"/>
                <w:sz w:val="22"/>
                <w:szCs w:val="22"/>
                <w:highlight w:val="yellow"/>
                <w:lang w:eastAsia="ar-SA"/>
              </w:rPr>
            </w:pPr>
            <w:r w:rsidRPr="003B5A65">
              <w:rPr>
                <w:rFonts w:ascii="Garamond" w:eastAsia="Batang" w:hAnsi="Garamond"/>
                <w:sz w:val="22"/>
                <w:szCs w:val="22"/>
                <w:highlight w:val="yellow"/>
                <w:lang w:eastAsia="ar-SA"/>
              </w:rPr>
              <w:t>в перечень ГТП генерации ЭВР включаются ГТП генерации, в отношении которых на соответствующие операционные сутки одновременно выполнены следующие условия:</w:t>
            </w:r>
          </w:p>
          <w:p w14:paraId="6CE542F6" w14:textId="77777777" w:rsidR="003B5A65" w:rsidRPr="003B5A65" w:rsidRDefault="003B5A65" w:rsidP="00156BB0">
            <w:pPr>
              <w:pStyle w:val="a3"/>
              <w:widowControl w:val="0"/>
              <w:numPr>
                <w:ilvl w:val="0"/>
                <w:numId w:val="5"/>
              </w:numPr>
              <w:spacing w:before="240" w:after="120"/>
              <w:contextualSpacing w:val="0"/>
              <w:jc w:val="both"/>
              <w:rPr>
                <w:rFonts w:ascii="Garamond" w:eastAsia="Batang" w:hAnsi="Garamond"/>
                <w:sz w:val="22"/>
                <w:szCs w:val="22"/>
                <w:highlight w:val="yellow"/>
                <w:lang w:eastAsia="ar-SA"/>
              </w:rPr>
            </w:pPr>
            <w:r w:rsidRPr="003B5A65">
              <w:rPr>
                <w:rFonts w:ascii="Garamond" w:eastAsia="Batang" w:hAnsi="Garamond"/>
                <w:sz w:val="22"/>
                <w:szCs w:val="22"/>
                <w:highlight w:val="yellow"/>
                <w:lang w:eastAsia="ar-SA"/>
              </w:rPr>
              <w:t>ГТП генерации включена СО в реестр ЭВР;</w:t>
            </w:r>
          </w:p>
          <w:p w14:paraId="3246D612" w14:textId="77777777" w:rsidR="003B5A65" w:rsidRPr="003B5A65" w:rsidRDefault="003B5A65" w:rsidP="00156BB0">
            <w:pPr>
              <w:pStyle w:val="ac"/>
              <w:widowControl w:val="0"/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3B5A65">
              <w:rPr>
                <w:rFonts w:ascii="Garamond" w:hAnsi="Garamond"/>
                <w:sz w:val="22"/>
                <w:szCs w:val="22"/>
                <w:highlight w:val="yellow"/>
              </w:rPr>
              <w:t xml:space="preserve">не менее чем в </w:t>
            </w:r>
            <w:r w:rsidRPr="003B5A65">
              <w:rPr>
                <w:rFonts w:ascii="Garamond" w:hAnsi="Garamond"/>
                <w:sz w:val="22"/>
                <w:szCs w:val="22"/>
                <w:highlight w:val="yellow"/>
                <w:lang w:val="en-US"/>
              </w:rPr>
              <w:t>N</w:t>
            </w:r>
            <w:r w:rsidRPr="003B5A65">
              <w:rPr>
                <w:rFonts w:ascii="Garamond" w:hAnsi="Garamond"/>
                <w:sz w:val="22"/>
                <w:szCs w:val="22"/>
                <w:highlight w:val="yellow"/>
              </w:rPr>
              <w:t>=16 часах данных операционных суток в данной ГТП генерации:</w:t>
            </w:r>
          </w:p>
          <w:p w14:paraId="628F505F" w14:textId="77777777" w:rsidR="003B5A65" w:rsidRPr="003B5A65" w:rsidRDefault="003B5A65" w:rsidP="00156BB0">
            <w:pPr>
              <w:pStyle w:val="a3"/>
              <w:widowControl w:val="0"/>
              <w:numPr>
                <w:ilvl w:val="0"/>
                <w:numId w:val="5"/>
              </w:numPr>
              <w:overflowPunct w:val="0"/>
              <w:adjustRightInd w:val="0"/>
              <w:spacing w:after="120"/>
              <w:ind w:right="119"/>
              <w:contextualSpacing w:val="0"/>
              <w:jc w:val="both"/>
              <w:textAlignment w:val="baseline"/>
              <w:rPr>
                <w:rFonts w:ascii="Garamond" w:eastAsia="Batang" w:hAnsi="Garamond"/>
                <w:sz w:val="22"/>
                <w:szCs w:val="22"/>
                <w:highlight w:val="yellow"/>
                <w:lang w:eastAsia="ar-SA"/>
              </w:rPr>
            </w:pPr>
            <w:r w:rsidRPr="003B5A65">
              <w:rPr>
                <w:rFonts w:ascii="Garamond" w:eastAsia="Batang" w:hAnsi="Garamond"/>
                <w:sz w:val="22"/>
                <w:szCs w:val="22"/>
                <w:highlight w:val="yellow"/>
                <w:lang w:eastAsia="ar-SA"/>
              </w:rPr>
              <w:t xml:space="preserve">значение полного планового почасового объема производства электроэнергии не превышает величину суммарного по режимным генерирующим единицам, отнесенным к данной ГТП генерации, нижнего предела регулирования, определенного на основании ограничений, переданных СО в составе актуализированной расчетной модели, используемой при проведении конкурентного отбора ценовых заявок на сутки вперед, на соответствующие операционные сутки; </w:t>
            </w:r>
          </w:p>
          <w:p w14:paraId="2F0B3291" w14:textId="77777777" w:rsidR="003B5A65" w:rsidRPr="003B5A65" w:rsidRDefault="003B5A65" w:rsidP="00156BB0">
            <w:pPr>
              <w:pStyle w:val="a3"/>
              <w:widowControl w:val="0"/>
              <w:numPr>
                <w:ilvl w:val="0"/>
                <w:numId w:val="5"/>
              </w:numPr>
              <w:spacing w:before="120" w:after="120"/>
              <w:contextualSpacing w:val="0"/>
              <w:jc w:val="both"/>
            </w:pPr>
            <w:r w:rsidRPr="003B5A65">
              <w:rPr>
                <w:rFonts w:ascii="Garamond" w:eastAsia="Batang" w:hAnsi="Garamond"/>
                <w:sz w:val="22"/>
                <w:szCs w:val="22"/>
                <w:highlight w:val="yellow"/>
                <w:lang w:eastAsia="ar-SA"/>
              </w:rPr>
              <w:t xml:space="preserve">ГТП генерации не отнесена к указанным в подпункте «а» пункта 3.8.9 </w:t>
            </w:r>
            <w:r w:rsidRPr="003B5A65">
              <w:rPr>
                <w:rFonts w:ascii="Garamond" w:eastAsia="Batang" w:hAnsi="Garamond"/>
                <w:i/>
                <w:iCs/>
                <w:sz w:val="22"/>
                <w:szCs w:val="22"/>
                <w:highlight w:val="yellow"/>
                <w:lang w:eastAsia="ar-SA"/>
              </w:rPr>
              <w:t>Регламента подачи ценовых заявок участниками оптового рынка</w:t>
            </w:r>
            <w:r w:rsidRPr="003B5A65">
              <w:rPr>
                <w:rFonts w:ascii="Garamond" w:eastAsia="Batang" w:hAnsi="Garamond"/>
                <w:sz w:val="22"/>
                <w:szCs w:val="22"/>
                <w:highlight w:val="yellow"/>
                <w:lang w:eastAsia="ar-SA"/>
              </w:rPr>
              <w:t xml:space="preserve"> (Приложение № 5 к </w:t>
            </w:r>
            <w:r w:rsidRPr="003B5A65">
              <w:rPr>
                <w:rFonts w:ascii="Garamond" w:eastAsia="Batang" w:hAnsi="Garamond"/>
                <w:i/>
                <w:iCs/>
                <w:sz w:val="22"/>
                <w:szCs w:val="22"/>
                <w:highlight w:val="yellow"/>
                <w:lang w:eastAsia="ar-SA"/>
              </w:rPr>
              <w:t>Договору о присоединении к торговой системе оптового рынка</w:t>
            </w:r>
            <w:r w:rsidRPr="003B5A65">
              <w:rPr>
                <w:rFonts w:ascii="Garamond" w:eastAsia="Batang" w:hAnsi="Garamond"/>
                <w:sz w:val="22"/>
                <w:szCs w:val="22"/>
                <w:highlight w:val="yellow"/>
                <w:lang w:eastAsia="ar-SA"/>
              </w:rPr>
              <w:t>) ГТП генерации, включающим генерирующие объекты, мощность которых поставляется в вынужденном режиме.</w:t>
            </w:r>
          </w:p>
        </w:tc>
        <w:tc>
          <w:tcPr>
            <w:tcW w:w="7016" w:type="dxa"/>
          </w:tcPr>
          <w:p w14:paraId="5B9FA749" w14:textId="77777777" w:rsidR="00A43409" w:rsidRPr="00A43409" w:rsidRDefault="00A43409" w:rsidP="00156BB0">
            <w:pPr>
              <w:widowControl w:val="0"/>
              <w:spacing w:before="60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w:r w:rsidRPr="00A43409">
              <w:rPr>
                <w:rStyle w:val="10"/>
                <w:rFonts w:ascii="Garamond" w:hAnsi="Garamond"/>
                <w:sz w:val="22"/>
                <w:szCs w:val="22"/>
              </w:rPr>
              <w:lastRenderedPageBreak/>
              <w:t xml:space="preserve">Условия и порядок формирования реестра </w:t>
            </w:r>
            <w:r w:rsidRPr="00A43409">
              <w:rPr>
                <w:rFonts w:ascii="Garamond" w:hAnsi="Garamond"/>
                <w:b/>
                <w:bCs/>
              </w:rPr>
              <w:t>ЭВР</w:t>
            </w:r>
          </w:p>
          <w:p w14:paraId="16E187B8" w14:textId="77777777" w:rsidR="00A43409" w:rsidRDefault="00A43409" w:rsidP="00156BB0">
            <w:pPr>
              <w:widowControl w:val="0"/>
              <w:spacing w:before="240" w:after="120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w:r w:rsidRPr="00BF295E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СО в отношении каждых операционных суток определяет ГТП генерации, по которым одновременно выполняются следующие условия, квалифицирующие </w:t>
            </w:r>
            <w:r w:rsidRPr="00BF295E">
              <w:rPr>
                <w:rFonts w:ascii="Garamond" w:hAnsi="Garamond"/>
                <w:sz w:val="22"/>
                <w:szCs w:val="22"/>
              </w:rPr>
              <w:t xml:space="preserve">электростанции (генерирующие объекты), относящиеся к таким ГТП, как генерирующие объекты, </w:t>
            </w:r>
            <w:r w:rsidRPr="00BF295E">
              <w:rPr>
                <w:rFonts w:ascii="Garamond" w:eastAsia="Batang" w:hAnsi="Garamond"/>
                <w:sz w:val="22"/>
                <w:szCs w:val="22"/>
                <w:lang w:eastAsia="ar-SA"/>
              </w:rPr>
              <w:t>без определенного Системным оператором режима работы которых в силу их расположения в электрической сети или уникальности характеристик невозможно обеспечить режимы работы ЕЭС России с установленными параметрами ее функционирования:</w:t>
            </w:r>
          </w:p>
          <w:p w14:paraId="65205C68" w14:textId="77777777" w:rsidR="003B5A65" w:rsidRPr="00BF295E" w:rsidRDefault="003B5A65" w:rsidP="00156BB0">
            <w:pPr>
              <w:pStyle w:val="ac"/>
              <w:widowControl w:val="0"/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BF295E">
              <w:rPr>
                <w:rFonts w:ascii="Garamond" w:hAnsi="Garamond"/>
                <w:sz w:val="22"/>
                <w:szCs w:val="22"/>
              </w:rPr>
              <w:t xml:space="preserve">участником в отношении расчетного периода, к которому отнесены соответствующие операционные сутки, представлено в СО в соответствии с п. 4.4 настоящего регламента заявление на включение данной ГТП генерации в реестр ЭВР, </w:t>
            </w:r>
            <w:r w:rsidRPr="00BF295E">
              <w:rPr>
                <w:rFonts w:ascii="Garamond" w:hAnsi="Garamond"/>
                <w:color w:val="000000"/>
                <w:sz w:val="22"/>
                <w:szCs w:val="22"/>
              </w:rPr>
              <w:t xml:space="preserve">или ГТП генерации включена в </w:t>
            </w:r>
            <w:r w:rsidRPr="00BF295E">
              <w:rPr>
                <w:rFonts w:ascii="Garamond" w:hAnsi="Garamond"/>
                <w:sz w:val="22"/>
                <w:szCs w:val="22"/>
              </w:rPr>
              <w:t>Перечень ТЭС;</w:t>
            </w:r>
          </w:p>
          <w:p w14:paraId="2585F553" w14:textId="77777777" w:rsidR="003B5A65" w:rsidRPr="00BF295E" w:rsidRDefault="003B5A65" w:rsidP="00156BB0">
            <w:pPr>
              <w:pStyle w:val="ac"/>
              <w:widowControl w:val="0"/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BF295E">
              <w:rPr>
                <w:rFonts w:ascii="Garamond" w:hAnsi="Garamond"/>
                <w:sz w:val="22"/>
                <w:szCs w:val="22"/>
              </w:rPr>
              <w:t>в отношении каждого часа данных операционных суток существует хотя бы одна ЕГО, отнесенная к рассматриваемой ГТП генерации, состояние которой согласно актуализированной расчетной модели, используемой для проведения конкурентного отбора ценовых заявок на сутки вперед, определено как включенное и которая при этом не отнесена к множеству ЕГО ВР, определенному СО в соответствии с настоящим пунктом;</w:t>
            </w:r>
          </w:p>
          <w:p w14:paraId="1F212814" w14:textId="77777777" w:rsidR="003B5A65" w:rsidRPr="00BF295E" w:rsidRDefault="003B5A65" w:rsidP="00156BB0">
            <w:pPr>
              <w:pStyle w:val="ac"/>
              <w:widowControl w:val="0"/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BF295E">
              <w:rPr>
                <w:rFonts w:ascii="Garamond" w:hAnsi="Garamond"/>
                <w:sz w:val="22"/>
                <w:szCs w:val="22"/>
              </w:rPr>
              <w:t>во всех часах данных операционных суток диапазон регулирования, определенный по данной ГТП генерации (</w:t>
            </w:r>
            <w:r w:rsidRPr="00BF295E">
              <w:rPr>
                <w:rFonts w:ascii="Garamond" w:hAnsi="Garamond"/>
                <w:color w:val="000000"/>
                <w:sz w:val="22"/>
                <w:szCs w:val="22"/>
              </w:rPr>
              <w:t xml:space="preserve">за исключением ГТП генерации, относящихся к тепловым электростанциям из Перечня ТЭС) </w:t>
            </w:r>
            <w:r w:rsidRPr="00BF295E">
              <w:rPr>
                <w:rFonts w:ascii="Garamond" w:hAnsi="Garamond"/>
                <w:sz w:val="22"/>
                <w:szCs w:val="22"/>
              </w:rPr>
              <w:t xml:space="preserve">как отношение разницы между значением минимума из технического и технологического </w:t>
            </w:r>
            <w:r w:rsidRPr="00BF295E">
              <w:rPr>
                <w:rFonts w:ascii="Garamond" w:hAnsi="Garamond"/>
                <w:sz w:val="22"/>
                <w:szCs w:val="22"/>
              </w:rPr>
              <w:lastRenderedPageBreak/>
              <w:t>максимумов и максимума из технического и технологического минимумов к значению минимума из технического и технологического максимумов, определенных СО согласно актуализированной расчетной модели, используемой при проведении конкурентного отбора ценовых заявок на сутки вперед, составлял 10% и более, –</w:t>
            </w:r>
          </w:p>
          <w:p w14:paraId="560B4036" w14:textId="77777777" w:rsidR="003B5A65" w:rsidRPr="00BF295E" w:rsidRDefault="003B5A65" w:rsidP="00156BB0">
            <w:pPr>
              <w:pStyle w:val="ac"/>
              <w:widowControl w:val="0"/>
              <w:overflowPunct w:val="0"/>
              <w:autoSpaceDE w:val="0"/>
              <w:autoSpaceDN w:val="0"/>
              <w:adjustRightInd w:val="0"/>
              <w:ind w:left="720"/>
              <w:rPr>
                <w:rFonts w:ascii="Garamond" w:hAnsi="Garamond"/>
                <w:sz w:val="22"/>
                <w:szCs w:val="22"/>
              </w:rPr>
            </w:pPr>
            <w:r w:rsidRPr="00BF295E">
              <w:rPr>
                <w:rFonts w:ascii="Garamond" w:hAnsi="Garamond"/>
                <w:sz w:val="22"/>
                <w:szCs w:val="22"/>
              </w:rPr>
              <w:t>и включает соответствующие ГТП в Реестр ЭВР.</w:t>
            </w:r>
          </w:p>
          <w:p w14:paraId="08AB3342" w14:textId="77777777" w:rsidR="003B5A65" w:rsidRPr="00BF295E" w:rsidRDefault="003B5A65" w:rsidP="00156BB0">
            <w:pPr>
              <w:widowControl w:val="0"/>
              <w:spacing w:before="240" w:after="120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w:r w:rsidRPr="00BF295E">
              <w:rPr>
                <w:rFonts w:ascii="Garamond" w:eastAsia="Batang" w:hAnsi="Garamond"/>
                <w:sz w:val="22"/>
                <w:szCs w:val="22"/>
                <w:lang w:eastAsia="ar-SA"/>
              </w:rPr>
              <w:t>В реестр ЭВР не включаются ГТП генерации ГЭС (ГАЭС), ГТП генерации АЭС, ГТП генерации ВИЭ (солнце, ветер), ГТП генерации, включающие генерирующие объекты, за счет которых формируется перспективный резерв мощности.</w:t>
            </w:r>
          </w:p>
          <w:p w14:paraId="2ADA2413" w14:textId="77777777" w:rsidR="003B5A65" w:rsidRPr="00BF295E" w:rsidRDefault="003B5A65" w:rsidP="00156BB0">
            <w:pPr>
              <w:widowControl w:val="0"/>
              <w:spacing w:before="240" w:after="120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w:r w:rsidRPr="00BF295E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В отношении ГТП генерации, включенных в Реестр ЭВР, </w:t>
            </w:r>
            <w:r w:rsidRPr="00BF295E">
              <w:rPr>
                <w:rFonts w:ascii="Garamond" w:hAnsi="Garamond"/>
                <w:sz w:val="22"/>
                <w:szCs w:val="22"/>
              </w:rPr>
              <w:t xml:space="preserve">СО осуществляет формирование перечня ЕГО, состояние которых задано участником как включенное (далее – перечень ЕГО ВР), в отношении каждого часа операционных суток, исходя из включенного согласно ПДГ состава генерирующего оборудования для каждой из вышеуказанных ГТП генерации. При этом СО включает в указанный перечень на все часы операционных суток ЕГО, по которым в отношении хотя бы одного часа данных операционных суток выполнено хотя бы одно из следующих условий: </w:t>
            </w:r>
          </w:p>
          <w:p w14:paraId="0DA6B01E" w14:textId="77777777" w:rsidR="003B5A65" w:rsidRPr="00BF295E" w:rsidRDefault="003B5A65" w:rsidP="00156BB0">
            <w:pPr>
              <w:pStyle w:val="a3"/>
              <w:widowControl w:val="0"/>
              <w:numPr>
                <w:ilvl w:val="0"/>
                <w:numId w:val="6"/>
              </w:numPr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BF295E">
              <w:rPr>
                <w:rFonts w:ascii="Garamond" w:hAnsi="Garamond"/>
                <w:sz w:val="22"/>
                <w:szCs w:val="22"/>
              </w:rPr>
              <w:t xml:space="preserve">состояние ЕГО задано участником как вынужденное согласно хотя бы одному уведомлению ВСВГО, указанному в разделе 3 </w:t>
            </w:r>
            <w:r w:rsidRPr="00BF295E">
              <w:rPr>
                <w:rFonts w:ascii="Garamond" w:hAnsi="Garamond"/>
                <w:i/>
                <w:iCs/>
                <w:sz w:val="22"/>
                <w:szCs w:val="22"/>
              </w:rPr>
              <w:t>Регламента подачи уведомлений участниками оптового рынка</w:t>
            </w:r>
            <w:r w:rsidRPr="00BF295E">
              <w:rPr>
                <w:rFonts w:ascii="Garamond" w:hAnsi="Garamond"/>
                <w:sz w:val="22"/>
                <w:szCs w:val="22"/>
              </w:rPr>
              <w:t xml:space="preserve"> (Приложение № 4 к </w:t>
            </w:r>
            <w:r w:rsidRPr="00BF295E">
              <w:rPr>
                <w:rFonts w:ascii="Garamond" w:hAnsi="Garamond"/>
                <w:i/>
                <w:iCs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BF295E">
              <w:rPr>
                <w:rFonts w:ascii="Garamond" w:hAnsi="Garamond"/>
                <w:sz w:val="22"/>
                <w:szCs w:val="22"/>
              </w:rPr>
              <w:t>), поданному в отношении данных операционных суток для целей проведения расчета ВСВГО;</w:t>
            </w:r>
          </w:p>
          <w:p w14:paraId="4EBF1FC0" w14:textId="77777777" w:rsidR="003B5A65" w:rsidRPr="00BF295E" w:rsidRDefault="003B5A65" w:rsidP="00156BB0">
            <w:pPr>
              <w:pStyle w:val="a3"/>
              <w:widowControl w:val="0"/>
              <w:numPr>
                <w:ilvl w:val="0"/>
                <w:numId w:val="6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BF295E">
              <w:rPr>
                <w:rFonts w:ascii="Garamond" w:hAnsi="Garamond"/>
                <w:sz w:val="22"/>
                <w:szCs w:val="22"/>
              </w:rPr>
              <w:t xml:space="preserve">состояние ЕГО задано участником как вынужденное согласно уведомлению РСВ, указанному в разделе 3 </w:t>
            </w:r>
            <w:r w:rsidRPr="00BF295E">
              <w:rPr>
                <w:rFonts w:ascii="Garamond" w:hAnsi="Garamond"/>
                <w:i/>
                <w:iCs/>
                <w:sz w:val="22"/>
                <w:szCs w:val="22"/>
              </w:rPr>
              <w:t>Регламента подачи уведомлений участниками оптового рынка</w:t>
            </w:r>
            <w:r w:rsidRPr="00BF295E">
              <w:rPr>
                <w:rFonts w:ascii="Garamond" w:hAnsi="Garamond"/>
                <w:sz w:val="22"/>
                <w:szCs w:val="22"/>
              </w:rPr>
              <w:t xml:space="preserve"> (Приложение № 4 к </w:t>
            </w:r>
            <w:r w:rsidRPr="00BF295E">
              <w:rPr>
                <w:rFonts w:ascii="Garamond" w:hAnsi="Garamond"/>
                <w:i/>
                <w:iCs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BF295E">
              <w:rPr>
                <w:rFonts w:ascii="Garamond" w:hAnsi="Garamond"/>
                <w:sz w:val="22"/>
                <w:szCs w:val="22"/>
              </w:rPr>
              <w:t>);</w:t>
            </w:r>
          </w:p>
          <w:p w14:paraId="1531F314" w14:textId="77777777" w:rsidR="003B5A65" w:rsidRPr="00BF295E" w:rsidRDefault="003B5A65" w:rsidP="00156BB0">
            <w:pPr>
              <w:pStyle w:val="a3"/>
              <w:widowControl w:val="0"/>
              <w:numPr>
                <w:ilvl w:val="0"/>
                <w:numId w:val="6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BF295E">
              <w:rPr>
                <w:rFonts w:ascii="Garamond" w:eastAsia="Batang" w:hAnsi="Garamond"/>
                <w:sz w:val="22"/>
                <w:szCs w:val="22"/>
                <w:lang w:eastAsia="ar-SA"/>
              </w:rPr>
              <w:t>состояние ЕГО не может быть изменено по итогам оптимизационного расчета ВСВГО – присвоен статус «неоптимизируемая ЕГО» согласно алгоритму определения статуса нахождения ЕГО во включенном состоянии (приложение</w:t>
            </w:r>
            <w:r w:rsidRPr="00BF295E">
              <w:rPr>
                <w:rFonts w:ascii="Garamond" w:eastAsia="Batang" w:hAnsi="Garamond"/>
                <w:sz w:val="22"/>
                <w:szCs w:val="22"/>
                <w:lang w:val="en-US" w:eastAsia="ar-SA"/>
              </w:rPr>
              <w:t> </w:t>
            </w:r>
            <w:r w:rsidRPr="00BF295E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3 к </w:t>
            </w:r>
            <w:r w:rsidRPr="00BF295E">
              <w:rPr>
                <w:rFonts w:ascii="Garamond" w:eastAsia="Batang" w:hAnsi="Garamond"/>
                <w:i/>
                <w:iCs/>
                <w:sz w:val="22"/>
                <w:szCs w:val="22"/>
                <w:lang w:eastAsia="ar-SA"/>
              </w:rPr>
              <w:t xml:space="preserve">Регламенту проведения расчетов выбора состава генерирующего оборудования </w:t>
            </w:r>
            <w:r w:rsidRPr="00BF295E">
              <w:rPr>
                <w:rFonts w:ascii="Garamond" w:hAnsi="Garamond"/>
                <w:color w:val="000000"/>
                <w:sz w:val="22"/>
                <w:szCs w:val="22"/>
              </w:rPr>
              <w:t xml:space="preserve">(Приложение № 3.1 к </w:t>
            </w:r>
            <w:r w:rsidRPr="00BF295E">
              <w:rPr>
                <w:rFonts w:ascii="Garamond" w:hAnsi="Garamond"/>
                <w:i/>
                <w:iCs/>
                <w:color w:val="000000"/>
                <w:sz w:val="22"/>
                <w:szCs w:val="22"/>
              </w:rPr>
              <w:t xml:space="preserve">Договору о присоединении к торговой системе </w:t>
            </w:r>
            <w:r w:rsidRPr="00BF295E">
              <w:rPr>
                <w:rFonts w:ascii="Garamond" w:hAnsi="Garamond"/>
                <w:i/>
                <w:iCs/>
                <w:color w:val="000000"/>
                <w:sz w:val="22"/>
                <w:szCs w:val="22"/>
              </w:rPr>
              <w:lastRenderedPageBreak/>
              <w:t>оптового рынка</w:t>
            </w:r>
            <w:r w:rsidRPr="00BF295E">
              <w:rPr>
                <w:rFonts w:ascii="Garamond" w:hAnsi="Garamond"/>
                <w:color w:val="000000"/>
                <w:sz w:val="22"/>
                <w:szCs w:val="22"/>
              </w:rPr>
              <w:t>)</w:t>
            </w:r>
            <w:r w:rsidRPr="00BF295E">
              <w:rPr>
                <w:rFonts w:ascii="Garamond" w:eastAsia="Batang" w:hAnsi="Garamond"/>
                <w:sz w:val="22"/>
                <w:szCs w:val="22"/>
                <w:lang w:eastAsia="ar-SA"/>
              </w:rPr>
              <w:t>;</w:t>
            </w:r>
          </w:p>
          <w:p w14:paraId="3846F014" w14:textId="77777777" w:rsidR="003B5A65" w:rsidRPr="00BF295E" w:rsidRDefault="003B5A65" w:rsidP="00156BB0">
            <w:pPr>
              <w:pStyle w:val="a3"/>
              <w:widowControl w:val="0"/>
              <w:numPr>
                <w:ilvl w:val="0"/>
                <w:numId w:val="6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BF295E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ЕГО присвоен статус «вынужденный режим» согласно алгоритму определения статуса нахождения ЕГО во включенном состоянии (приложение 3 к </w:t>
            </w:r>
            <w:r w:rsidRPr="00BF295E">
              <w:rPr>
                <w:rFonts w:ascii="Garamond" w:eastAsia="Batang" w:hAnsi="Garamond"/>
                <w:i/>
                <w:iCs/>
                <w:sz w:val="22"/>
                <w:szCs w:val="22"/>
                <w:lang w:eastAsia="ar-SA"/>
              </w:rPr>
              <w:t xml:space="preserve">Регламенту проведения расчетов выбора состава генерирующего оборудования </w:t>
            </w:r>
            <w:r w:rsidRPr="00BF295E">
              <w:rPr>
                <w:rFonts w:ascii="Garamond" w:hAnsi="Garamond"/>
                <w:color w:val="000000"/>
                <w:sz w:val="22"/>
                <w:szCs w:val="22"/>
              </w:rPr>
              <w:t xml:space="preserve">(Приложение № 3.1 к </w:t>
            </w:r>
            <w:r w:rsidRPr="00BF295E">
              <w:rPr>
                <w:rFonts w:ascii="Garamond" w:hAnsi="Garamond"/>
                <w:i/>
                <w:iCs/>
                <w:color w:val="000000"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BF295E">
              <w:rPr>
                <w:rFonts w:ascii="Garamond" w:hAnsi="Garamond"/>
                <w:color w:val="000000"/>
                <w:sz w:val="22"/>
                <w:szCs w:val="22"/>
              </w:rPr>
              <w:t>).</w:t>
            </w:r>
          </w:p>
          <w:p w14:paraId="1474F062" w14:textId="77777777" w:rsidR="003B5A65" w:rsidRPr="008B78F6" w:rsidRDefault="003B5A65" w:rsidP="00156BB0">
            <w:pPr>
              <w:widowControl w:val="0"/>
              <w:spacing w:before="240" w:after="120"/>
              <w:jc w:val="both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BF295E">
              <w:rPr>
                <w:rFonts w:ascii="Garamond" w:eastAsia="Batang" w:hAnsi="Garamond"/>
                <w:sz w:val="22"/>
                <w:szCs w:val="22"/>
                <w:lang w:eastAsia="ar-SA"/>
              </w:rPr>
              <w:t>СО передает в КО реестр ЭВР, включающий в себя перечень ЕГО ВР, в отношении соответствующих операционных суток не позднее 15:00 по времени ценовой зоны торговых суток в электронном виде в согласованном между КО и СО формате.</w:t>
            </w:r>
          </w:p>
        </w:tc>
      </w:tr>
    </w:tbl>
    <w:p w14:paraId="1814FB20" w14:textId="77777777" w:rsidR="003B5A65" w:rsidRPr="00563E6D" w:rsidRDefault="003B5A65" w:rsidP="007C573A">
      <w:pPr>
        <w:pStyle w:val="1"/>
        <w:spacing w:before="0" w:after="0"/>
        <w:ind w:left="142"/>
        <w:rPr>
          <w:rFonts w:ascii="Garamond" w:eastAsia="Calibri" w:hAnsi="Garamond" w:cs="Garamond"/>
          <w:b w:val="0"/>
          <w:bCs/>
          <w:sz w:val="26"/>
          <w:szCs w:val="26"/>
        </w:rPr>
      </w:pPr>
      <w:r w:rsidRPr="00A73891">
        <w:rPr>
          <w:rFonts w:ascii="Garamond" w:eastAsia="Calibri" w:hAnsi="Garamond" w:cs="Garamond"/>
          <w:bCs/>
          <w:sz w:val="26"/>
          <w:szCs w:val="26"/>
        </w:rPr>
        <w:lastRenderedPageBreak/>
        <w:t xml:space="preserve">Предложения по изменениям и дополнениям в РЕГЛАМЕНТ </w:t>
      </w:r>
      <w:r>
        <w:rPr>
          <w:rFonts w:ascii="Garamond" w:eastAsia="Calibri" w:hAnsi="Garamond" w:cs="Garamond"/>
          <w:bCs/>
          <w:sz w:val="26"/>
          <w:szCs w:val="26"/>
        </w:rPr>
        <w:t xml:space="preserve">ПРОВЕДЕНИЯ КОНКУРЕНТНОГО ОТБОРА ЦЕНОВЫХ ЗАЯВОК НА СУТКИ ВПЕРЕД </w:t>
      </w:r>
      <w:r w:rsidRPr="00A73891">
        <w:rPr>
          <w:rFonts w:ascii="Garamond" w:eastAsia="Calibri" w:hAnsi="Garamond" w:cs="Garamond"/>
          <w:bCs/>
          <w:sz w:val="26"/>
          <w:szCs w:val="26"/>
        </w:rPr>
        <w:t xml:space="preserve">(Приложение № </w:t>
      </w:r>
      <w:r>
        <w:rPr>
          <w:rFonts w:ascii="Garamond" w:eastAsia="Calibri" w:hAnsi="Garamond" w:cs="Garamond"/>
          <w:bCs/>
          <w:sz w:val="26"/>
          <w:szCs w:val="26"/>
        </w:rPr>
        <w:t>7</w:t>
      </w:r>
      <w:r w:rsidRPr="00A73891">
        <w:rPr>
          <w:rFonts w:ascii="Garamond" w:eastAsia="Calibri" w:hAnsi="Garamond" w:cs="Garamond"/>
          <w:bCs/>
          <w:sz w:val="26"/>
          <w:szCs w:val="26"/>
        </w:rPr>
        <w:t xml:space="preserve"> к Договору о присоединении к торговой системе оптового рынка)</w:t>
      </w:r>
    </w:p>
    <w:p w14:paraId="77F2B79D" w14:textId="77777777" w:rsidR="003B5A65" w:rsidRPr="00706960" w:rsidRDefault="003B5A65" w:rsidP="00706960">
      <w:pPr>
        <w:widowControl w:val="0"/>
        <w:ind w:left="426" w:right="142"/>
        <w:rPr>
          <w:rFonts w:ascii="Garamond" w:hAnsi="Garamond"/>
          <w:b/>
        </w:rPr>
      </w:pPr>
    </w:p>
    <w:tbl>
      <w:tblPr>
        <w:tblW w:w="1502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7016"/>
        <w:gridCol w:w="7016"/>
      </w:tblGrid>
      <w:tr w:rsidR="003B5A65" w:rsidRPr="0018187C" w14:paraId="50BF87C1" w14:textId="77777777" w:rsidTr="007C573A">
        <w:trPr>
          <w:trHeight w:val="435"/>
        </w:trPr>
        <w:tc>
          <w:tcPr>
            <w:tcW w:w="993" w:type="dxa"/>
            <w:vAlign w:val="center"/>
          </w:tcPr>
          <w:p w14:paraId="357AFCB2" w14:textId="77777777" w:rsidR="003B5A65" w:rsidRPr="0018187C" w:rsidRDefault="003B5A65" w:rsidP="00C83EDB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</w:pPr>
            <w:r w:rsidRPr="0018187C"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  <w:t>№</w:t>
            </w:r>
          </w:p>
          <w:p w14:paraId="4A3CF97A" w14:textId="77777777" w:rsidR="003B5A65" w:rsidRPr="0018187C" w:rsidRDefault="003B5A65" w:rsidP="00C83EDB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</w:pPr>
            <w:r w:rsidRPr="0018187C"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  <w:t>пункта</w:t>
            </w:r>
          </w:p>
        </w:tc>
        <w:tc>
          <w:tcPr>
            <w:tcW w:w="7016" w:type="dxa"/>
            <w:vAlign w:val="center"/>
          </w:tcPr>
          <w:p w14:paraId="203B9BBB" w14:textId="77777777" w:rsidR="003B5A65" w:rsidRPr="0018187C" w:rsidRDefault="003B5A65" w:rsidP="00C83EDB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</w:pPr>
            <w:r w:rsidRPr="0018187C"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29D229AE" w14:textId="77777777" w:rsidR="003B5A65" w:rsidRPr="0018187C" w:rsidRDefault="003B5A65" w:rsidP="00C83EDB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</w:pPr>
            <w:r w:rsidRPr="0018187C"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016" w:type="dxa"/>
            <w:vAlign w:val="center"/>
          </w:tcPr>
          <w:p w14:paraId="7E95BC64" w14:textId="77777777" w:rsidR="003B5A65" w:rsidRPr="0018187C" w:rsidRDefault="003B5A65" w:rsidP="00C83EDB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</w:pPr>
            <w:r w:rsidRPr="0018187C"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  <w:t>Предлагаемая редакция</w:t>
            </w:r>
          </w:p>
          <w:p w14:paraId="516953C5" w14:textId="77777777" w:rsidR="003B5A65" w:rsidRPr="0018187C" w:rsidRDefault="003B5A65" w:rsidP="00C83EDB">
            <w:pPr>
              <w:jc w:val="center"/>
              <w:rPr>
                <w:rFonts w:ascii="Garamond" w:eastAsia="Calibri" w:hAnsi="Garamond" w:cs="Garamond"/>
                <w:sz w:val="22"/>
                <w:szCs w:val="22"/>
              </w:rPr>
            </w:pPr>
            <w:r w:rsidRPr="0018187C">
              <w:rPr>
                <w:rFonts w:ascii="Garamond" w:eastAsia="Calibri" w:hAnsi="Garamond" w:cs="Garamond"/>
                <w:sz w:val="22"/>
                <w:szCs w:val="22"/>
              </w:rPr>
              <w:t>(изменения выделены цветом)</w:t>
            </w:r>
          </w:p>
        </w:tc>
      </w:tr>
      <w:tr w:rsidR="003B5A65" w:rsidRPr="008B78F6" w14:paraId="4F933D7B" w14:textId="77777777" w:rsidTr="007C573A">
        <w:trPr>
          <w:trHeight w:val="435"/>
        </w:trPr>
        <w:tc>
          <w:tcPr>
            <w:tcW w:w="993" w:type="dxa"/>
          </w:tcPr>
          <w:p w14:paraId="5EC7D320" w14:textId="712E90CA" w:rsidR="003B5A65" w:rsidRPr="00BF295E" w:rsidRDefault="003B5A65" w:rsidP="00C83EDB">
            <w:pPr>
              <w:spacing w:before="120"/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Garamond" w:eastAsia="Calibri" w:hAnsi="Garamond" w:cs="Garamond"/>
                <w:b/>
                <w:bCs/>
                <w:sz w:val="22"/>
                <w:szCs w:val="22"/>
                <w:lang w:val="en-US"/>
              </w:rPr>
              <w:t>10</w:t>
            </w:r>
          </w:p>
        </w:tc>
        <w:tc>
          <w:tcPr>
            <w:tcW w:w="7016" w:type="dxa"/>
          </w:tcPr>
          <w:p w14:paraId="32FB4E90" w14:textId="77777777" w:rsidR="002E4BEC" w:rsidRPr="002E4BEC" w:rsidRDefault="002E4BEC" w:rsidP="00B36D1A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E4BEC">
              <w:rPr>
                <w:rFonts w:ascii="Garamond" w:hAnsi="Garamond"/>
                <w:sz w:val="22"/>
                <w:szCs w:val="22"/>
              </w:rPr>
              <w:t xml:space="preserve">В случае если рассматриваемые операционные сутки не отнесены к периоду действия введенного в установленном порядке государственного регулирования цен (тарифов) в данной ценовой зоне, то КО проводит модельный расчет конкурентного отбора ценовых заявок на сутки вперед в данной ценовой зоне в соответствии с порядком, аналогичным порядку проведения конкурентного отбора ценовых заявок на сутки вперед, определенным настоящим Регламентом (в том числе с учетом раздела 9 настоящего Регламента), и с учетом следующих особенностей формирования входных данных: </w:t>
            </w:r>
          </w:p>
          <w:p w14:paraId="6E01BF47" w14:textId="77777777" w:rsidR="002E4BEC" w:rsidRPr="002E4BEC" w:rsidRDefault="002E4BEC" w:rsidP="00B36D1A">
            <w:pPr>
              <w:pStyle w:val="a3"/>
              <w:widowControl w:val="0"/>
              <w:numPr>
                <w:ilvl w:val="0"/>
                <w:numId w:val="8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2E4BEC">
              <w:rPr>
                <w:rFonts w:ascii="Garamond" w:hAnsi="Garamond"/>
                <w:sz w:val="22"/>
                <w:szCs w:val="22"/>
              </w:rPr>
              <w:t>значения нижних пределов регулирования по РГЕ, отнесенным к ГТП генерации, включенным КО в перечень ГТП генерации ЭВР на соответствующие операционные сутки в соответствии с</w:t>
            </w:r>
            <w:r w:rsidRPr="002E4BEC">
              <w:rPr>
                <w:rFonts w:ascii="Garamond" w:hAnsi="Garamond"/>
                <w:i/>
                <w:sz w:val="22"/>
                <w:szCs w:val="22"/>
              </w:rPr>
              <w:t xml:space="preserve"> Регламентом актуализации расчетной модели</w:t>
            </w:r>
            <w:r w:rsidRPr="002E4BEC">
              <w:rPr>
                <w:rFonts w:ascii="Garamond" w:hAnsi="Garamond"/>
                <w:sz w:val="22"/>
                <w:szCs w:val="22"/>
              </w:rPr>
              <w:t xml:space="preserve"> (Приложение № 3 к </w:t>
            </w:r>
            <w:r w:rsidRPr="002E4BEC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2E4BEC">
              <w:rPr>
                <w:rFonts w:ascii="Garamond" w:hAnsi="Garamond"/>
                <w:sz w:val="22"/>
                <w:szCs w:val="22"/>
              </w:rPr>
              <w:t xml:space="preserve">), за исключением ГТП генерации, относящихся к тепловым электростанциям из Перечня ТЭС, переданного СО КО в соответствии с п. 4.4 </w:t>
            </w:r>
            <w:r w:rsidRPr="002E4BEC">
              <w:rPr>
                <w:rFonts w:ascii="Garamond" w:hAnsi="Garamond"/>
                <w:i/>
                <w:sz w:val="22"/>
                <w:szCs w:val="22"/>
              </w:rPr>
              <w:t>Регламента актуализации расчетной модели</w:t>
            </w:r>
            <w:r w:rsidRPr="002E4BEC">
              <w:rPr>
                <w:rFonts w:ascii="Garamond" w:hAnsi="Garamond"/>
                <w:sz w:val="22"/>
                <w:szCs w:val="22"/>
              </w:rPr>
              <w:t xml:space="preserve"> (Приложение № 3 к </w:t>
            </w:r>
            <w:r w:rsidRPr="002E4BEC">
              <w:rPr>
                <w:rFonts w:ascii="Garamond" w:hAnsi="Garamond"/>
                <w:i/>
                <w:sz w:val="22"/>
                <w:szCs w:val="22"/>
              </w:rPr>
              <w:t>Договору о присоединении к торговой системе оптового рынка</w:t>
            </w:r>
            <w:r w:rsidRPr="002E4BEC">
              <w:rPr>
                <w:rFonts w:ascii="Garamond" w:hAnsi="Garamond"/>
                <w:sz w:val="22"/>
                <w:szCs w:val="22"/>
              </w:rPr>
              <w:t>), принимаются равными разнице:</w:t>
            </w:r>
          </w:p>
          <w:p w14:paraId="5414063F" w14:textId="77777777" w:rsidR="002E4BEC" w:rsidRPr="002E4BEC" w:rsidRDefault="002E4BEC" w:rsidP="00B36D1A">
            <w:pPr>
              <w:pStyle w:val="subclauseindent"/>
              <w:widowControl w:val="0"/>
              <w:numPr>
                <w:ilvl w:val="0"/>
                <w:numId w:val="9"/>
              </w:numPr>
              <w:rPr>
                <w:rFonts w:ascii="Garamond" w:hAnsi="Garamond"/>
                <w:szCs w:val="22"/>
              </w:rPr>
            </w:pPr>
            <w:r w:rsidRPr="002E4BEC">
              <w:rPr>
                <w:rFonts w:ascii="Garamond" w:hAnsi="Garamond"/>
                <w:szCs w:val="22"/>
              </w:rPr>
              <w:t xml:space="preserve">максимума из технического и технологического минимумов, определенных для данного часа согласно актуализированной расчетной модели, переданной СО в КО в соответствии с </w:t>
            </w:r>
            <w:r w:rsidRPr="002E4BEC">
              <w:rPr>
                <w:rFonts w:ascii="Garamond" w:hAnsi="Garamond"/>
                <w:i/>
                <w:szCs w:val="22"/>
              </w:rPr>
              <w:t>Регламентом актуализации расчетной модели</w:t>
            </w:r>
            <w:r w:rsidRPr="002E4BEC">
              <w:rPr>
                <w:rFonts w:ascii="Garamond" w:hAnsi="Garamond"/>
                <w:szCs w:val="22"/>
              </w:rPr>
              <w:t xml:space="preserve"> (Приложение № 3 к </w:t>
            </w:r>
            <w:r w:rsidRPr="002E4BEC">
              <w:rPr>
                <w:rFonts w:ascii="Garamond" w:hAnsi="Garamond"/>
                <w:i/>
                <w:szCs w:val="22"/>
              </w:rPr>
              <w:t>Договору о присоединении к торговой системе оптового рынка</w:t>
            </w:r>
            <w:r w:rsidRPr="002E4BEC">
              <w:rPr>
                <w:rFonts w:ascii="Garamond" w:hAnsi="Garamond"/>
                <w:szCs w:val="22"/>
              </w:rPr>
              <w:t>);</w:t>
            </w:r>
          </w:p>
          <w:p w14:paraId="1F4077AE" w14:textId="77777777" w:rsidR="002E4BEC" w:rsidRPr="002E4BEC" w:rsidRDefault="002E4BEC" w:rsidP="00B36D1A">
            <w:pPr>
              <w:pStyle w:val="subclauseindent"/>
              <w:widowControl w:val="0"/>
              <w:numPr>
                <w:ilvl w:val="0"/>
                <w:numId w:val="9"/>
              </w:numPr>
              <w:rPr>
                <w:rFonts w:ascii="Garamond" w:hAnsi="Garamond"/>
                <w:szCs w:val="22"/>
              </w:rPr>
            </w:pPr>
            <w:r w:rsidRPr="002E4BEC">
              <w:rPr>
                <w:rFonts w:ascii="Garamond" w:hAnsi="Garamond"/>
                <w:szCs w:val="22"/>
              </w:rPr>
              <w:t xml:space="preserve">суммы по ЕГО, отнесенным к соответствующей РГЕ и не включенным СО в перечень ВР, в соответствии с Приложением 2 к </w:t>
            </w:r>
            <w:r w:rsidRPr="002E4BEC">
              <w:rPr>
                <w:rFonts w:ascii="Garamond" w:hAnsi="Garamond"/>
                <w:i/>
                <w:szCs w:val="22"/>
              </w:rPr>
              <w:t>Регламенту актуализации расчетной модели</w:t>
            </w:r>
            <w:r w:rsidRPr="002E4BEC">
              <w:rPr>
                <w:rFonts w:ascii="Garamond" w:hAnsi="Garamond"/>
                <w:szCs w:val="22"/>
              </w:rPr>
              <w:t xml:space="preserve"> (Приложение № 3 к </w:t>
            </w:r>
            <w:r w:rsidRPr="002E4BEC">
              <w:rPr>
                <w:rFonts w:ascii="Garamond" w:hAnsi="Garamond"/>
                <w:i/>
                <w:szCs w:val="22"/>
              </w:rPr>
              <w:t>Договору о присоединении к торговой системе оптового рынка</w:t>
            </w:r>
            <w:r w:rsidRPr="002E4BEC">
              <w:rPr>
                <w:rFonts w:ascii="Garamond" w:hAnsi="Garamond"/>
                <w:szCs w:val="22"/>
              </w:rPr>
              <w:t xml:space="preserve">), минимальных из величин технических минимумов для данного часа, переданных СО в КО в соответствии с </w:t>
            </w:r>
            <w:r w:rsidRPr="002E4BEC">
              <w:rPr>
                <w:rFonts w:ascii="Garamond" w:hAnsi="Garamond"/>
                <w:i/>
                <w:szCs w:val="22"/>
              </w:rPr>
              <w:t>Регламентом актуализации расчетной модели</w:t>
            </w:r>
            <w:r w:rsidRPr="002E4BEC">
              <w:rPr>
                <w:rFonts w:ascii="Garamond" w:hAnsi="Garamond"/>
                <w:szCs w:val="22"/>
              </w:rPr>
              <w:t xml:space="preserve"> </w:t>
            </w:r>
            <w:r w:rsidRPr="002E4BEC">
              <w:rPr>
                <w:rFonts w:ascii="Garamond" w:hAnsi="Garamond"/>
                <w:szCs w:val="22"/>
              </w:rPr>
              <w:lastRenderedPageBreak/>
              <w:t xml:space="preserve">(Приложение № 3 к </w:t>
            </w:r>
            <w:r w:rsidRPr="002E4BEC">
              <w:rPr>
                <w:rFonts w:ascii="Garamond" w:hAnsi="Garamond"/>
                <w:i/>
                <w:szCs w:val="22"/>
              </w:rPr>
              <w:t>Договору о присоединении к торговой системе оптового рынка</w:t>
            </w:r>
            <w:r w:rsidRPr="002E4BEC">
              <w:rPr>
                <w:rFonts w:ascii="Garamond" w:hAnsi="Garamond"/>
                <w:szCs w:val="22"/>
              </w:rPr>
              <w:t xml:space="preserve">), и величин технических минимумов, представленных участником в КО в соответствии с формой 12 приложения 1 к </w:t>
            </w:r>
            <w:r w:rsidRPr="002E4BEC">
              <w:rPr>
                <w:rFonts w:ascii="Garamond" w:hAnsi="Garamond"/>
                <w:i/>
                <w:szCs w:val="22"/>
              </w:rPr>
              <w:t>Положению о порядке получения статуса  субъекта оптового рынка и ведения реестра субъектов оптового рынка</w:t>
            </w:r>
            <w:r w:rsidRPr="002E4BEC">
              <w:rPr>
                <w:rFonts w:ascii="Garamond" w:hAnsi="Garamond"/>
                <w:szCs w:val="22"/>
              </w:rPr>
              <w:t xml:space="preserve"> (Приложение № 1.1 к </w:t>
            </w:r>
            <w:r w:rsidRPr="002E4BEC">
              <w:rPr>
                <w:rFonts w:ascii="Garamond" w:hAnsi="Garamond"/>
                <w:i/>
                <w:szCs w:val="22"/>
              </w:rPr>
              <w:t>Договору о присоединении к торговой системе оптового рынка</w:t>
            </w:r>
            <w:r w:rsidRPr="002E4BEC">
              <w:rPr>
                <w:rFonts w:ascii="Garamond" w:hAnsi="Garamond"/>
                <w:szCs w:val="22"/>
              </w:rPr>
              <w:t>).</w:t>
            </w:r>
          </w:p>
          <w:p w14:paraId="073C0B0E" w14:textId="77777777" w:rsidR="002E4BEC" w:rsidRPr="002E4BEC" w:rsidRDefault="002E4BEC" w:rsidP="00B36D1A">
            <w:pPr>
              <w:pStyle w:val="subclauseindent"/>
              <w:widowControl w:val="0"/>
              <w:numPr>
                <w:ilvl w:val="0"/>
                <w:numId w:val="10"/>
              </w:numPr>
              <w:rPr>
                <w:rFonts w:ascii="Garamond" w:hAnsi="Garamond"/>
                <w:szCs w:val="22"/>
              </w:rPr>
            </w:pPr>
            <w:r w:rsidRPr="002E4BEC">
              <w:rPr>
                <w:rFonts w:ascii="Garamond" w:hAnsi="Garamond"/>
                <w:szCs w:val="22"/>
              </w:rPr>
              <w:t>в случае если в качестве результатов конкурентного отбора ценовых заявок на сутки вперед приняты результаты расчета с учетом ценозависимого снижения объемов покупки электрической энергии в данной ценовой зоне, то в качестве модельных пар &lt;цена-количество&gt; для отнесенных к данной ценовой зоне ГТП потребления,</w:t>
            </w:r>
            <w:r w:rsidRPr="002E4BEC">
              <w:rPr>
                <w:rFonts w:ascii="Garamond" w:hAnsi="Garamond"/>
                <w:color w:val="000000"/>
                <w:szCs w:val="22"/>
              </w:rPr>
              <w:t xml:space="preserve"> в отношении которых в соответствии с информацией, указанной в актуализированной расчетной модели, подтверждена готовность к ценозависимому снижению объема покупки электрической энергии, в часы, определенные в соответствии с приложением 5 к настоящему Регламенту, </w:t>
            </w:r>
            <w:r w:rsidRPr="002E4BEC">
              <w:rPr>
                <w:rFonts w:ascii="Garamond" w:hAnsi="Garamond"/>
                <w:szCs w:val="22"/>
              </w:rPr>
              <w:t>используются пары, сформированные в соответствии с п. 4 Приложения 1 (п. 5 Приложения 1) к настоящему Регламенту, а в прочие часы и для прочих ГТП используются пары, сформированные в соответствии с п. 1 и 2 приложения 1 к настоящему Регламенту;</w:t>
            </w:r>
          </w:p>
          <w:p w14:paraId="2580DE72" w14:textId="77777777" w:rsidR="003B5A65" w:rsidRPr="00294E83" w:rsidRDefault="002E4BEC" w:rsidP="00B36D1A">
            <w:pPr>
              <w:pStyle w:val="subclauseindent"/>
              <w:widowControl w:val="0"/>
              <w:numPr>
                <w:ilvl w:val="0"/>
                <w:numId w:val="10"/>
              </w:numPr>
              <w:rPr>
                <w:rFonts w:ascii="Garamond" w:hAnsi="Garamond" w:cs="Garamond"/>
                <w:color w:val="000000"/>
                <w:szCs w:val="22"/>
              </w:rPr>
            </w:pPr>
            <w:r w:rsidRPr="002E4BEC">
              <w:rPr>
                <w:rFonts w:ascii="Garamond" w:hAnsi="Garamond"/>
                <w:szCs w:val="22"/>
              </w:rPr>
              <w:t>в случае если в качестве результатов конкурентного отбора ценовых заявок на сутки вперед приняты результаты расчета без учета ценозависимого снижения объемов покупки электрической энергии в данной ценовой зоне, то в качестве модельных пар &lt;цена-количество&gt; для отнесенных к данной ценовой зоне ГТП используются пары, сформированные в соответствии с п. 1 и 2 приложения 1 к настоящему Регламенту.</w:t>
            </w:r>
          </w:p>
        </w:tc>
        <w:tc>
          <w:tcPr>
            <w:tcW w:w="7016" w:type="dxa"/>
          </w:tcPr>
          <w:p w14:paraId="5BE28465" w14:textId="77777777" w:rsidR="002E4BEC" w:rsidRPr="003B5A65" w:rsidRDefault="002E4BEC" w:rsidP="00B36D1A">
            <w:pPr>
              <w:pStyle w:val="a6"/>
              <w:widowControl w:val="0"/>
              <w:spacing w:before="120" w:after="120"/>
              <w:jc w:val="both"/>
              <w:rPr>
                <w:rFonts w:ascii="Garamond" w:eastAsia="Batang" w:hAnsi="Garamond"/>
                <w:sz w:val="22"/>
                <w:szCs w:val="22"/>
                <w:highlight w:val="yellow"/>
                <w:lang w:eastAsia="ar-SA"/>
              </w:rPr>
            </w:pPr>
            <w:r w:rsidRPr="003B5A65">
              <w:rPr>
                <w:rFonts w:ascii="Garamond" w:eastAsia="Batang" w:hAnsi="Garamond"/>
                <w:sz w:val="22"/>
                <w:szCs w:val="22"/>
                <w:highlight w:val="yellow"/>
                <w:lang w:eastAsia="ar-SA"/>
              </w:rPr>
              <w:lastRenderedPageBreak/>
              <w:t>КО на основании реестра ЭВР, переданного из СО в отношении каждых операционных суток, формирует перечень ГТП генерации ЭВР, в отношении которых осуществляется расчет дополнительных требований по результатам конкурентного отбора ценовых заявок на сутки вперед, следующим образом:</w:t>
            </w:r>
          </w:p>
          <w:p w14:paraId="1BFDED63" w14:textId="77777777" w:rsidR="002E4BEC" w:rsidRPr="003B5A65" w:rsidRDefault="002E4BEC" w:rsidP="00B36D1A">
            <w:pPr>
              <w:widowControl w:val="0"/>
              <w:spacing w:before="120" w:after="120"/>
              <w:jc w:val="both"/>
              <w:rPr>
                <w:rFonts w:ascii="Garamond" w:eastAsia="Batang" w:hAnsi="Garamond"/>
                <w:sz w:val="22"/>
                <w:szCs w:val="22"/>
                <w:highlight w:val="yellow"/>
                <w:lang w:eastAsia="ar-SA"/>
              </w:rPr>
            </w:pPr>
            <w:r w:rsidRPr="003B5A65">
              <w:rPr>
                <w:rFonts w:ascii="Garamond" w:eastAsia="Batang" w:hAnsi="Garamond"/>
                <w:sz w:val="22"/>
                <w:szCs w:val="22"/>
                <w:highlight w:val="yellow"/>
                <w:lang w:eastAsia="ar-SA"/>
              </w:rPr>
              <w:t>в перечень ГТП генерации ЭВР включаются ГТП генерации, в отношении которых на соответствующие операционные сутки одновременно выполнены следующие условия:</w:t>
            </w:r>
          </w:p>
          <w:p w14:paraId="7788A882" w14:textId="77777777" w:rsidR="002E4BEC" w:rsidRDefault="002E4BEC" w:rsidP="00B36D1A">
            <w:pPr>
              <w:pStyle w:val="a3"/>
              <w:widowControl w:val="0"/>
              <w:numPr>
                <w:ilvl w:val="0"/>
                <w:numId w:val="5"/>
              </w:numPr>
              <w:spacing w:before="120" w:after="120"/>
              <w:contextualSpacing w:val="0"/>
              <w:jc w:val="both"/>
              <w:rPr>
                <w:rFonts w:ascii="Garamond" w:eastAsia="Batang" w:hAnsi="Garamond"/>
                <w:sz w:val="22"/>
                <w:szCs w:val="22"/>
                <w:highlight w:val="yellow"/>
                <w:lang w:eastAsia="ar-SA"/>
              </w:rPr>
            </w:pPr>
            <w:r w:rsidRPr="003B5A65">
              <w:rPr>
                <w:rFonts w:ascii="Garamond" w:eastAsia="Batang" w:hAnsi="Garamond"/>
                <w:sz w:val="22"/>
                <w:szCs w:val="22"/>
                <w:highlight w:val="yellow"/>
                <w:lang w:eastAsia="ar-SA"/>
              </w:rPr>
              <w:t>ГТП генерации включена СО в реестр ЭВР;</w:t>
            </w:r>
          </w:p>
          <w:p w14:paraId="50B5703F" w14:textId="77777777" w:rsidR="002E4BEC" w:rsidRPr="002E4BEC" w:rsidRDefault="002E4BEC" w:rsidP="00B36D1A">
            <w:pPr>
              <w:pStyle w:val="ac"/>
              <w:widowControl w:val="0"/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3B5A65">
              <w:rPr>
                <w:rFonts w:ascii="Garamond" w:hAnsi="Garamond"/>
                <w:sz w:val="22"/>
                <w:szCs w:val="22"/>
                <w:highlight w:val="yellow"/>
              </w:rPr>
              <w:t xml:space="preserve">не менее чем в </w:t>
            </w:r>
            <w:r w:rsidRPr="003B5A65">
              <w:rPr>
                <w:rFonts w:ascii="Garamond" w:hAnsi="Garamond"/>
                <w:sz w:val="22"/>
                <w:szCs w:val="22"/>
                <w:highlight w:val="yellow"/>
                <w:lang w:val="en-US"/>
              </w:rPr>
              <w:t>N</w:t>
            </w:r>
            <w:r w:rsidRPr="003B5A65">
              <w:rPr>
                <w:rFonts w:ascii="Garamond" w:hAnsi="Garamond"/>
                <w:sz w:val="22"/>
                <w:szCs w:val="22"/>
                <w:highlight w:val="yellow"/>
              </w:rPr>
              <w:t>=16 часах данных операционных суток в данной ГТП генерации:</w:t>
            </w:r>
          </w:p>
          <w:p w14:paraId="5BA005D0" w14:textId="77777777" w:rsidR="002E4BEC" w:rsidRPr="003B5A65" w:rsidRDefault="002E4BEC" w:rsidP="00B36D1A">
            <w:pPr>
              <w:pStyle w:val="a3"/>
              <w:widowControl w:val="0"/>
              <w:numPr>
                <w:ilvl w:val="1"/>
                <w:numId w:val="5"/>
              </w:numPr>
              <w:overflowPunct w:val="0"/>
              <w:adjustRightInd w:val="0"/>
              <w:spacing w:before="120" w:after="120"/>
              <w:ind w:right="119"/>
              <w:contextualSpacing w:val="0"/>
              <w:jc w:val="both"/>
              <w:textAlignment w:val="baseline"/>
              <w:rPr>
                <w:rFonts w:ascii="Garamond" w:eastAsia="Batang" w:hAnsi="Garamond"/>
                <w:sz w:val="22"/>
                <w:szCs w:val="22"/>
                <w:highlight w:val="yellow"/>
                <w:lang w:eastAsia="ar-SA"/>
              </w:rPr>
            </w:pPr>
            <w:r w:rsidRPr="003B5A65">
              <w:rPr>
                <w:rFonts w:ascii="Garamond" w:eastAsia="Batang" w:hAnsi="Garamond"/>
                <w:sz w:val="22"/>
                <w:szCs w:val="22"/>
                <w:highlight w:val="yellow"/>
                <w:lang w:eastAsia="ar-SA"/>
              </w:rPr>
              <w:t xml:space="preserve">значение полного планового почасового объема производства электроэнергии не превышает величину суммарного по режимным генерирующим единицам, отнесенным к данной ГТП генерации, нижнего предела регулирования, определенного на основании ограничений, переданных СО в составе актуализированной расчетной модели, используемой при проведении конкурентного отбора ценовых заявок на сутки вперед, на соответствующие операционные сутки; </w:t>
            </w:r>
          </w:p>
          <w:p w14:paraId="250BF01B" w14:textId="77777777" w:rsidR="003B5A65" w:rsidRPr="00BF295E" w:rsidRDefault="003B5A65" w:rsidP="00B36D1A">
            <w:pPr>
              <w:pStyle w:val="a3"/>
              <w:widowControl w:val="0"/>
              <w:numPr>
                <w:ilvl w:val="1"/>
                <w:numId w:val="5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BF295E">
              <w:rPr>
                <w:rFonts w:ascii="Garamond" w:eastAsia="Batang" w:hAnsi="Garamond"/>
                <w:sz w:val="22"/>
                <w:szCs w:val="22"/>
                <w:highlight w:val="yellow"/>
                <w:lang w:eastAsia="ar-SA"/>
              </w:rPr>
              <w:t xml:space="preserve">ГТП генерации не отнесена к указанным в подпункте «а» пункта 3.8.9 </w:t>
            </w:r>
            <w:r w:rsidRPr="00BF295E">
              <w:rPr>
                <w:rFonts w:ascii="Garamond" w:eastAsia="Batang" w:hAnsi="Garamond"/>
                <w:i/>
                <w:iCs/>
                <w:sz w:val="22"/>
                <w:szCs w:val="22"/>
                <w:highlight w:val="yellow"/>
                <w:lang w:eastAsia="ar-SA"/>
              </w:rPr>
              <w:t>Регламента подачи ценовых заявок участниками оптового рынка</w:t>
            </w:r>
            <w:r w:rsidRPr="00BF295E">
              <w:rPr>
                <w:rFonts w:ascii="Garamond" w:eastAsia="Batang" w:hAnsi="Garamond"/>
                <w:sz w:val="22"/>
                <w:szCs w:val="22"/>
                <w:highlight w:val="yellow"/>
                <w:lang w:eastAsia="ar-SA"/>
              </w:rPr>
              <w:t xml:space="preserve"> (Приложение № 5 к </w:t>
            </w:r>
            <w:r w:rsidRPr="00BF295E">
              <w:rPr>
                <w:rFonts w:ascii="Garamond" w:eastAsia="Batang" w:hAnsi="Garamond"/>
                <w:i/>
                <w:iCs/>
                <w:sz w:val="22"/>
                <w:szCs w:val="22"/>
                <w:highlight w:val="yellow"/>
                <w:lang w:eastAsia="ar-SA"/>
              </w:rPr>
              <w:t>Договору о присоединении к торговой системе оптового рынка</w:t>
            </w:r>
            <w:r w:rsidRPr="00BF295E">
              <w:rPr>
                <w:rFonts w:ascii="Garamond" w:eastAsia="Batang" w:hAnsi="Garamond"/>
                <w:sz w:val="22"/>
                <w:szCs w:val="22"/>
                <w:highlight w:val="yellow"/>
                <w:lang w:eastAsia="ar-SA"/>
              </w:rPr>
              <w:t>) ГТП генерации, включающим генерирующие объекты, мощность которых поставляется в вынужденном режиме.</w:t>
            </w:r>
          </w:p>
          <w:p w14:paraId="5606F2BB" w14:textId="77777777" w:rsidR="002553F0" w:rsidRPr="002E4BEC" w:rsidRDefault="002553F0" w:rsidP="00B36D1A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E4BEC">
              <w:rPr>
                <w:rFonts w:ascii="Garamond" w:hAnsi="Garamond"/>
                <w:sz w:val="22"/>
                <w:szCs w:val="22"/>
              </w:rPr>
              <w:t xml:space="preserve">В случае если рассматриваемые операционные сутки не отнесены к периоду действия введенного в установленном порядке государственного регулирования цен (тарифов) в данной ценовой зоне, то КО проводит модельный расчет конкурентного отбора ценовых заявок на сутки вперед в данной ценовой зоне в соответствии с порядком, аналогичным порядку </w:t>
            </w:r>
            <w:r w:rsidRPr="002E4BEC">
              <w:rPr>
                <w:rFonts w:ascii="Garamond" w:hAnsi="Garamond"/>
                <w:sz w:val="22"/>
                <w:szCs w:val="22"/>
              </w:rPr>
              <w:lastRenderedPageBreak/>
              <w:t xml:space="preserve">проведения конкурентного отбора ценовых заявок на сутки вперед, определенным настоящим Регламентом (в том числе с учетом раздела 9 настоящего Регламента), и с учетом следующих особенностей формирования входных данных: </w:t>
            </w:r>
          </w:p>
          <w:p w14:paraId="639ACF3E" w14:textId="77777777" w:rsidR="002553F0" w:rsidRPr="002E4BEC" w:rsidRDefault="002553F0" w:rsidP="00B36D1A">
            <w:pPr>
              <w:pStyle w:val="a3"/>
              <w:widowControl w:val="0"/>
              <w:numPr>
                <w:ilvl w:val="0"/>
                <w:numId w:val="8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2E4BEC">
              <w:rPr>
                <w:rFonts w:ascii="Garamond" w:hAnsi="Garamond"/>
                <w:sz w:val="22"/>
                <w:szCs w:val="22"/>
              </w:rPr>
              <w:t>значения нижних пределов регулирования по РГЕ, отнесенным к ГТП генерации, включенным КО в перечень ГТП генерации ЭВР на соответствующие операционные сутки в соответствии с</w:t>
            </w:r>
            <w:r w:rsidRPr="002E4BEC">
              <w:rPr>
                <w:rFonts w:ascii="Garamond" w:hAnsi="Garamond"/>
                <w:i/>
                <w:sz w:val="22"/>
                <w:szCs w:val="22"/>
              </w:rPr>
              <w:t xml:space="preserve"> Регламентом актуализации расчетной модели</w:t>
            </w:r>
            <w:r w:rsidRPr="002E4BEC">
              <w:rPr>
                <w:rFonts w:ascii="Garamond" w:hAnsi="Garamond"/>
                <w:sz w:val="22"/>
                <w:szCs w:val="22"/>
              </w:rPr>
              <w:t xml:space="preserve"> (Приложение № 3 к </w:t>
            </w:r>
            <w:r w:rsidRPr="002E4BEC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2E4BEC">
              <w:rPr>
                <w:rFonts w:ascii="Garamond" w:hAnsi="Garamond"/>
                <w:sz w:val="22"/>
                <w:szCs w:val="22"/>
              </w:rPr>
              <w:t xml:space="preserve">), за исключением ГТП генерации, относящихся к тепловым электростанциям из Перечня ТЭС, переданного СО КО в соответствии с п. 4.4 </w:t>
            </w:r>
            <w:r w:rsidRPr="002E4BEC">
              <w:rPr>
                <w:rFonts w:ascii="Garamond" w:hAnsi="Garamond"/>
                <w:i/>
                <w:sz w:val="22"/>
                <w:szCs w:val="22"/>
              </w:rPr>
              <w:t>Регламента актуализации расчетной модели</w:t>
            </w:r>
            <w:r w:rsidRPr="002E4BEC">
              <w:rPr>
                <w:rFonts w:ascii="Garamond" w:hAnsi="Garamond"/>
                <w:sz w:val="22"/>
                <w:szCs w:val="22"/>
              </w:rPr>
              <w:t xml:space="preserve"> (Приложение № 3 к </w:t>
            </w:r>
            <w:r w:rsidRPr="002E4BEC">
              <w:rPr>
                <w:rFonts w:ascii="Garamond" w:hAnsi="Garamond"/>
                <w:i/>
                <w:sz w:val="22"/>
                <w:szCs w:val="22"/>
              </w:rPr>
              <w:t>Договору о присоединении к торговой системе оптового рынка</w:t>
            </w:r>
            <w:r w:rsidRPr="002E4BEC">
              <w:rPr>
                <w:rFonts w:ascii="Garamond" w:hAnsi="Garamond"/>
                <w:sz w:val="22"/>
                <w:szCs w:val="22"/>
              </w:rPr>
              <w:t>), принимаются равными разнице:</w:t>
            </w:r>
          </w:p>
          <w:p w14:paraId="450D5929" w14:textId="77777777" w:rsidR="002553F0" w:rsidRPr="002E4BEC" w:rsidRDefault="002553F0" w:rsidP="00B36D1A">
            <w:pPr>
              <w:pStyle w:val="subclauseindent"/>
              <w:widowControl w:val="0"/>
              <w:numPr>
                <w:ilvl w:val="0"/>
                <w:numId w:val="9"/>
              </w:numPr>
              <w:rPr>
                <w:rFonts w:ascii="Garamond" w:hAnsi="Garamond"/>
                <w:szCs w:val="22"/>
              </w:rPr>
            </w:pPr>
            <w:r w:rsidRPr="002E4BEC">
              <w:rPr>
                <w:rFonts w:ascii="Garamond" w:hAnsi="Garamond"/>
                <w:szCs w:val="22"/>
              </w:rPr>
              <w:t xml:space="preserve">максимума из технического и технологического минимумов, определенных для данного часа согласно актуализированной расчетной модели, переданной СО в КО в соответствии с </w:t>
            </w:r>
            <w:r w:rsidRPr="002E4BEC">
              <w:rPr>
                <w:rFonts w:ascii="Garamond" w:hAnsi="Garamond"/>
                <w:i/>
                <w:szCs w:val="22"/>
              </w:rPr>
              <w:t>Регламентом актуализации расчетной модели</w:t>
            </w:r>
            <w:r w:rsidRPr="002E4BEC">
              <w:rPr>
                <w:rFonts w:ascii="Garamond" w:hAnsi="Garamond"/>
                <w:szCs w:val="22"/>
              </w:rPr>
              <w:t xml:space="preserve"> (Приложение № 3 к </w:t>
            </w:r>
            <w:r w:rsidRPr="002E4BEC">
              <w:rPr>
                <w:rFonts w:ascii="Garamond" w:hAnsi="Garamond"/>
                <w:i/>
                <w:szCs w:val="22"/>
              </w:rPr>
              <w:t>Договору о присоединении к торговой системе оптового рынка</w:t>
            </w:r>
            <w:r w:rsidRPr="002E4BEC">
              <w:rPr>
                <w:rFonts w:ascii="Garamond" w:hAnsi="Garamond"/>
                <w:szCs w:val="22"/>
              </w:rPr>
              <w:t>);</w:t>
            </w:r>
          </w:p>
          <w:p w14:paraId="2C22595B" w14:textId="77777777" w:rsidR="002553F0" w:rsidRPr="002E4BEC" w:rsidRDefault="002553F0" w:rsidP="00B36D1A">
            <w:pPr>
              <w:pStyle w:val="subclauseindent"/>
              <w:widowControl w:val="0"/>
              <w:numPr>
                <w:ilvl w:val="0"/>
                <w:numId w:val="9"/>
              </w:numPr>
              <w:rPr>
                <w:rFonts w:ascii="Garamond" w:hAnsi="Garamond"/>
                <w:szCs w:val="22"/>
              </w:rPr>
            </w:pPr>
            <w:r w:rsidRPr="002E4BEC">
              <w:rPr>
                <w:rFonts w:ascii="Garamond" w:hAnsi="Garamond"/>
                <w:szCs w:val="22"/>
              </w:rPr>
              <w:t xml:space="preserve">суммы по ЕГО, отнесенным к соответствующей РГЕ и не включенным СО в перечень ВР, в соответствии с Приложением 2 к </w:t>
            </w:r>
            <w:r w:rsidRPr="002E4BEC">
              <w:rPr>
                <w:rFonts w:ascii="Garamond" w:hAnsi="Garamond"/>
                <w:i/>
                <w:szCs w:val="22"/>
              </w:rPr>
              <w:t>Регламенту актуализации расчетной модели</w:t>
            </w:r>
            <w:r w:rsidRPr="002E4BEC">
              <w:rPr>
                <w:rFonts w:ascii="Garamond" w:hAnsi="Garamond"/>
                <w:szCs w:val="22"/>
              </w:rPr>
              <w:t xml:space="preserve"> (Приложение № 3 к </w:t>
            </w:r>
            <w:r w:rsidRPr="002E4BEC">
              <w:rPr>
                <w:rFonts w:ascii="Garamond" w:hAnsi="Garamond"/>
                <w:i/>
                <w:szCs w:val="22"/>
              </w:rPr>
              <w:t>Договору о присоединении к торговой системе оптового рынка</w:t>
            </w:r>
            <w:r w:rsidRPr="002E4BEC">
              <w:rPr>
                <w:rFonts w:ascii="Garamond" w:hAnsi="Garamond"/>
                <w:szCs w:val="22"/>
              </w:rPr>
              <w:t xml:space="preserve">), минимальных из величин технических минимумов для данного часа, переданных СО в КО в соответствии с </w:t>
            </w:r>
            <w:r w:rsidRPr="002E4BEC">
              <w:rPr>
                <w:rFonts w:ascii="Garamond" w:hAnsi="Garamond"/>
                <w:i/>
                <w:szCs w:val="22"/>
              </w:rPr>
              <w:t>Регламентом актуализации расчетной модели</w:t>
            </w:r>
            <w:r w:rsidRPr="002E4BEC">
              <w:rPr>
                <w:rFonts w:ascii="Garamond" w:hAnsi="Garamond"/>
                <w:szCs w:val="22"/>
              </w:rPr>
              <w:t xml:space="preserve"> (Приложение № 3 к </w:t>
            </w:r>
            <w:r w:rsidRPr="002E4BEC">
              <w:rPr>
                <w:rFonts w:ascii="Garamond" w:hAnsi="Garamond"/>
                <w:i/>
                <w:szCs w:val="22"/>
              </w:rPr>
              <w:t>Договору о присоединении к торговой системе оптового рынка</w:t>
            </w:r>
            <w:r w:rsidRPr="002E4BEC">
              <w:rPr>
                <w:rFonts w:ascii="Garamond" w:hAnsi="Garamond"/>
                <w:szCs w:val="22"/>
              </w:rPr>
              <w:t xml:space="preserve">), и величин технических минимумов, представленных участником в КО в соответствии с формой 12 приложения 1 к </w:t>
            </w:r>
            <w:r w:rsidRPr="002E4BEC">
              <w:rPr>
                <w:rFonts w:ascii="Garamond" w:hAnsi="Garamond"/>
                <w:i/>
                <w:szCs w:val="22"/>
              </w:rPr>
              <w:t>Положению о порядке получения статуса  субъекта оптового рынка и ведения реестра субъектов оптового рынка</w:t>
            </w:r>
            <w:r w:rsidRPr="002E4BEC">
              <w:rPr>
                <w:rFonts w:ascii="Garamond" w:hAnsi="Garamond"/>
                <w:szCs w:val="22"/>
              </w:rPr>
              <w:t xml:space="preserve"> (Приложение № 1.1 к </w:t>
            </w:r>
            <w:r w:rsidRPr="002E4BEC">
              <w:rPr>
                <w:rFonts w:ascii="Garamond" w:hAnsi="Garamond"/>
                <w:i/>
                <w:szCs w:val="22"/>
              </w:rPr>
              <w:t>Договору о присоединении к торговой системе оптового рынка</w:t>
            </w:r>
            <w:r w:rsidRPr="002E4BEC">
              <w:rPr>
                <w:rFonts w:ascii="Garamond" w:hAnsi="Garamond"/>
                <w:szCs w:val="22"/>
              </w:rPr>
              <w:t>).</w:t>
            </w:r>
          </w:p>
          <w:p w14:paraId="3CCABB45" w14:textId="77777777" w:rsidR="002553F0" w:rsidRPr="002E4BEC" w:rsidRDefault="002553F0" w:rsidP="00B36D1A">
            <w:pPr>
              <w:pStyle w:val="subclauseindent"/>
              <w:widowControl w:val="0"/>
              <w:numPr>
                <w:ilvl w:val="0"/>
                <w:numId w:val="10"/>
              </w:numPr>
              <w:rPr>
                <w:rFonts w:ascii="Garamond" w:hAnsi="Garamond"/>
                <w:szCs w:val="22"/>
              </w:rPr>
            </w:pPr>
            <w:r w:rsidRPr="002E4BEC">
              <w:rPr>
                <w:rFonts w:ascii="Garamond" w:hAnsi="Garamond"/>
                <w:szCs w:val="22"/>
              </w:rPr>
              <w:t xml:space="preserve">в случае если в качестве результатов конкурентного отбора ценовых заявок на сутки вперед приняты результаты расчета с учетом ценозависимого снижения объемов покупки электрической энергии в данной ценовой зоне, то в качестве модельных пар </w:t>
            </w:r>
            <w:r w:rsidRPr="002E4BEC">
              <w:rPr>
                <w:rFonts w:ascii="Garamond" w:hAnsi="Garamond"/>
                <w:szCs w:val="22"/>
              </w:rPr>
              <w:lastRenderedPageBreak/>
              <w:t>&lt;цена-количество&gt; для отнесенных к данной ценовой зоне ГТП потребления,</w:t>
            </w:r>
            <w:r w:rsidRPr="002E4BEC">
              <w:rPr>
                <w:rFonts w:ascii="Garamond" w:hAnsi="Garamond"/>
                <w:color w:val="000000"/>
                <w:szCs w:val="22"/>
              </w:rPr>
              <w:t xml:space="preserve"> в отношении которых в соответствии с информацией, указанной в актуализированной расчетной модели, подтверждена готовность к ценозависимому снижению объема покупки электрической энергии, в часы, определенные в соответствии с приложением 5 к настоящему Регламенту, </w:t>
            </w:r>
            <w:r w:rsidRPr="002E4BEC">
              <w:rPr>
                <w:rFonts w:ascii="Garamond" w:hAnsi="Garamond"/>
                <w:szCs w:val="22"/>
              </w:rPr>
              <w:t>используются пары, сформированные в соответствии с п. 4 Приложения 1 (п. 5 Приложения 1) к настоящему Регламенту, а в прочие часы и для прочих ГТП используются пары, сформированные в соответствии с п. 1 и 2 приложения 1 к настоящему Регламенту;</w:t>
            </w:r>
          </w:p>
          <w:p w14:paraId="487F1D48" w14:textId="77777777" w:rsidR="003B5A65" w:rsidRPr="008B78F6" w:rsidRDefault="002553F0" w:rsidP="00B36D1A">
            <w:pPr>
              <w:pStyle w:val="subclauseindent"/>
              <w:widowControl w:val="0"/>
              <w:numPr>
                <w:ilvl w:val="0"/>
                <w:numId w:val="10"/>
              </w:numPr>
              <w:rPr>
                <w:rFonts w:ascii="Garamond" w:hAnsi="Garamond" w:cs="Garamond"/>
                <w:color w:val="000000"/>
                <w:szCs w:val="22"/>
              </w:rPr>
            </w:pPr>
            <w:r w:rsidRPr="002E4BEC">
              <w:rPr>
                <w:rFonts w:ascii="Garamond" w:hAnsi="Garamond"/>
                <w:szCs w:val="22"/>
              </w:rPr>
              <w:t>в случае если в качестве результатов конкурентного отбора ценовых заявок на сутки вперед приняты результаты расчета без учета ценозависимого снижения объемов покупки электрической энергии в данной ценовой зоне, то в качестве модельных пар &lt;цена-количество&gt; для отнесенных к данной ценовой зоне ГТП используются пары, сформированные в соответствии с п. 1 и 2 приложения 1 к настоящему Регламенту.</w:t>
            </w:r>
          </w:p>
        </w:tc>
      </w:tr>
    </w:tbl>
    <w:p w14:paraId="4A5F2409" w14:textId="77777777" w:rsidR="003B5A65" w:rsidRDefault="003B5A65" w:rsidP="003B5A65">
      <w:pPr>
        <w:widowControl w:val="0"/>
        <w:ind w:right="142"/>
        <w:rPr>
          <w:rFonts w:ascii="Garamond" w:hAnsi="Garamond"/>
          <w:b/>
          <w:sz w:val="16"/>
          <w:szCs w:val="16"/>
        </w:rPr>
      </w:pPr>
    </w:p>
    <w:p w14:paraId="3EF64131" w14:textId="14677E15" w:rsidR="003B5A65" w:rsidRPr="00563E6D" w:rsidRDefault="003B5A65" w:rsidP="00B60671">
      <w:pPr>
        <w:pStyle w:val="1"/>
        <w:spacing w:before="0" w:after="0"/>
        <w:rPr>
          <w:rFonts w:ascii="Garamond" w:eastAsia="Calibri" w:hAnsi="Garamond" w:cs="Garamond"/>
          <w:b w:val="0"/>
          <w:bCs/>
          <w:sz w:val="26"/>
          <w:szCs w:val="26"/>
        </w:rPr>
      </w:pPr>
      <w:r w:rsidRPr="00A73891">
        <w:rPr>
          <w:rFonts w:ascii="Garamond" w:eastAsia="Calibri" w:hAnsi="Garamond" w:cs="Garamond"/>
          <w:bCs/>
          <w:sz w:val="26"/>
          <w:szCs w:val="26"/>
        </w:rPr>
        <w:lastRenderedPageBreak/>
        <w:t xml:space="preserve">Предложения по изменениям и дополнениям в РЕГЛАМЕНТ </w:t>
      </w:r>
      <w:r w:rsidRPr="00261F47">
        <w:rPr>
          <w:rFonts w:ascii="Garamond" w:eastAsia="Calibri" w:hAnsi="Garamond" w:cs="Garamond"/>
          <w:bCs/>
          <w:caps/>
          <w:sz w:val="26"/>
          <w:szCs w:val="26"/>
        </w:rPr>
        <w:t>расчета плановых объемов производства и потребления и расчета стоимости электроэнергии на сутки вперед</w:t>
      </w:r>
      <w:r>
        <w:rPr>
          <w:rFonts w:ascii="Garamond" w:eastAsia="Calibri" w:hAnsi="Garamond" w:cs="Garamond"/>
          <w:bCs/>
          <w:sz w:val="26"/>
          <w:szCs w:val="26"/>
        </w:rPr>
        <w:t xml:space="preserve"> </w:t>
      </w:r>
      <w:r w:rsidRPr="00A73891">
        <w:rPr>
          <w:rFonts w:ascii="Garamond" w:eastAsia="Calibri" w:hAnsi="Garamond" w:cs="Garamond"/>
          <w:bCs/>
          <w:sz w:val="26"/>
          <w:szCs w:val="26"/>
        </w:rPr>
        <w:t xml:space="preserve">(Приложение № </w:t>
      </w:r>
      <w:r>
        <w:rPr>
          <w:rFonts w:ascii="Garamond" w:eastAsia="Calibri" w:hAnsi="Garamond" w:cs="Garamond"/>
          <w:bCs/>
          <w:sz w:val="26"/>
          <w:szCs w:val="26"/>
        </w:rPr>
        <w:t>8</w:t>
      </w:r>
      <w:r w:rsidR="00B36D1A">
        <w:rPr>
          <w:rFonts w:ascii="Garamond" w:eastAsia="Calibri" w:hAnsi="Garamond" w:cs="Garamond"/>
          <w:bCs/>
          <w:sz w:val="26"/>
          <w:szCs w:val="26"/>
        </w:rPr>
        <w:t xml:space="preserve"> к </w:t>
      </w:r>
      <w:r w:rsidR="00B60671">
        <w:rPr>
          <w:rFonts w:ascii="Garamond" w:eastAsia="Calibri" w:hAnsi="Garamond" w:cs="Garamond"/>
          <w:bCs/>
          <w:sz w:val="26"/>
          <w:szCs w:val="26"/>
        </w:rPr>
        <w:t>Договору о </w:t>
      </w:r>
      <w:r w:rsidRPr="00A73891">
        <w:rPr>
          <w:rFonts w:ascii="Garamond" w:eastAsia="Calibri" w:hAnsi="Garamond" w:cs="Garamond"/>
          <w:bCs/>
          <w:sz w:val="26"/>
          <w:szCs w:val="26"/>
        </w:rPr>
        <w:t>присоединении к торговой системе оптового рынка)</w:t>
      </w:r>
    </w:p>
    <w:p w14:paraId="082FB910" w14:textId="77777777" w:rsidR="003B5A65" w:rsidRPr="00B36D1A" w:rsidRDefault="003B5A65" w:rsidP="00B36D1A">
      <w:pPr>
        <w:widowControl w:val="0"/>
        <w:ind w:left="426" w:right="142"/>
        <w:rPr>
          <w:rFonts w:ascii="Garamond" w:hAnsi="Garamond"/>
          <w:b/>
        </w:rPr>
      </w:pPr>
    </w:p>
    <w:tbl>
      <w:tblPr>
        <w:tblW w:w="1502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7016"/>
        <w:gridCol w:w="7016"/>
      </w:tblGrid>
      <w:tr w:rsidR="003B5A65" w:rsidRPr="0018187C" w14:paraId="6AFE3301" w14:textId="77777777" w:rsidTr="00B60671">
        <w:trPr>
          <w:trHeight w:val="435"/>
        </w:trPr>
        <w:tc>
          <w:tcPr>
            <w:tcW w:w="993" w:type="dxa"/>
            <w:vAlign w:val="center"/>
          </w:tcPr>
          <w:p w14:paraId="29DB607F" w14:textId="77777777" w:rsidR="003B5A65" w:rsidRPr="0018187C" w:rsidRDefault="003B5A65" w:rsidP="00C83EDB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</w:pPr>
            <w:r w:rsidRPr="0018187C"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  <w:t>№</w:t>
            </w:r>
          </w:p>
          <w:p w14:paraId="6011BF20" w14:textId="77777777" w:rsidR="003B5A65" w:rsidRPr="0018187C" w:rsidRDefault="003B5A65" w:rsidP="00C83EDB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</w:pPr>
            <w:r w:rsidRPr="0018187C"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  <w:t>пункта</w:t>
            </w:r>
          </w:p>
        </w:tc>
        <w:tc>
          <w:tcPr>
            <w:tcW w:w="7016" w:type="dxa"/>
            <w:vAlign w:val="center"/>
          </w:tcPr>
          <w:p w14:paraId="23DE2A69" w14:textId="77777777" w:rsidR="003B5A65" w:rsidRPr="0018187C" w:rsidRDefault="003B5A65" w:rsidP="00C83EDB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</w:pPr>
            <w:r w:rsidRPr="0018187C"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1D0DB452" w14:textId="77777777" w:rsidR="003B5A65" w:rsidRPr="0018187C" w:rsidRDefault="003B5A65" w:rsidP="00C83EDB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</w:pPr>
            <w:r w:rsidRPr="0018187C"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016" w:type="dxa"/>
            <w:vAlign w:val="center"/>
          </w:tcPr>
          <w:p w14:paraId="31CB6DC7" w14:textId="77777777" w:rsidR="003B5A65" w:rsidRPr="0018187C" w:rsidRDefault="003B5A65" w:rsidP="00C83EDB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</w:pPr>
            <w:r w:rsidRPr="0018187C"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  <w:t>Предлагаемая редакция</w:t>
            </w:r>
          </w:p>
          <w:p w14:paraId="643F49C7" w14:textId="77777777" w:rsidR="003B5A65" w:rsidRPr="0018187C" w:rsidRDefault="003B5A65" w:rsidP="00C83EDB">
            <w:pPr>
              <w:jc w:val="center"/>
              <w:rPr>
                <w:rFonts w:ascii="Garamond" w:eastAsia="Calibri" w:hAnsi="Garamond" w:cs="Garamond"/>
                <w:sz w:val="22"/>
                <w:szCs w:val="22"/>
              </w:rPr>
            </w:pPr>
            <w:r w:rsidRPr="0018187C">
              <w:rPr>
                <w:rFonts w:ascii="Garamond" w:eastAsia="Calibri" w:hAnsi="Garamond" w:cs="Garamond"/>
                <w:sz w:val="22"/>
                <w:szCs w:val="22"/>
              </w:rPr>
              <w:t>(изменения выделены цветом)</w:t>
            </w:r>
          </w:p>
        </w:tc>
      </w:tr>
      <w:tr w:rsidR="003B5A65" w:rsidRPr="008B78F6" w14:paraId="1EC77CD1" w14:textId="77777777" w:rsidTr="00B60671">
        <w:trPr>
          <w:trHeight w:val="435"/>
        </w:trPr>
        <w:tc>
          <w:tcPr>
            <w:tcW w:w="993" w:type="dxa"/>
          </w:tcPr>
          <w:p w14:paraId="34F793CB" w14:textId="28B9DEC0" w:rsidR="003B5A65" w:rsidRPr="00261F47" w:rsidRDefault="003B5A65" w:rsidP="00C83EDB">
            <w:pPr>
              <w:spacing w:before="120"/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eastAsia="Calibri" w:hAnsi="Garamond" w:cs="Garamond"/>
                <w:b/>
                <w:bCs/>
                <w:sz w:val="22"/>
                <w:szCs w:val="22"/>
              </w:rPr>
              <w:t>13.2</w:t>
            </w:r>
          </w:p>
        </w:tc>
        <w:tc>
          <w:tcPr>
            <w:tcW w:w="7016" w:type="dxa"/>
          </w:tcPr>
          <w:p w14:paraId="18ED91EA" w14:textId="77777777" w:rsidR="00845216" w:rsidRPr="00845216" w:rsidRDefault="00845216" w:rsidP="00845216">
            <w:pPr>
              <w:pStyle w:val="3"/>
              <w:keepNext w:val="0"/>
              <w:keepLines w:val="0"/>
              <w:spacing w:before="120" w:after="120"/>
              <w:jc w:val="both"/>
              <w:rPr>
                <w:rFonts w:ascii="Garamond" w:hAnsi="Garamond" w:cs="Arial"/>
                <w:b/>
                <w:color w:val="auto"/>
                <w:sz w:val="22"/>
                <w:szCs w:val="22"/>
              </w:rPr>
            </w:pPr>
            <w:r w:rsidRPr="00845216">
              <w:rPr>
                <w:rFonts w:ascii="Garamond" w:hAnsi="Garamond" w:cs="Arial"/>
                <w:color w:val="auto"/>
                <w:sz w:val="22"/>
                <w:szCs w:val="22"/>
              </w:rPr>
              <w:t xml:space="preserve">Расчет предварительной величины дополнительных требований в отношении ГТП генерации, включенной в перечень ГТП генерации ЭВР, по договору комиссии на продажу электрической энергии по результатам конкурентного отбора ценовых заявок на сутки вперед в ГТП генерации </w:t>
            </w:r>
          </w:p>
          <w:p w14:paraId="6D037634" w14:textId="77777777" w:rsidR="00845216" w:rsidRPr="00845216" w:rsidRDefault="00845216" w:rsidP="00845216">
            <w:pPr>
              <w:pStyle w:val="subsubclauseindent"/>
              <w:ind w:left="0"/>
              <w:rPr>
                <w:rFonts w:ascii="Garamond" w:hAnsi="Garamond"/>
                <w:szCs w:val="22"/>
                <w:lang w:val="ru-RU"/>
              </w:rPr>
            </w:pPr>
            <w:r w:rsidRPr="00845216">
              <w:rPr>
                <w:rFonts w:ascii="Garamond" w:hAnsi="Garamond"/>
                <w:position w:val="-14"/>
                <w:szCs w:val="22"/>
                <w:lang w:val="ru-RU"/>
              </w:rPr>
              <w:object w:dxaOrig="1560" w:dyaOrig="400" w14:anchorId="48D94B4E">
                <v:shape id="_x0000_i1035" type="#_x0000_t75" style="width:104.5pt;height:29.5pt" o:ole="">
                  <v:imagedata r:id="rId23" o:title=""/>
                </v:shape>
                <o:OLEObject Type="Embed" ProgID="Equation.3" ShapeID="_x0000_i1035" DrawAspect="Content" ObjectID="_1788655470" r:id="rId24"/>
              </w:object>
            </w:r>
            <w:r w:rsidRPr="00845216">
              <w:rPr>
                <w:rFonts w:ascii="Garamond" w:hAnsi="Garamond"/>
                <w:szCs w:val="22"/>
                <w:lang w:val="ru-RU"/>
              </w:rPr>
              <w:t xml:space="preserve"> [руб.] – предварительная величина дополнительных требований в отношении ГТП генерации, включенной в перечень ГТП генерации ЭВР, по договору комиссии на продажу электрической энергии по результатам конкурентного отбора ценовых заявок на сутки вперед в ГТП генерации </w:t>
            </w:r>
            <w:r w:rsidRPr="00845216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845216">
              <w:rPr>
                <w:rFonts w:ascii="Garamond" w:hAnsi="Garamond"/>
                <w:szCs w:val="22"/>
                <w:lang w:val="ru-RU"/>
              </w:rPr>
              <w:t xml:space="preserve"> участника оптового рынка </w:t>
            </w:r>
            <w:r w:rsidRPr="00845216">
              <w:rPr>
                <w:rFonts w:ascii="Garamond" w:hAnsi="Garamond"/>
                <w:i/>
                <w:szCs w:val="22"/>
                <w:lang w:val="en-US"/>
              </w:rPr>
              <w:t>i</w:t>
            </w:r>
            <w:r w:rsidRPr="00845216">
              <w:rPr>
                <w:rFonts w:ascii="Garamond" w:hAnsi="Garamond"/>
                <w:szCs w:val="22"/>
                <w:lang w:val="ru-RU"/>
              </w:rPr>
              <w:t xml:space="preserve"> в час операционных суток </w:t>
            </w:r>
            <w:r w:rsidRPr="00845216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845216">
              <w:rPr>
                <w:rFonts w:ascii="Garamond" w:hAnsi="Garamond"/>
                <w:szCs w:val="22"/>
                <w:lang w:val="ru-RU"/>
              </w:rPr>
              <w:t>.</w:t>
            </w:r>
          </w:p>
          <w:p w14:paraId="38DA8B92" w14:textId="77777777" w:rsidR="00845216" w:rsidRPr="00845216" w:rsidRDefault="00845216" w:rsidP="00845216">
            <w:pPr>
              <w:pStyle w:val="subsubclauseindent"/>
              <w:ind w:left="0"/>
              <w:rPr>
                <w:rFonts w:ascii="Garamond" w:hAnsi="Garamond"/>
                <w:szCs w:val="22"/>
                <w:lang w:val="ru-RU"/>
              </w:rPr>
            </w:pPr>
            <w:r w:rsidRPr="00845216">
              <w:rPr>
                <w:rFonts w:ascii="Garamond" w:hAnsi="Garamond"/>
                <w:szCs w:val="22"/>
                <w:lang w:val="ru-RU"/>
              </w:rPr>
              <w:t xml:space="preserve">КО рассчитывает величину </w:t>
            </w:r>
            <w:r w:rsidRPr="00845216">
              <w:rPr>
                <w:rFonts w:ascii="Garamond" w:hAnsi="Garamond"/>
                <w:position w:val="-14"/>
                <w:szCs w:val="22"/>
                <w:lang w:val="ru-RU"/>
              </w:rPr>
              <w:object w:dxaOrig="1560" w:dyaOrig="400" w14:anchorId="532AC0C8">
                <v:shape id="_x0000_i1036" type="#_x0000_t75" style="width:104.5pt;height:29.5pt" o:ole="">
                  <v:imagedata r:id="rId25" o:title=""/>
                </v:shape>
                <o:OLEObject Type="Embed" ProgID="Equation.3" ShapeID="_x0000_i1036" DrawAspect="Content" ObjectID="_1788655471" r:id="rId26"/>
              </w:object>
            </w:r>
            <w:r w:rsidRPr="00845216">
              <w:rPr>
                <w:rFonts w:ascii="Garamond" w:hAnsi="Garamond"/>
                <w:szCs w:val="22"/>
                <w:lang w:val="ru-RU"/>
              </w:rPr>
              <w:t>:</w:t>
            </w:r>
          </w:p>
          <w:p w14:paraId="3329426C" w14:textId="77777777" w:rsidR="00845216" w:rsidRPr="00845216" w:rsidRDefault="00845216" w:rsidP="00845216">
            <w:pPr>
              <w:pStyle w:val="subsubclauseindent"/>
              <w:ind w:left="0" w:firstLine="567"/>
              <w:rPr>
                <w:rFonts w:ascii="Garamond" w:hAnsi="Garamond"/>
                <w:szCs w:val="22"/>
                <w:lang w:val="ru-RU"/>
              </w:rPr>
            </w:pPr>
            <w:r w:rsidRPr="00845216">
              <w:rPr>
                <w:rFonts w:ascii="Garamond" w:hAnsi="Garamond"/>
                <w:szCs w:val="22"/>
                <w:lang w:val="ru-RU"/>
              </w:rPr>
              <w:t xml:space="preserve">для ГТП генерации, не включенной в переданный СО КО в соответствии с п. 4.4 </w:t>
            </w:r>
            <w:r w:rsidRPr="00845216">
              <w:rPr>
                <w:rFonts w:ascii="Garamond" w:hAnsi="Garamond"/>
                <w:i/>
                <w:szCs w:val="22"/>
                <w:lang w:val="ru-RU"/>
              </w:rPr>
              <w:t xml:space="preserve">Регламента актуализации расчетной модели </w:t>
            </w:r>
            <w:r w:rsidRPr="00845216">
              <w:rPr>
                <w:rFonts w:ascii="Garamond" w:hAnsi="Garamond"/>
                <w:szCs w:val="22"/>
                <w:lang w:val="ru-RU"/>
              </w:rPr>
              <w:t>(Приложение № 3 к</w:t>
            </w:r>
            <w:r w:rsidRPr="00845216">
              <w:rPr>
                <w:rFonts w:ascii="Garamond" w:hAnsi="Garamond"/>
                <w:szCs w:val="22"/>
              </w:rPr>
              <w:t> </w:t>
            </w:r>
            <w:r w:rsidRPr="00845216">
              <w:rPr>
                <w:rFonts w:ascii="Garamond" w:hAnsi="Garamond"/>
                <w:i/>
                <w:szCs w:val="22"/>
                <w:lang w:val="ru-RU"/>
              </w:rPr>
              <w:t>Договору о присоединении к</w:t>
            </w:r>
            <w:r w:rsidRPr="00845216">
              <w:rPr>
                <w:rFonts w:ascii="Garamond" w:hAnsi="Garamond"/>
                <w:i/>
                <w:szCs w:val="22"/>
              </w:rPr>
              <w:t> </w:t>
            </w:r>
            <w:r w:rsidRPr="00845216">
              <w:rPr>
                <w:rFonts w:ascii="Garamond" w:hAnsi="Garamond"/>
                <w:i/>
                <w:szCs w:val="22"/>
                <w:lang w:val="ru-RU"/>
              </w:rPr>
              <w:t>торговой системе оптового рынка</w:t>
            </w:r>
            <w:r w:rsidRPr="00845216">
              <w:rPr>
                <w:rFonts w:ascii="Garamond" w:hAnsi="Garamond"/>
                <w:szCs w:val="22"/>
                <w:lang w:val="ru-RU"/>
              </w:rPr>
              <w:t>) Перечень ТЭС, как:</w:t>
            </w:r>
          </w:p>
          <w:p w14:paraId="50E5EFAB" w14:textId="77777777" w:rsidR="00845216" w:rsidRPr="00845216" w:rsidRDefault="00845216" w:rsidP="00BD5B0D">
            <w:pPr>
              <w:pStyle w:val="subsubclauseindent"/>
              <w:numPr>
                <w:ilvl w:val="4"/>
                <w:numId w:val="1"/>
              </w:numPr>
              <w:tabs>
                <w:tab w:val="num" w:pos="0"/>
              </w:tabs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845216">
              <w:rPr>
                <w:rFonts w:ascii="Garamond" w:hAnsi="Garamond"/>
                <w:szCs w:val="22"/>
                <w:lang w:val="ru-RU"/>
              </w:rPr>
              <w:t xml:space="preserve">в случае если рассматриваемые операционные сутки не отнесены к периоду действия введенного в установленном порядке государственного регулирования цен (тарифов) в данной ценовой зоне, а также в отношении ГТП генерации </w:t>
            </w:r>
            <w:r w:rsidRPr="00845216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845216">
              <w:rPr>
                <w:rFonts w:ascii="Garamond" w:hAnsi="Garamond"/>
                <w:szCs w:val="22"/>
                <w:lang w:val="ru-RU"/>
              </w:rPr>
              <w:t xml:space="preserve"> выполнено </w:t>
            </w:r>
            <w:r w:rsidRPr="000F3B55">
              <w:rPr>
                <w:rFonts w:ascii="Garamond" w:hAnsi="Garamond"/>
                <w:szCs w:val="22"/>
                <w:highlight w:val="yellow"/>
                <w:lang w:val="ru-RU"/>
              </w:rPr>
              <w:t>каждое из следующих условий</w:t>
            </w:r>
            <w:r w:rsidRPr="00845216">
              <w:rPr>
                <w:rFonts w:ascii="Garamond" w:hAnsi="Garamond"/>
                <w:szCs w:val="22"/>
                <w:lang w:val="ru-RU"/>
              </w:rPr>
              <w:t>:</w:t>
            </w:r>
          </w:p>
          <w:p w14:paraId="20284312" w14:textId="77777777" w:rsidR="00845216" w:rsidRPr="000F3B55" w:rsidRDefault="00845216" w:rsidP="00BD5B0D">
            <w:pPr>
              <w:pStyle w:val="subsubclauseindent"/>
              <w:numPr>
                <w:ilvl w:val="0"/>
                <w:numId w:val="7"/>
              </w:numPr>
              <w:spacing w:after="0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0F3B55">
              <w:rPr>
                <w:rFonts w:ascii="Garamond" w:hAnsi="Garamond"/>
                <w:szCs w:val="22"/>
                <w:highlight w:val="yellow"/>
                <w:lang w:val="ru-RU"/>
              </w:rPr>
              <w:t xml:space="preserve">данная ГТП генерации включена в перечень ГТП генерации ЭВР, сформированный в соответствии с Приложением 2 к </w:t>
            </w:r>
            <w:r w:rsidRPr="000F3B55">
              <w:rPr>
                <w:rFonts w:ascii="Garamond" w:hAnsi="Garamond"/>
                <w:i/>
                <w:szCs w:val="22"/>
                <w:highlight w:val="yellow"/>
                <w:lang w:val="ru-RU"/>
              </w:rPr>
              <w:t>Регламенту актуализации расчетной модели</w:t>
            </w:r>
            <w:r w:rsidRPr="000F3B55">
              <w:rPr>
                <w:rFonts w:ascii="Garamond" w:hAnsi="Garamond"/>
                <w:szCs w:val="22"/>
                <w:highlight w:val="yellow"/>
                <w:lang w:val="ru-RU"/>
              </w:rPr>
              <w:t xml:space="preserve"> (Приложение № 3 к </w:t>
            </w:r>
            <w:r w:rsidRPr="000F3B55">
              <w:rPr>
                <w:rFonts w:ascii="Garamond" w:hAnsi="Garamond"/>
                <w:i/>
                <w:szCs w:val="22"/>
                <w:highlight w:val="yellow"/>
                <w:lang w:val="ru-RU"/>
              </w:rPr>
              <w:t>Договору о присоединении к торговой системе оптового рынка</w:t>
            </w:r>
            <w:r w:rsidRPr="000F3B55">
              <w:rPr>
                <w:rFonts w:ascii="Garamond" w:hAnsi="Garamond"/>
                <w:szCs w:val="22"/>
                <w:highlight w:val="yellow"/>
                <w:lang w:val="ru-RU"/>
              </w:rPr>
              <w:t xml:space="preserve">) на соответствующие операционные сутки, к которым отнесен час операционных суток </w:t>
            </w:r>
            <w:r w:rsidRPr="000F3B55">
              <w:rPr>
                <w:rFonts w:ascii="Garamond" w:hAnsi="Garamond"/>
                <w:i/>
                <w:szCs w:val="22"/>
                <w:highlight w:val="yellow"/>
                <w:lang w:val="en-US"/>
              </w:rPr>
              <w:t>h</w:t>
            </w:r>
            <w:r w:rsidRPr="000F3B55">
              <w:rPr>
                <w:rFonts w:ascii="Garamond" w:hAnsi="Garamond"/>
                <w:szCs w:val="22"/>
                <w:highlight w:val="yellow"/>
                <w:lang w:val="ru-RU"/>
              </w:rPr>
              <w:t>;</w:t>
            </w:r>
          </w:p>
          <w:p w14:paraId="43A1DC1C" w14:textId="77777777" w:rsidR="00845216" w:rsidRPr="00E56F01" w:rsidRDefault="00845216" w:rsidP="00BD5B0D">
            <w:pPr>
              <w:pStyle w:val="subsubclauseindent"/>
              <w:numPr>
                <w:ilvl w:val="0"/>
                <w:numId w:val="7"/>
              </w:numPr>
              <w:spacing w:after="0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E56F01">
              <w:rPr>
                <w:rFonts w:ascii="Garamond" w:hAnsi="Garamond"/>
                <w:position w:val="-50"/>
                <w:szCs w:val="22"/>
                <w:highlight w:val="yellow"/>
              </w:rPr>
              <w:object w:dxaOrig="7780" w:dyaOrig="1120" w14:anchorId="2A32A381">
                <v:shape id="_x0000_i1037" type="#_x0000_t75" style="width:272.5pt;height:38.5pt" o:ole="">
                  <v:imagedata r:id="rId27" o:title=""/>
                </v:shape>
                <o:OLEObject Type="Embed" ProgID="Equation.3" ShapeID="_x0000_i1037" DrawAspect="Content" ObjectID="_1788655472" r:id="rId28"/>
              </w:object>
            </w:r>
            <w:r w:rsidRPr="00E56F01">
              <w:rPr>
                <w:rFonts w:ascii="Garamond" w:hAnsi="Garamond"/>
                <w:szCs w:val="22"/>
                <w:highlight w:val="yellow"/>
                <w:lang w:val="ru-RU"/>
              </w:rPr>
              <w:t>;</w:t>
            </w:r>
          </w:p>
          <w:p w14:paraId="3385FE75" w14:textId="77777777" w:rsidR="00845216" w:rsidRPr="00845216" w:rsidRDefault="00845216" w:rsidP="00BD5B0D">
            <w:pPr>
              <w:pStyle w:val="subsubclauseindent"/>
              <w:numPr>
                <w:ilvl w:val="0"/>
                <w:numId w:val="7"/>
              </w:numPr>
              <w:spacing w:after="0"/>
              <w:rPr>
                <w:rFonts w:ascii="Garamond" w:hAnsi="Garamond"/>
                <w:szCs w:val="22"/>
                <w:lang w:val="ru-RU"/>
              </w:rPr>
            </w:pPr>
            <w:r w:rsidRPr="00845216">
              <w:rPr>
                <w:rFonts w:ascii="Garamond" w:hAnsi="Garamond"/>
                <w:szCs w:val="22"/>
                <w:lang w:val="ru-RU"/>
              </w:rPr>
              <w:t xml:space="preserve">в отношении </w:t>
            </w:r>
            <w:r w:rsidRPr="00845216">
              <w:rPr>
                <w:rFonts w:ascii="Garamond" w:hAnsi="Garamond"/>
                <w:szCs w:val="22"/>
                <w:lang w:val="en-US"/>
              </w:rPr>
              <w:t>M</w:t>
            </w:r>
            <w:r w:rsidRPr="00845216">
              <w:rPr>
                <w:rFonts w:ascii="Garamond" w:hAnsi="Garamond"/>
                <w:szCs w:val="22"/>
                <w:lang w:val="ru-RU"/>
              </w:rPr>
              <w:t>=14 или более часов</w:t>
            </w:r>
            <w:r w:rsidRPr="00845216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845216">
              <w:rPr>
                <w:rFonts w:ascii="Garamond" w:hAnsi="Garamond"/>
                <w:szCs w:val="22"/>
                <w:lang w:val="ru-RU"/>
              </w:rPr>
              <w:t xml:space="preserve">соответствующих операционных суток, к которым отнесен час операционных суток </w:t>
            </w:r>
            <w:r w:rsidRPr="00845216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845216">
              <w:rPr>
                <w:rFonts w:ascii="Garamond" w:hAnsi="Garamond"/>
                <w:szCs w:val="22"/>
                <w:lang w:val="ru-RU"/>
              </w:rPr>
              <w:t>, для данной ГТП генерации выполнено следующее условие:</w:t>
            </w:r>
          </w:p>
          <w:p w14:paraId="367F91A4" w14:textId="77777777" w:rsidR="00845216" w:rsidRPr="00845216" w:rsidRDefault="00845216" w:rsidP="00845216">
            <w:pPr>
              <w:pStyle w:val="subsubclauseindent"/>
              <w:spacing w:after="0"/>
              <w:ind w:left="829"/>
              <w:rPr>
                <w:rFonts w:ascii="Garamond" w:hAnsi="Garamond"/>
                <w:position w:val="-34"/>
                <w:szCs w:val="22"/>
                <w:lang w:val="ru-RU"/>
              </w:rPr>
            </w:pPr>
            <w:r w:rsidRPr="00845216">
              <w:rPr>
                <w:rFonts w:ascii="Garamond" w:hAnsi="Garamond"/>
                <w:position w:val="-32"/>
                <w:szCs w:val="22"/>
              </w:rPr>
              <w:object w:dxaOrig="6900" w:dyaOrig="580" w14:anchorId="73B76673">
                <v:shape id="_x0000_i1038" type="#_x0000_t75" style="width:267.5pt;height:23.5pt" o:ole="">
                  <v:imagedata r:id="rId29" o:title=""/>
                </v:shape>
                <o:OLEObject Type="Embed" ProgID="Equation.3" ShapeID="_x0000_i1038" DrawAspect="Content" ObjectID="_1788655473" r:id="rId30"/>
              </w:object>
            </w:r>
            <w:r w:rsidRPr="00845216">
              <w:rPr>
                <w:rFonts w:ascii="Garamond" w:hAnsi="Garamond"/>
                <w:position w:val="-34"/>
                <w:szCs w:val="22"/>
                <w:lang w:val="ru-RU"/>
              </w:rPr>
              <w:t>,</w:t>
            </w:r>
          </w:p>
          <w:p w14:paraId="570310D3" w14:textId="77777777" w:rsidR="00845216" w:rsidRPr="00845216" w:rsidRDefault="00845216" w:rsidP="00845216">
            <w:pPr>
              <w:pStyle w:val="subsubclauseindent"/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845216">
              <w:rPr>
                <w:rFonts w:ascii="Garamond" w:hAnsi="Garamond"/>
                <w:szCs w:val="22"/>
                <w:lang w:val="ru-RU"/>
              </w:rPr>
              <w:t>то</w:t>
            </w:r>
          </w:p>
          <w:p w14:paraId="2BA95D19" w14:textId="77777777" w:rsidR="00845216" w:rsidRPr="00845216" w:rsidRDefault="00845216" w:rsidP="00845216">
            <w:pPr>
              <w:pStyle w:val="subsubclauseindent"/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845216">
              <w:rPr>
                <w:rFonts w:ascii="Garamond" w:hAnsi="Garamond"/>
                <w:position w:val="-32"/>
                <w:szCs w:val="22"/>
                <w:lang w:val="ru-RU"/>
              </w:rPr>
              <w:object w:dxaOrig="9380" w:dyaOrig="580" w14:anchorId="5DE23AC5">
                <v:shape id="_x0000_i1039" type="#_x0000_t75" style="width:297pt;height:19pt" o:ole="">
                  <v:imagedata r:id="rId31" o:title=""/>
                </v:shape>
                <o:OLEObject Type="Embed" ProgID="Equation.3" ShapeID="_x0000_i1039" DrawAspect="Content" ObjectID="_1788655474" r:id="rId32"/>
              </w:object>
            </w:r>
            <w:r w:rsidRPr="00845216">
              <w:rPr>
                <w:rFonts w:ascii="Garamond" w:hAnsi="Garamond"/>
                <w:position w:val="-32"/>
                <w:szCs w:val="22"/>
                <w:lang w:val="ru-RU"/>
              </w:rPr>
              <w:t>;</w:t>
            </w:r>
          </w:p>
          <w:p w14:paraId="1B6557E2" w14:textId="77777777" w:rsidR="00845216" w:rsidRPr="00845216" w:rsidRDefault="00845216" w:rsidP="00BD5B0D">
            <w:pPr>
              <w:pStyle w:val="subsubclauseindent"/>
              <w:numPr>
                <w:ilvl w:val="4"/>
                <w:numId w:val="1"/>
              </w:numPr>
              <w:tabs>
                <w:tab w:val="num" w:pos="0"/>
              </w:tabs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845216">
              <w:rPr>
                <w:rFonts w:ascii="Garamond" w:hAnsi="Garamond"/>
                <w:szCs w:val="22"/>
                <w:lang w:val="ru-RU"/>
              </w:rPr>
              <w:t>в ином случае:</w:t>
            </w:r>
          </w:p>
          <w:p w14:paraId="19E93DBD" w14:textId="77777777" w:rsidR="00845216" w:rsidRPr="00845216" w:rsidRDefault="00845216" w:rsidP="00845216">
            <w:pPr>
              <w:pStyle w:val="subsubclauseindent"/>
              <w:spacing w:after="0"/>
              <w:ind w:left="0"/>
              <w:rPr>
                <w:rFonts w:ascii="Garamond" w:hAnsi="Garamond"/>
                <w:position w:val="-14"/>
                <w:szCs w:val="22"/>
                <w:lang w:val="ru-RU"/>
              </w:rPr>
            </w:pPr>
            <w:r w:rsidRPr="00845216">
              <w:rPr>
                <w:rFonts w:ascii="Garamond" w:hAnsi="Garamond"/>
                <w:position w:val="-14"/>
                <w:szCs w:val="22"/>
                <w:lang w:val="ru-RU"/>
              </w:rPr>
              <w:object w:dxaOrig="1920" w:dyaOrig="400" w14:anchorId="4AF56E1C">
                <v:shape id="_x0000_i1040" type="#_x0000_t75" style="width:131.5pt;height:29.5pt" o:ole="">
                  <v:imagedata r:id="rId33" o:title=""/>
                </v:shape>
                <o:OLEObject Type="Embed" ProgID="Equation.3" ShapeID="_x0000_i1040" DrawAspect="Content" ObjectID="_1788655475" r:id="rId34"/>
              </w:object>
            </w:r>
            <w:r w:rsidRPr="00845216">
              <w:rPr>
                <w:rFonts w:ascii="Garamond" w:hAnsi="Garamond"/>
                <w:position w:val="-14"/>
                <w:szCs w:val="22"/>
                <w:lang w:val="ru-RU"/>
              </w:rPr>
              <w:t>,</w:t>
            </w:r>
          </w:p>
          <w:p w14:paraId="23F23DD3" w14:textId="77777777" w:rsidR="00845216" w:rsidRPr="00845216" w:rsidRDefault="00845216" w:rsidP="00845216">
            <w:pPr>
              <w:pStyle w:val="subsubclauseindent"/>
              <w:spacing w:after="0"/>
              <w:ind w:left="0"/>
              <w:rPr>
                <w:rFonts w:ascii="Garamond" w:hAnsi="Garamond"/>
                <w:position w:val="-30"/>
                <w:szCs w:val="22"/>
                <w:lang w:val="ru-RU"/>
              </w:rPr>
            </w:pPr>
            <w:r w:rsidRPr="00845216">
              <w:rPr>
                <w:rFonts w:ascii="Garamond" w:hAnsi="Garamond"/>
                <w:position w:val="-30"/>
                <w:szCs w:val="22"/>
                <w:lang w:val="ru-RU"/>
              </w:rPr>
              <w:object w:dxaOrig="3200" w:dyaOrig="560" w14:anchorId="448DFA25">
                <v:shape id="_x0000_i1041" type="#_x0000_t75" style="width:219.5pt;height:39.5pt" o:ole="">
                  <v:imagedata r:id="rId35" o:title=""/>
                </v:shape>
                <o:OLEObject Type="Embed" ProgID="Equation.3" ShapeID="_x0000_i1041" DrawAspect="Content" ObjectID="_1788655476" r:id="rId36"/>
              </w:object>
            </w:r>
            <w:r w:rsidRPr="00845216">
              <w:rPr>
                <w:rFonts w:ascii="Garamond" w:hAnsi="Garamond"/>
                <w:position w:val="-30"/>
                <w:szCs w:val="22"/>
                <w:lang w:val="ru-RU"/>
              </w:rPr>
              <w:t>;</w:t>
            </w:r>
          </w:p>
          <w:p w14:paraId="1F3A8A0B" w14:textId="77777777" w:rsidR="00845216" w:rsidRPr="00845216" w:rsidRDefault="00845216" w:rsidP="00845216">
            <w:pPr>
              <w:pStyle w:val="subclauseindent"/>
              <w:widowControl w:val="0"/>
              <w:ind w:left="25" w:firstLine="542"/>
              <w:rPr>
                <w:rFonts w:ascii="Garamond" w:hAnsi="Garamond"/>
                <w:szCs w:val="22"/>
              </w:rPr>
            </w:pPr>
            <w:r w:rsidRPr="00845216">
              <w:rPr>
                <w:rFonts w:ascii="Garamond" w:hAnsi="Garamond"/>
                <w:szCs w:val="22"/>
              </w:rPr>
              <w:t xml:space="preserve">для ГТП генерации, включенной в переданный СО КО в соответствии с п. 4.4 </w:t>
            </w:r>
            <w:r w:rsidRPr="00845216">
              <w:rPr>
                <w:rFonts w:ascii="Garamond" w:hAnsi="Garamond"/>
                <w:i/>
                <w:szCs w:val="22"/>
              </w:rPr>
              <w:t xml:space="preserve">Регламента актуализации расчетной модели </w:t>
            </w:r>
            <w:r w:rsidRPr="00845216">
              <w:rPr>
                <w:rFonts w:ascii="Garamond" w:hAnsi="Garamond"/>
                <w:szCs w:val="22"/>
              </w:rPr>
              <w:t>(Приложение № 3 к </w:t>
            </w:r>
            <w:r w:rsidRPr="00845216">
              <w:rPr>
                <w:rFonts w:ascii="Garamond" w:hAnsi="Garamond"/>
                <w:i/>
                <w:szCs w:val="22"/>
              </w:rPr>
              <w:t>Договору о присоединении к торговой системе оптового рынка</w:t>
            </w:r>
            <w:r w:rsidRPr="00845216">
              <w:rPr>
                <w:rFonts w:ascii="Garamond" w:hAnsi="Garamond"/>
                <w:szCs w:val="22"/>
              </w:rPr>
              <w:t>) Перечень ТЭС, как:</w:t>
            </w:r>
          </w:p>
          <w:p w14:paraId="23CE78ED" w14:textId="77777777" w:rsidR="00845216" w:rsidRPr="00845216" w:rsidRDefault="00845216" w:rsidP="00BD5B0D">
            <w:pPr>
              <w:pStyle w:val="subsubclauseindent"/>
              <w:widowControl w:val="0"/>
              <w:numPr>
                <w:ilvl w:val="4"/>
                <w:numId w:val="11"/>
              </w:numPr>
              <w:ind w:left="0"/>
              <w:rPr>
                <w:rFonts w:ascii="Garamond" w:hAnsi="Garamond"/>
                <w:szCs w:val="22"/>
                <w:lang w:val="ru-RU"/>
              </w:rPr>
            </w:pPr>
            <w:r w:rsidRPr="00845216">
              <w:rPr>
                <w:rFonts w:ascii="Garamond" w:hAnsi="Garamond"/>
                <w:szCs w:val="22"/>
                <w:lang w:val="ru-RU"/>
              </w:rPr>
              <w:t>в случае если рассматриваемые операционные сутки не отнесены к периоду действия введенного в установленном порядке государственного регулирования цен (тарифов) в данной ценовой зоне, то</w:t>
            </w:r>
          </w:p>
          <w:p w14:paraId="4301E707" w14:textId="77777777" w:rsidR="00845216" w:rsidRPr="00845216" w:rsidRDefault="00845216" w:rsidP="00845216">
            <w:pPr>
              <w:pStyle w:val="subsubclauseindent"/>
              <w:widowControl w:val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845216">
              <w:rPr>
                <w:rFonts w:ascii="Garamond" w:hAnsi="Garamond"/>
                <w:position w:val="-32"/>
                <w:szCs w:val="22"/>
                <w:lang w:val="ru-RU"/>
              </w:rPr>
              <w:object w:dxaOrig="10440" w:dyaOrig="580" w14:anchorId="15C22C58">
                <v:shape id="_x0000_i1042" type="#_x0000_t75" style="width:338.5pt;height:20.5pt" o:ole="">
                  <v:imagedata r:id="rId37" o:title=""/>
                </v:shape>
                <o:OLEObject Type="Embed" ProgID="Equation.3" ShapeID="_x0000_i1042" DrawAspect="Content" ObjectID="_1788655477" r:id="rId38"/>
              </w:object>
            </w:r>
            <w:r w:rsidRPr="00845216">
              <w:rPr>
                <w:rFonts w:ascii="Garamond" w:hAnsi="Garamond"/>
                <w:szCs w:val="22"/>
                <w:lang w:val="ru-RU"/>
              </w:rPr>
              <w:t>;</w:t>
            </w:r>
          </w:p>
          <w:p w14:paraId="3B08C399" w14:textId="77777777" w:rsidR="00845216" w:rsidRPr="00845216" w:rsidRDefault="00845216" w:rsidP="00BD5B0D">
            <w:pPr>
              <w:pStyle w:val="subsubclauseindent"/>
              <w:widowControl w:val="0"/>
              <w:numPr>
                <w:ilvl w:val="4"/>
                <w:numId w:val="11"/>
              </w:numPr>
              <w:ind w:left="0"/>
              <w:rPr>
                <w:rFonts w:ascii="Garamond" w:hAnsi="Garamond"/>
                <w:szCs w:val="22"/>
                <w:lang w:val="ru-RU"/>
              </w:rPr>
            </w:pPr>
            <w:r w:rsidRPr="00845216">
              <w:rPr>
                <w:rFonts w:ascii="Garamond" w:hAnsi="Garamond"/>
                <w:szCs w:val="22"/>
                <w:lang w:val="ru-RU"/>
              </w:rPr>
              <w:t>в ином случае:</w:t>
            </w:r>
          </w:p>
          <w:p w14:paraId="5A448611" w14:textId="77777777" w:rsidR="00845216" w:rsidRPr="00845216" w:rsidRDefault="00845216" w:rsidP="00845216">
            <w:pPr>
              <w:pStyle w:val="subsubclauseindent"/>
              <w:ind w:left="0"/>
              <w:rPr>
                <w:rFonts w:ascii="Garamond" w:hAnsi="Garamond"/>
                <w:position w:val="-14"/>
                <w:szCs w:val="22"/>
                <w:lang w:val="ru-RU"/>
              </w:rPr>
            </w:pPr>
            <w:r w:rsidRPr="00845216">
              <w:rPr>
                <w:rFonts w:ascii="Garamond" w:hAnsi="Garamond"/>
                <w:position w:val="-14"/>
                <w:szCs w:val="22"/>
                <w:lang w:val="ru-RU"/>
              </w:rPr>
              <w:object w:dxaOrig="1920" w:dyaOrig="400" w14:anchorId="552BE9B5">
                <v:shape id="_x0000_i1043" type="#_x0000_t75" style="width:132pt;height:29.5pt" o:ole="">
                  <v:imagedata r:id="rId33" o:title=""/>
                </v:shape>
                <o:OLEObject Type="Embed" ProgID="Equation.3" ShapeID="_x0000_i1043" DrawAspect="Content" ObjectID="_1788655478" r:id="rId39"/>
              </w:object>
            </w:r>
            <w:r w:rsidRPr="00845216">
              <w:rPr>
                <w:rFonts w:ascii="Garamond" w:hAnsi="Garamond"/>
                <w:position w:val="-14"/>
                <w:szCs w:val="22"/>
                <w:lang w:val="ru-RU"/>
              </w:rPr>
              <w:t>,</w:t>
            </w:r>
          </w:p>
          <w:p w14:paraId="11D830F1" w14:textId="77777777" w:rsidR="003B5A65" w:rsidRPr="00845216" w:rsidRDefault="00845216" w:rsidP="00845216">
            <w:pPr>
              <w:pStyle w:val="subclauseindent"/>
              <w:suppressLineNumbers/>
              <w:suppressAutoHyphens/>
              <w:ind w:left="0"/>
              <w:rPr>
                <w:rFonts w:ascii="Garamond" w:hAnsi="Garamond" w:cs="Garamond"/>
                <w:szCs w:val="22"/>
              </w:rPr>
            </w:pPr>
            <w:r w:rsidRPr="00845216">
              <w:rPr>
                <w:rFonts w:ascii="Garamond" w:hAnsi="Garamond" w:cs="Garamond"/>
                <w:szCs w:val="22"/>
              </w:rPr>
              <w:t>…</w:t>
            </w:r>
          </w:p>
        </w:tc>
        <w:tc>
          <w:tcPr>
            <w:tcW w:w="7016" w:type="dxa"/>
          </w:tcPr>
          <w:p w14:paraId="2DDA3D35" w14:textId="77777777" w:rsidR="000F3B55" w:rsidRPr="00845216" w:rsidRDefault="000F3B55" w:rsidP="000F3B55">
            <w:pPr>
              <w:pStyle w:val="3"/>
              <w:keepNext w:val="0"/>
              <w:keepLines w:val="0"/>
              <w:spacing w:before="120" w:after="120"/>
              <w:jc w:val="both"/>
              <w:rPr>
                <w:rFonts w:ascii="Garamond" w:hAnsi="Garamond" w:cs="Arial"/>
                <w:b/>
                <w:color w:val="auto"/>
                <w:sz w:val="22"/>
                <w:szCs w:val="22"/>
              </w:rPr>
            </w:pPr>
            <w:r w:rsidRPr="00845216">
              <w:rPr>
                <w:rFonts w:ascii="Garamond" w:hAnsi="Garamond" w:cs="Arial"/>
                <w:color w:val="auto"/>
                <w:sz w:val="22"/>
                <w:szCs w:val="22"/>
              </w:rPr>
              <w:lastRenderedPageBreak/>
              <w:t xml:space="preserve">Расчет предварительной величины дополнительных требований в отношении ГТП генерации, включенной в перечень ГТП генерации ЭВР, по договору комиссии на продажу электрической энергии по результатам конкурентного отбора ценовых заявок на сутки вперед в ГТП генерации </w:t>
            </w:r>
          </w:p>
          <w:p w14:paraId="286AE1D0" w14:textId="1DF9657D" w:rsidR="00845216" w:rsidRPr="00845216" w:rsidRDefault="00845216" w:rsidP="00845216">
            <w:pPr>
              <w:pStyle w:val="subsubclauseindent"/>
              <w:ind w:left="0"/>
              <w:rPr>
                <w:rFonts w:ascii="Garamond" w:hAnsi="Garamond"/>
                <w:szCs w:val="22"/>
                <w:lang w:val="ru-RU"/>
              </w:rPr>
            </w:pPr>
            <w:r w:rsidRPr="00845216">
              <w:rPr>
                <w:rFonts w:ascii="Garamond" w:hAnsi="Garamond"/>
                <w:position w:val="-14"/>
                <w:szCs w:val="22"/>
                <w:lang w:val="ru-RU"/>
              </w:rPr>
              <w:object w:dxaOrig="1560" w:dyaOrig="400" w14:anchorId="10B1B85F">
                <v:shape id="_x0000_i1044" type="#_x0000_t75" style="width:104.5pt;height:29.5pt" o:ole="">
                  <v:imagedata r:id="rId23" o:title=""/>
                </v:shape>
                <o:OLEObject Type="Embed" ProgID="Equation.3" ShapeID="_x0000_i1044" DrawAspect="Content" ObjectID="_1788655479" r:id="rId40"/>
              </w:object>
            </w:r>
            <w:r w:rsidRPr="00845216">
              <w:rPr>
                <w:rFonts w:ascii="Garamond" w:hAnsi="Garamond"/>
                <w:szCs w:val="22"/>
                <w:lang w:val="ru-RU"/>
              </w:rPr>
              <w:t xml:space="preserve"> [руб.] – предварительная величина дополнительных требований в отношении ГТП генерации, включенной в перечень ГТП генерации ЭВР, </w:t>
            </w:r>
            <w:r w:rsidR="000F3B55" w:rsidRPr="000A4DD9">
              <w:rPr>
                <w:rFonts w:ascii="Garamond" w:hAnsi="Garamond"/>
                <w:szCs w:val="22"/>
                <w:highlight w:val="yellow"/>
                <w:lang w:val="ru-RU"/>
              </w:rPr>
              <w:t xml:space="preserve">сформированный в соответствии с </w:t>
            </w:r>
            <w:r w:rsidR="000A4DD9" w:rsidRPr="000A4DD9">
              <w:rPr>
                <w:rFonts w:ascii="Garamond" w:hAnsi="Garamond"/>
                <w:szCs w:val="22"/>
                <w:highlight w:val="yellow"/>
                <w:lang w:val="ru-RU"/>
              </w:rPr>
              <w:t>п.</w:t>
            </w:r>
            <w:r w:rsidR="00CA03A1">
              <w:rPr>
                <w:rFonts w:ascii="Garamond" w:hAnsi="Garamond"/>
                <w:szCs w:val="22"/>
                <w:highlight w:val="yellow"/>
                <w:lang w:val="ru-RU"/>
              </w:rPr>
              <w:t xml:space="preserve"> </w:t>
            </w:r>
            <w:r w:rsidR="000A4DD9" w:rsidRPr="000A4DD9">
              <w:rPr>
                <w:rFonts w:ascii="Garamond" w:hAnsi="Garamond"/>
                <w:szCs w:val="22"/>
                <w:highlight w:val="yellow"/>
                <w:lang w:val="ru-RU"/>
              </w:rPr>
              <w:t>10</w:t>
            </w:r>
            <w:r w:rsidR="000F3B55" w:rsidRPr="000A4DD9">
              <w:rPr>
                <w:rFonts w:ascii="Garamond" w:hAnsi="Garamond"/>
                <w:szCs w:val="22"/>
                <w:highlight w:val="yellow"/>
                <w:lang w:val="ru-RU"/>
              </w:rPr>
              <w:t xml:space="preserve"> </w:t>
            </w:r>
            <w:r w:rsidR="000F3B55" w:rsidRPr="000A4DD9">
              <w:rPr>
                <w:rFonts w:ascii="Garamond" w:hAnsi="Garamond"/>
                <w:i/>
                <w:szCs w:val="22"/>
                <w:highlight w:val="yellow"/>
                <w:lang w:val="ru-RU"/>
              </w:rPr>
              <w:t>Регламент</w:t>
            </w:r>
            <w:r w:rsidR="000A4DD9" w:rsidRPr="000A4DD9">
              <w:rPr>
                <w:rFonts w:ascii="Garamond" w:hAnsi="Garamond"/>
                <w:i/>
                <w:szCs w:val="22"/>
                <w:highlight w:val="yellow"/>
                <w:lang w:val="ru-RU"/>
              </w:rPr>
              <w:t>а</w:t>
            </w:r>
            <w:r w:rsidR="000F3B55" w:rsidRPr="000A4DD9">
              <w:rPr>
                <w:rFonts w:ascii="Garamond" w:hAnsi="Garamond"/>
                <w:i/>
                <w:szCs w:val="22"/>
                <w:highlight w:val="yellow"/>
                <w:lang w:val="ru-RU"/>
              </w:rPr>
              <w:t xml:space="preserve"> </w:t>
            </w:r>
            <w:r w:rsidR="000A4DD9" w:rsidRPr="000A4DD9">
              <w:rPr>
                <w:rFonts w:ascii="Garamond" w:hAnsi="Garamond"/>
                <w:i/>
                <w:szCs w:val="22"/>
                <w:highlight w:val="yellow"/>
                <w:lang w:val="ru-RU"/>
              </w:rPr>
              <w:t>проведения конкурентного отбора ценовых заявок на сутки вперед</w:t>
            </w:r>
            <w:r w:rsidR="000A4DD9" w:rsidRPr="000A4DD9">
              <w:rPr>
                <w:rFonts w:ascii="Garamond" w:hAnsi="Garamond"/>
                <w:szCs w:val="22"/>
                <w:highlight w:val="yellow"/>
                <w:lang w:val="ru-RU"/>
              </w:rPr>
              <w:t xml:space="preserve"> (Приложение № 7 к </w:t>
            </w:r>
            <w:r w:rsidR="000A4DD9" w:rsidRPr="000A4DD9">
              <w:rPr>
                <w:rFonts w:ascii="Garamond" w:hAnsi="Garamond"/>
                <w:i/>
                <w:szCs w:val="22"/>
                <w:highlight w:val="yellow"/>
                <w:lang w:val="ru-RU"/>
              </w:rPr>
              <w:t>Договору о присоединении к торговой системе оптового рынка</w:t>
            </w:r>
            <w:r w:rsidR="000A4DD9" w:rsidRPr="000A4DD9">
              <w:rPr>
                <w:rFonts w:ascii="Garamond" w:hAnsi="Garamond"/>
                <w:szCs w:val="22"/>
                <w:highlight w:val="yellow"/>
                <w:lang w:val="ru-RU"/>
              </w:rPr>
              <w:t>)</w:t>
            </w:r>
            <w:r w:rsidR="000F3B55" w:rsidRPr="000A4DD9">
              <w:rPr>
                <w:rFonts w:ascii="Garamond" w:hAnsi="Garamond"/>
                <w:szCs w:val="22"/>
                <w:highlight w:val="yellow"/>
                <w:lang w:val="ru-RU"/>
              </w:rPr>
              <w:t xml:space="preserve"> на соответствующие операционные сутки, </w:t>
            </w:r>
            <w:r w:rsidR="000F3B55" w:rsidRPr="000F3B55">
              <w:rPr>
                <w:rFonts w:ascii="Garamond" w:hAnsi="Garamond"/>
                <w:szCs w:val="22"/>
                <w:highlight w:val="yellow"/>
                <w:lang w:val="ru-RU"/>
              </w:rPr>
              <w:t xml:space="preserve">к которым отнесен час операционных суток </w:t>
            </w:r>
            <w:r w:rsidR="000F3B55" w:rsidRPr="000F3B55">
              <w:rPr>
                <w:rFonts w:ascii="Garamond" w:hAnsi="Garamond"/>
                <w:i/>
                <w:szCs w:val="22"/>
                <w:highlight w:val="yellow"/>
                <w:lang w:val="en-US"/>
              </w:rPr>
              <w:t>h</w:t>
            </w:r>
            <w:r w:rsidR="000F3B55" w:rsidRPr="000F3B55">
              <w:rPr>
                <w:rFonts w:ascii="Garamond" w:hAnsi="Garamond"/>
                <w:i/>
                <w:szCs w:val="22"/>
                <w:highlight w:val="yellow"/>
                <w:lang w:val="ru-RU"/>
              </w:rPr>
              <w:t>,</w:t>
            </w:r>
            <w:r w:rsidR="000F3B55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845216">
              <w:rPr>
                <w:rFonts w:ascii="Garamond" w:hAnsi="Garamond"/>
                <w:szCs w:val="22"/>
                <w:lang w:val="ru-RU"/>
              </w:rPr>
              <w:t xml:space="preserve">по договору комиссии на продажу электрической энергии по результатам конкурентного отбора ценовых заявок на сутки вперед в ГТП генерации </w:t>
            </w:r>
            <w:r w:rsidRPr="00845216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845216">
              <w:rPr>
                <w:rFonts w:ascii="Garamond" w:hAnsi="Garamond"/>
                <w:szCs w:val="22"/>
                <w:lang w:val="ru-RU"/>
              </w:rPr>
              <w:t xml:space="preserve"> участника оптового рынка </w:t>
            </w:r>
            <w:r w:rsidRPr="00845216">
              <w:rPr>
                <w:rFonts w:ascii="Garamond" w:hAnsi="Garamond"/>
                <w:i/>
                <w:szCs w:val="22"/>
                <w:lang w:val="en-US"/>
              </w:rPr>
              <w:t>i</w:t>
            </w:r>
            <w:r w:rsidRPr="00845216">
              <w:rPr>
                <w:rFonts w:ascii="Garamond" w:hAnsi="Garamond"/>
                <w:szCs w:val="22"/>
                <w:lang w:val="ru-RU"/>
              </w:rPr>
              <w:t xml:space="preserve"> в час операционных суток </w:t>
            </w:r>
            <w:r w:rsidRPr="00845216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845216">
              <w:rPr>
                <w:rFonts w:ascii="Garamond" w:hAnsi="Garamond"/>
                <w:szCs w:val="22"/>
                <w:lang w:val="ru-RU"/>
              </w:rPr>
              <w:t>.</w:t>
            </w:r>
          </w:p>
          <w:p w14:paraId="2765ADF3" w14:textId="77777777" w:rsidR="00845216" w:rsidRPr="00845216" w:rsidRDefault="00845216" w:rsidP="00845216">
            <w:pPr>
              <w:pStyle w:val="subsubclauseindent"/>
              <w:ind w:left="0"/>
              <w:rPr>
                <w:rFonts w:ascii="Garamond" w:hAnsi="Garamond"/>
                <w:szCs w:val="22"/>
                <w:lang w:val="ru-RU"/>
              </w:rPr>
            </w:pPr>
            <w:r w:rsidRPr="00845216">
              <w:rPr>
                <w:rFonts w:ascii="Garamond" w:hAnsi="Garamond"/>
                <w:szCs w:val="22"/>
                <w:lang w:val="ru-RU"/>
              </w:rPr>
              <w:t xml:space="preserve">КО рассчитывает величину </w:t>
            </w:r>
            <w:r w:rsidRPr="00845216">
              <w:rPr>
                <w:rFonts w:ascii="Garamond" w:hAnsi="Garamond"/>
                <w:position w:val="-14"/>
                <w:szCs w:val="22"/>
                <w:lang w:val="ru-RU"/>
              </w:rPr>
              <w:object w:dxaOrig="1560" w:dyaOrig="400" w14:anchorId="0CFAD268">
                <v:shape id="_x0000_i1045" type="#_x0000_t75" style="width:104.5pt;height:29.5pt" o:ole="">
                  <v:imagedata r:id="rId25" o:title=""/>
                </v:shape>
                <o:OLEObject Type="Embed" ProgID="Equation.3" ShapeID="_x0000_i1045" DrawAspect="Content" ObjectID="_1788655480" r:id="rId41"/>
              </w:object>
            </w:r>
            <w:r w:rsidRPr="00845216">
              <w:rPr>
                <w:rFonts w:ascii="Garamond" w:hAnsi="Garamond"/>
                <w:szCs w:val="22"/>
                <w:lang w:val="ru-RU"/>
              </w:rPr>
              <w:t>:</w:t>
            </w:r>
          </w:p>
          <w:p w14:paraId="02CEFE66" w14:textId="77777777" w:rsidR="00845216" w:rsidRPr="00845216" w:rsidRDefault="00E56F01" w:rsidP="00E56F01">
            <w:pPr>
              <w:pStyle w:val="subsubclauseindent"/>
              <w:ind w:left="0"/>
              <w:rPr>
                <w:rFonts w:ascii="Garamond" w:hAnsi="Garamond"/>
                <w:szCs w:val="22"/>
                <w:lang w:val="ru-RU"/>
              </w:rPr>
            </w:pPr>
            <w:r w:rsidRPr="00E56F01">
              <w:rPr>
                <w:rFonts w:ascii="Garamond" w:hAnsi="Garamond"/>
                <w:szCs w:val="22"/>
                <w:highlight w:val="yellow"/>
                <w:lang w:val="ru-RU"/>
              </w:rPr>
              <w:t>а)</w:t>
            </w:r>
            <w:r>
              <w:rPr>
                <w:rFonts w:ascii="Garamond" w:hAnsi="Garamond"/>
                <w:szCs w:val="22"/>
                <w:lang w:val="ru-RU"/>
              </w:rPr>
              <w:t xml:space="preserve"> </w:t>
            </w:r>
            <w:r w:rsidR="00845216" w:rsidRPr="00845216">
              <w:rPr>
                <w:rFonts w:ascii="Garamond" w:hAnsi="Garamond"/>
                <w:szCs w:val="22"/>
                <w:lang w:val="ru-RU"/>
              </w:rPr>
              <w:t xml:space="preserve">для ГТП генерации, не включенной в переданный СО КО в соответствии с п. 4.4 </w:t>
            </w:r>
            <w:r w:rsidR="00845216" w:rsidRPr="00845216">
              <w:rPr>
                <w:rFonts w:ascii="Garamond" w:hAnsi="Garamond"/>
                <w:i/>
                <w:szCs w:val="22"/>
                <w:lang w:val="ru-RU"/>
              </w:rPr>
              <w:t xml:space="preserve">Регламента актуализации расчетной модели </w:t>
            </w:r>
            <w:r w:rsidR="00845216" w:rsidRPr="00845216">
              <w:rPr>
                <w:rFonts w:ascii="Garamond" w:hAnsi="Garamond"/>
                <w:szCs w:val="22"/>
                <w:lang w:val="ru-RU"/>
              </w:rPr>
              <w:t>(Приложение № 3 к</w:t>
            </w:r>
            <w:r w:rsidR="00845216" w:rsidRPr="00845216">
              <w:rPr>
                <w:rFonts w:ascii="Garamond" w:hAnsi="Garamond"/>
                <w:szCs w:val="22"/>
              </w:rPr>
              <w:t> </w:t>
            </w:r>
            <w:r w:rsidR="00845216" w:rsidRPr="00845216">
              <w:rPr>
                <w:rFonts w:ascii="Garamond" w:hAnsi="Garamond"/>
                <w:i/>
                <w:szCs w:val="22"/>
                <w:lang w:val="ru-RU"/>
              </w:rPr>
              <w:t>Договору о присоединении к</w:t>
            </w:r>
            <w:r w:rsidR="00845216" w:rsidRPr="00845216">
              <w:rPr>
                <w:rFonts w:ascii="Garamond" w:hAnsi="Garamond"/>
                <w:i/>
                <w:szCs w:val="22"/>
              </w:rPr>
              <w:t> </w:t>
            </w:r>
            <w:r w:rsidR="00845216" w:rsidRPr="00845216">
              <w:rPr>
                <w:rFonts w:ascii="Garamond" w:hAnsi="Garamond"/>
                <w:i/>
                <w:szCs w:val="22"/>
                <w:lang w:val="ru-RU"/>
              </w:rPr>
              <w:t>торговой системе оптового рынка</w:t>
            </w:r>
            <w:r w:rsidR="00845216" w:rsidRPr="00845216">
              <w:rPr>
                <w:rFonts w:ascii="Garamond" w:hAnsi="Garamond"/>
                <w:szCs w:val="22"/>
                <w:lang w:val="ru-RU"/>
              </w:rPr>
              <w:t>) Перечень ТЭС, как:</w:t>
            </w:r>
          </w:p>
          <w:p w14:paraId="5A024E98" w14:textId="77777777" w:rsidR="00845216" w:rsidRPr="00845216" w:rsidRDefault="00845216" w:rsidP="00BD5B0D">
            <w:pPr>
              <w:pStyle w:val="subsubclauseindent"/>
              <w:numPr>
                <w:ilvl w:val="0"/>
                <w:numId w:val="13"/>
              </w:numPr>
              <w:tabs>
                <w:tab w:val="num" w:pos="4380"/>
              </w:tabs>
              <w:spacing w:after="0"/>
              <w:ind w:left="383" w:hanging="383"/>
              <w:rPr>
                <w:rFonts w:ascii="Garamond" w:hAnsi="Garamond"/>
                <w:szCs w:val="22"/>
                <w:lang w:val="ru-RU"/>
              </w:rPr>
            </w:pPr>
            <w:r w:rsidRPr="00845216">
              <w:rPr>
                <w:rFonts w:ascii="Garamond" w:hAnsi="Garamond"/>
                <w:szCs w:val="22"/>
                <w:lang w:val="ru-RU"/>
              </w:rPr>
              <w:t xml:space="preserve">в случае если рассматриваемые операционные сутки не отнесены к периоду действия введенного в установленном порядке государственного регулирования цен (тарифов) в данной ценовой зоне, а также в отношении ГТП генерации </w:t>
            </w:r>
            <w:r w:rsidRPr="00845216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845216">
              <w:rPr>
                <w:rFonts w:ascii="Garamond" w:hAnsi="Garamond"/>
                <w:szCs w:val="22"/>
                <w:lang w:val="ru-RU"/>
              </w:rPr>
              <w:t xml:space="preserve"> выполнено </w:t>
            </w:r>
            <w:r w:rsidR="000F3B55" w:rsidRPr="000F3B55">
              <w:rPr>
                <w:rFonts w:ascii="Garamond" w:hAnsi="Garamond"/>
                <w:szCs w:val="22"/>
                <w:highlight w:val="yellow"/>
                <w:lang w:val="ru-RU"/>
              </w:rPr>
              <w:t>условие</w:t>
            </w:r>
            <w:r w:rsidRPr="00845216">
              <w:rPr>
                <w:rFonts w:ascii="Garamond" w:hAnsi="Garamond"/>
                <w:szCs w:val="22"/>
                <w:lang w:val="ru-RU"/>
              </w:rPr>
              <w:t>:</w:t>
            </w:r>
          </w:p>
          <w:p w14:paraId="258DF843" w14:textId="77777777" w:rsidR="00845216" w:rsidRPr="00845216" w:rsidRDefault="00845216" w:rsidP="00BD5B0D">
            <w:pPr>
              <w:pStyle w:val="subsubclauseindent"/>
              <w:numPr>
                <w:ilvl w:val="0"/>
                <w:numId w:val="7"/>
              </w:numPr>
              <w:spacing w:after="0"/>
              <w:rPr>
                <w:rFonts w:ascii="Garamond" w:hAnsi="Garamond"/>
                <w:szCs w:val="22"/>
                <w:lang w:val="ru-RU"/>
              </w:rPr>
            </w:pPr>
            <w:r w:rsidRPr="00845216">
              <w:rPr>
                <w:rFonts w:ascii="Garamond" w:hAnsi="Garamond"/>
                <w:szCs w:val="22"/>
                <w:lang w:val="ru-RU"/>
              </w:rPr>
              <w:t xml:space="preserve">в отношении </w:t>
            </w:r>
            <w:r w:rsidRPr="00845216">
              <w:rPr>
                <w:rFonts w:ascii="Garamond" w:hAnsi="Garamond"/>
                <w:szCs w:val="22"/>
                <w:lang w:val="en-US"/>
              </w:rPr>
              <w:t>M</w:t>
            </w:r>
            <w:r w:rsidRPr="00845216">
              <w:rPr>
                <w:rFonts w:ascii="Garamond" w:hAnsi="Garamond"/>
                <w:szCs w:val="22"/>
                <w:lang w:val="ru-RU"/>
              </w:rPr>
              <w:t>=14 или более часов</w:t>
            </w:r>
            <w:r w:rsidRPr="00845216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845216">
              <w:rPr>
                <w:rFonts w:ascii="Garamond" w:hAnsi="Garamond"/>
                <w:szCs w:val="22"/>
                <w:lang w:val="ru-RU"/>
              </w:rPr>
              <w:t xml:space="preserve">соответствующих операционных суток, к которым отнесен час операционных суток </w:t>
            </w:r>
            <w:r w:rsidRPr="00845216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845216">
              <w:rPr>
                <w:rFonts w:ascii="Garamond" w:hAnsi="Garamond"/>
                <w:szCs w:val="22"/>
                <w:lang w:val="ru-RU"/>
              </w:rPr>
              <w:t>, для данной ГТП генерации выполнено следующее условие:</w:t>
            </w:r>
          </w:p>
          <w:p w14:paraId="5279E10E" w14:textId="77777777" w:rsidR="00845216" w:rsidRPr="00845216" w:rsidRDefault="00845216" w:rsidP="00845216">
            <w:pPr>
              <w:pStyle w:val="subsubclauseindent"/>
              <w:spacing w:after="0"/>
              <w:ind w:left="829"/>
              <w:rPr>
                <w:rFonts w:ascii="Garamond" w:hAnsi="Garamond"/>
                <w:position w:val="-34"/>
                <w:szCs w:val="22"/>
                <w:lang w:val="ru-RU"/>
              </w:rPr>
            </w:pPr>
            <w:r w:rsidRPr="00845216">
              <w:rPr>
                <w:rFonts w:ascii="Garamond" w:hAnsi="Garamond"/>
                <w:position w:val="-32"/>
                <w:szCs w:val="22"/>
              </w:rPr>
              <w:object w:dxaOrig="6900" w:dyaOrig="580" w14:anchorId="0D66949C">
                <v:shape id="_x0000_i1046" type="#_x0000_t75" style="width:267.5pt;height:23.5pt" o:ole="">
                  <v:imagedata r:id="rId29" o:title=""/>
                </v:shape>
                <o:OLEObject Type="Embed" ProgID="Equation.3" ShapeID="_x0000_i1046" DrawAspect="Content" ObjectID="_1788655481" r:id="rId42"/>
              </w:object>
            </w:r>
            <w:r w:rsidRPr="00845216">
              <w:rPr>
                <w:rFonts w:ascii="Garamond" w:hAnsi="Garamond"/>
                <w:position w:val="-34"/>
                <w:szCs w:val="22"/>
                <w:lang w:val="ru-RU"/>
              </w:rPr>
              <w:t>,</w:t>
            </w:r>
          </w:p>
          <w:p w14:paraId="28BBB133" w14:textId="77777777" w:rsidR="00845216" w:rsidRPr="00845216" w:rsidRDefault="00845216" w:rsidP="00845216">
            <w:pPr>
              <w:pStyle w:val="subsubclauseindent"/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845216">
              <w:rPr>
                <w:rFonts w:ascii="Garamond" w:hAnsi="Garamond"/>
                <w:szCs w:val="22"/>
                <w:lang w:val="ru-RU"/>
              </w:rPr>
              <w:lastRenderedPageBreak/>
              <w:t>то</w:t>
            </w:r>
          </w:p>
          <w:p w14:paraId="4389C692" w14:textId="77777777" w:rsidR="00845216" w:rsidRPr="00845216" w:rsidRDefault="00845216" w:rsidP="00845216">
            <w:pPr>
              <w:pStyle w:val="subsubclauseindent"/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845216">
              <w:rPr>
                <w:rFonts w:ascii="Garamond" w:hAnsi="Garamond"/>
                <w:position w:val="-32"/>
                <w:szCs w:val="22"/>
                <w:lang w:val="ru-RU"/>
              </w:rPr>
              <w:object w:dxaOrig="9380" w:dyaOrig="580" w14:anchorId="335FDA52">
                <v:shape id="_x0000_i1047" type="#_x0000_t75" style="width:297pt;height:19pt" o:ole="">
                  <v:imagedata r:id="rId31" o:title=""/>
                </v:shape>
                <o:OLEObject Type="Embed" ProgID="Equation.3" ShapeID="_x0000_i1047" DrawAspect="Content" ObjectID="_1788655482" r:id="rId43"/>
              </w:object>
            </w:r>
            <w:r w:rsidRPr="00845216">
              <w:rPr>
                <w:rFonts w:ascii="Garamond" w:hAnsi="Garamond"/>
                <w:position w:val="-32"/>
                <w:szCs w:val="22"/>
                <w:lang w:val="ru-RU"/>
              </w:rPr>
              <w:t>;</w:t>
            </w:r>
          </w:p>
          <w:p w14:paraId="1793AF1A" w14:textId="77777777" w:rsidR="00845216" w:rsidRPr="00845216" w:rsidRDefault="00845216" w:rsidP="00BD5B0D">
            <w:pPr>
              <w:pStyle w:val="subsubclauseindent"/>
              <w:widowControl w:val="0"/>
              <w:numPr>
                <w:ilvl w:val="4"/>
                <w:numId w:val="12"/>
              </w:numPr>
              <w:rPr>
                <w:rFonts w:ascii="Garamond" w:hAnsi="Garamond"/>
                <w:szCs w:val="22"/>
                <w:lang w:val="ru-RU"/>
              </w:rPr>
            </w:pPr>
            <w:r w:rsidRPr="00845216">
              <w:rPr>
                <w:rFonts w:ascii="Garamond" w:hAnsi="Garamond"/>
                <w:szCs w:val="22"/>
                <w:lang w:val="ru-RU"/>
              </w:rPr>
              <w:t>в ином случае:</w:t>
            </w:r>
          </w:p>
          <w:p w14:paraId="17B126AE" w14:textId="77777777" w:rsidR="00845216" w:rsidRPr="00845216" w:rsidRDefault="00845216" w:rsidP="00845216">
            <w:pPr>
              <w:pStyle w:val="subsubclauseindent"/>
              <w:spacing w:after="0"/>
              <w:ind w:left="0"/>
              <w:rPr>
                <w:rFonts w:ascii="Garamond" w:hAnsi="Garamond"/>
                <w:position w:val="-14"/>
                <w:szCs w:val="22"/>
                <w:lang w:val="ru-RU"/>
              </w:rPr>
            </w:pPr>
            <w:r w:rsidRPr="00845216">
              <w:rPr>
                <w:rFonts w:ascii="Garamond" w:hAnsi="Garamond"/>
                <w:position w:val="-14"/>
                <w:szCs w:val="22"/>
                <w:lang w:val="ru-RU"/>
              </w:rPr>
              <w:object w:dxaOrig="1920" w:dyaOrig="400" w14:anchorId="7F4757B9">
                <v:shape id="_x0000_i1048" type="#_x0000_t75" style="width:131.5pt;height:29.5pt" o:ole="">
                  <v:imagedata r:id="rId33" o:title=""/>
                </v:shape>
                <o:OLEObject Type="Embed" ProgID="Equation.3" ShapeID="_x0000_i1048" DrawAspect="Content" ObjectID="_1788655483" r:id="rId44"/>
              </w:object>
            </w:r>
            <w:r w:rsidRPr="00845216">
              <w:rPr>
                <w:rFonts w:ascii="Garamond" w:hAnsi="Garamond"/>
                <w:position w:val="-14"/>
                <w:szCs w:val="22"/>
                <w:lang w:val="ru-RU"/>
              </w:rPr>
              <w:t>,</w:t>
            </w:r>
          </w:p>
          <w:p w14:paraId="02259777" w14:textId="77777777" w:rsidR="00845216" w:rsidRPr="00845216" w:rsidRDefault="00845216" w:rsidP="00845216">
            <w:pPr>
              <w:pStyle w:val="subsubclauseindent"/>
              <w:spacing w:after="0"/>
              <w:ind w:left="0"/>
              <w:rPr>
                <w:rFonts w:ascii="Garamond" w:hAnsi="Garamond"/>
                <w:position w:val="-30"/>
                <w:szCs w:val="22"/>
                <w:lang w:val="ru-RU"/>
              </w:rPr>
            </w:pPr>
            <w:r w:rsidRPr="00845216">
              <w:rPr>
                <w:rFonts w:ascii="Garamond" w:hAnsi="Garamond"/>
                <w:position w:val="-30"/>
                <w:szCs w:val="22"/>
                <w:lang w:val="ru-RU"/>
              </w:rPr>
              <w:object w:dxaOrig="3200" w:dyaOrig="560" w14:anchorId="6EFD4F89">
                <v:shape id="_x0000_i1049" type="#_x0000_t75" style="width:219.5pt;height:39.5pt" o:ole="">
                  <v:imagedata r:id="rId35" o:title=""/>
                </v:shape>
                <o:OLEObject Type="Embed" ProgID="Equation.3" ShapeID="_x0000_i1049" DrawAspect="Content" ObjectID="_1788655484" r:id="rId45"/>
              </w:object>
            </w:r>
            <w:r w:rsidRPr="00845216">
              <w:rPr>
                <w:rFonts w:ascii="Garamond" w:hAnsi="Garamond"/>
                <w:position w:val="-30"/>
                <w:szCs w:val="22"/>
                <w:lang w:val="ru-RU"/>
              </w:rPr>
              <w:t>;</w:t>
            </w:r>
          </w:p>
          <w:p w14:paraId="773050D2" w14:textId="77777777" w:rsidR="00845216" w:rsidRPr="00845216" w:rsidRDefault="000F3B55" w:rsidP="000F3B55">
            <w:pPr>
              <w:pStyle w:val="subclauseindent"/>
              <w:widowControl w:val="0"/>
              <w:ind w:left="25"/>
              <w:rPr>
                <w:rFonts w:ascii="Garamond" w:hAnsi="Garamond"/>
                <w:szCs w:val="22"/>
              </w:rPr>
            </w:pPr>
            <w:r w:rsidRPr="000F3B55">
              <w:rPr>
                <w:rFonts w:ascii="Garamond" w:hAnsi="Garamond"/>
                <w:szCs w:val="22"/>
                <w:highlight w:val="yellow"/>
              </w:rPr>
              <w:t>б)</w:t>
            </w:r>
            <w:r>
              <w:rPr>
                <w:rFonts w:ascii="Garamond" w:hAnsi="Garamond"/>
                <w:szCs w:val="22"/>
              </w:rPr>
              <w:t xml:space="preserve"> </w:t>
            </w:r>
            <w:r w:rsidR="00845216" w:rsidRPr="00845216">
              <w:rPr>
                <w:rFonts w:ascii="Garamond" w:hAnsi="Garamond"/>
                <w:szCs w:val="22"/>
              </w:rPr>
              <w:t xml:space="preserve">для ГТП генерации, включенной в переданный СО КО в соответствии с п. 4.4 </w:t>
            </w:r>
            <w:r w:rsidR="00845216" w:rsidRPr="00845216">
              <w:rPr>
                <w:rFonts w:ascii="Garamond" w:hAnsi="Garamond"/>
                <w:i/>
                <w:szCs w:val="22"/>
              </w:rPr>
              <w:t xml:space="preserve">Регламента актуализации расчетной модели </w:t>
            </w:r>
            <w:r w:rsidR="00845216" w:rsidRPr="00845216">
              <w:rPr>
                <w:rFonts w:ascii="Garamond" w:hAnsi="Garamond"/>
                <w:szCs w:val="22"/>
              </w:rPr>
              <w:t>(Приложение № 3 к </w:t>
            </w:r>
            <w:r w:rsidR="00845216" w:rsidRPr="00845216">
              <w:rPr>
                <w:rFonts w:ascii="Garamond" w:hAnsi="Garamond"/>
                <w:i/>
                <w:szCs w:val="22"/>
              </w:rPr>
              <w:t>Договору о присоединении к торговой системе оптового рынка</w:t>
            </w:r>
            <w:r w:rsidR="00845216" w:rsidRPr="00845216">
              <w:rPr>
                <w:rFonts w:ascii="Garamond" w:hAnsi="Garamond"/>
                <w:szCs w:val="22"/>
              </w:rPr>
              <w:t>) Перечень ТЭС, как:</w:t>
            </w:r>
          </w:p>
          <w:p w14:paraId="13998905" w14:textId="77777777" w:rsidR="00845216" w:rsidRPr="00845216" w:rsidRDefault="00845216" w:rsidP="00072724">
            <w:pPr>
              <w:pStyle w:val="subsubclauseindent"/>
              <w:widowControl w:val="0"/>
              <w:numPr>
                <w:ilvl w:val="4"/>
                <w:numId w:val="19"/>
              </w:numPr>
              <w:rPr>
                <w:rFonts w:ascii="Garamond" w:hAnsi="Garamond"/>
                <w:szCs w:val="22"/>
                <w:lang w:val="ru-RU"/>
              </w:rPr>
            </w:pPr>
            <w:r w:rsidRPr="00845216">
              <w:rPr>
                <w:rFonts w:ascii="Garamond" w:hAnsi="Garamond"/>
                <w:szCs w:val="22"/>
                <w:lang w:val="ru-RU"/>
              </w:rPr>
              <w:t>в случае если рассматриваемые операционные сутки не отнесены к периоду действия введенного в установленном порядке государственного регулирования цен (тарифов) в данной ценовой зоне, то</w:t>
            </w:r>
          </w:p>
          <w:p w14:paraId="042A519F" w14:textId="77777777" w:rsidR="00845216" w:rsidRPr="00845216" w:rsidRDefault="00845216" w:rsidP="00845216">
            <w:pPr>
              <w:pStyle w:val="subsubclauseindent"/>
              <w:widowControl w:val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845216">
              <w:rPr>
                <w:rFonts w:ascii="Garamond" w:hAnsi="Garamond"/>
                <w:position w:val="-32"/>
                <w:szCs w:val="22"/>
                <w:lang w:val="ru-RU"/>
              </w:rPr>
              <w:object w:dxaOrig="10440" w:dyaOrig="580" w14:anchorId="06E13A60">
                <v:shape id="_x0000_i1050" type="#_x0000_t75" style="width:338.5pt;height:20.5pt" o:ole="">
                  <v:imagedata r:id="rId37" o:title=""/>
                </v:shape>
                <o:OLEObject Type="Embed" ProgID="Equation.3" ShapeID="_x0000_i1050" DrawAspect="Content" ObjectID="_1788655485" r:id="rId46"/>
              </w:object>
            </w:r>
            <w:r w:rsidRPr="00845216">
              <w:rPr>
                <w:rFonts w:ascii="Garamond" w:hAnsi="Garamond"/>
                <w:szCs w:val="22"/>
                <w:lang w:val="ru-RU"/>
              </w:rPr>
              <w:t>;</w:t>
            </w:r>
          </w:p>
          <w:p w14:paraId="6689FB34" w14:textId="77777777" w:rsidR="00845216" w:rsidRPr="00845216" w:rsidRDefault="00845216" w:rsidP="00072724">
            <w:pPr>
              <w:pStyle w:val="subsubclauseindent"/>
              <w:widowControl w:val="0"/>
              <w:numPr>
                <w:ilvl w:val="4"/>
                <w:numId w:val="19"/>
              </w:numPr>
              <w:rPr>
                <w:rFonts w:ascii="Garamond" w:hAnsi="Garamond"/>
                <w:szCs w:val="22"/>
                <w:lang w:val="ru-RU"/>
              </w:rPr>
            </w:pPr>
            <w:r w:rsidRPr="00845216">
              <w:rPr>
                <w:rFonts w:ascii="Garamond" w:hAnsi="Garamond"/>
                <w:szCs w:val="22"/>
                <w:lang w:val="ru-RU"/>
              </w:rPr>
              <w:t>в ином случае:</w:t>
            </w:r>
          </w:p>
          <w:p w14:paraId="5676EDCE" w14:textId="77777777" w:rsidR="00845216" w:rsidRPr="00845216" w:rsidRDefault="00845216" w:rsidP="00845216">
            <w:pPr>
              <w:pStyle w:val="subsubclauseindent"/>
              <w:ind w:left="0"/>
              <w:rPr>
                <w:rFonts w:ascii="Garamond" w:hAnsi="Garamond"/>
                <w:position w:val="-14"/>
                <w:szCs w:val="22"/>
                <w:lang w:val="ru-RU"/>
              </w:rPr>
            </w:pPr>
            <w:r w:rsidRPr="00845216">
              <w:rPr>
                <w:rFonts w:ascii="Garamond" w:hAnsi="Garamond"/>
                <w:position w:val="-14"/>
                <w:szCs w:val="22"/>
                <w:lang w:val="ru-RU"/>
              </w:rPr>
              <w:object w:dxaOrig="1920" w:dyaOrig="400" w14:anchorId="0989353E">
                <v:shape id="_x0000_i1051" type="#_x0000_t75" style="width:132pt;height:29.5pt" o:ole="">
                  <v:imagedata r:id="rId33" o:title=""/>
                </v:shape>
                <o:OLEObject Type="Embed" ProgID="Equation.3" ShapeID="_x0000_i1051" DrawAspect="Content" ObjectID="_1788655486" r:id="rId47"/>
              </w:object>
            </w:r>
            <w:r w:rsidRPr="00845216">
              <w:rPr>
                <w:rFonts w:ascii="Garamond" w:hAnsi="Garamond"/>
                <w:position w:val="-14"/>
                <w:szCs w:val="22"/>
                <w:lang w:val="ru-RU"/>
              </w:rPr>
              <w:t>,</w:t>
            </w:r>
          </w:p>
          <w:p w14:paraId="2B8DD19A" w14:textId="77777777" w:rsidR="00845216" w:rsidRPr="00261F47" w:rsidRDefault="00845216" w:rsidP="00845216">
            <w:pPr>
              <w:pStyle w:val="subsubclauseindent"/>
              <w:ind w:left="459" w:hanging="459"/>
              <w:rPr>
                <w:rFonts w:ascii="Garamond" w:hAnsi="Garamond"/>
                <w:szCs w:val="22"/>
                <w:lang w:val="ru-RU"/>
              </w:rPr>
            </w:pPr>
            <w:r w:rsidRPr="00845216">
              <w:rPr>
                <w:rFonts w:ascii="Garamond" w:hAnsi="Garamond" w:cs="Garamond"/>
                <w:szCs w:val="22"/>
                <w:lang w:val="ru-RU"/>
              </w:rPr>
              <w:t>…</w:t>
            </w:r>
          </w:p>
          <w:p w14:paraId="7AAECBA5" w14:textId="77777777" w:rsidR="003B5A65" w:rsidRPr="00261F47" w:rsidRDefault="003B5A65" w:rsidP="00C83EDB">
            <w:pPr>
              <w:pStyle w:val="subsubclauseindent"/>
              <w:spacing w:after="0"/>
              <w:ind w:left="459"/>
              <w:rPr>
                <w:rFonts w:ascii="Garamond" w:hAnsi="Garamond"/>
                <w:szCs w:val="22"/>
                <w:lang w:val="ru-RU"/>
              </w:rPr>
            </w:pPr>
          </w:p>
        </w:tc>
      </w:tr>
    </w:tbl>
    <w:p w14:paraId="7BF84090" w14:textId="77777777" w:rsidR="00BF0FF1" w:rsidRPr="00BF0FF1" w:rsidRDefault="00BF0FF1" w:rsidP="00B36D1A">
      <w:pPr>
        <w:pStyle w:val="1"/>
        <w:spacing w:before="0" w:after="0"/>
        <w:rPr>
          <w:rFonts w:ascii="Garamond" w:eastAsia="Calibri" w:hAnsi="Garamond" w:cs="Garamond"/>
          <w:bCs/>
          <w:sz w:val="26"/>
          <w:szCs w:val="26"/>
        </w:rPr>
      </w:pPr>
      <w:r w:rsidRPr="00BF0FF1">
        <w:rPr>
          <w:rFonts w:ascii="Garamond" w:eastAsia="Calibri" w:hAnsi="Garamond" w:cs="Garamond"/>
          <w:bCs/>
          <w:sz w:val="26"/>
          <w:szCs w:val="26"/>
        </w:rPr>
        <w:lastRenderedPageBreak/>
        <w:t>Предложения по изменениям и дополнениям в РЕГЛАМЕНТ ОПРЕДЕЛЕНИЯ ОБЪЕМОВ, ИНИЦИАТИВ И СТОИМОСТИ ОТКЛОНЕНИЙ</w:t>
      </w:r>
      <w:r w:rsidRPr="00BF0FF1" w:rsidDel="00A940F1">
        <w:rPr>
          <w:rFonts w:ascii="Garamond" w:eastAsia="Calibri" w:hAnsi="Garamond" w:cs="Garamond"/>
          <w:bCs/>
          <w:sz w:val="26"/>
          <w:szCs w:val="26"/>
        </w:rPr>
        <w:t xml:space="preserve"> </w:t>
      </w:r>
      <w:r w:rsidRPr="00BF0FF1">
        <w:rPr>
          <w:rFonts w:ascii="Garamond" w:eastAsia="Calibri" w:hAnsi="Garamond" w:cs="Garamond"/>
          <w:bCs/>
          <w:sz w:val="26"/>
          <w:szCs w:val="26"/>
        </w:rPr>
        <w:t>(Приложение № 12 к Договору о присоединении к торговой системе оптового рынка)</w:t>
      </w:r>
    </w:p>
    <w:p w14:paraId="7DD1DB41" w14:textId="77777777" w:rsidR="00BF0FF1" w:rsidRPr="00B36D1A" w:rsidRDefault="00BF0FF1" w:rsidP="00B36D1A">
      <w:pPr>
        <w:rPr>
          <w:rFonts w:ascii="Garamond" w:hAnsi="Garamond" w:cs="Tahoma"/>
          <w:b/>
        </w:rPr>
      </w:pPr>
    </w:p>
    <w:tbl>
      <w:tblPr>
        <w:tblW w:w="149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2"/>
        <w:gridCol w:w="6981"/>
        <w:gridCol w:w="6981"/>
      </w:tblGrid>
      <w:tr w:rsidR="00BF0FF1" w:rsidRPr="00403999" w14:paraId="10756B69" w14:textId="77777777" w:rsidTr="00A418F2">
        <w:trPr>
          <w:trHeight w:val="579"/>
          <w:tblHeader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5520F" w14:textId="77777777" w:rsidR="00BF0FF1" w:rsidRPr="00403999" w:rsidRDefault="00BF0FF1" w:rsidP="00C83EDB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403999">
              <w:rPr>
                <w:rFonts w:ascii="Garamond" w:hAnsi="Garamond"/>
                <w:b/>
                <w:bCs/>
                <w:sz w:val="22"/>
                <w:szCs w:val="22"/>
              </w:rPr>
              <w:t>№ пункта</w:t>
            </w:r>
          </w:p>
        </w:tc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9F69E" w14:textId="77777777" w:rsidR="00BF0FF1" w:rsidRPr="00403999" w:rsidRDefault="00BF0FF1" w:rsidP="00C83EDB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403999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Редакция, действующая на момент </w:t>
            </w:r>
          </w:p>
          <w:p w14:paraId="2936FE44" w14:textId="77777777" w:rsidR="00BF0FF1" w:rsidRPr="00403999" w:rsidRDefault="00BF0FF1" w:rsidP="00C83EDB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403999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53BB6" w14:textId="77777777" w:rsidR="00BF0FF1" w:rsidRPr="00403999" w:rsidRDefault="00BF0FF1" w:rsidP="00C83EDB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403999">
              <w:rPr>
                <w:rFonts w:ascii="Garamond" w:hAnsi="Garamond" w:cs="Garamond"/>
                <w:b/>
                <w:bCs/>
                <w:sz w:val="22"/>
                <w:szCs w:val="22"/>
              </w:rPr>
              <w:t>Предлагаемая редакция</w:t>
            </w:r>
          </w:p>
          <w:p w14:paraId="52909A1F" w14:textId="77777777" w:rsidR="00BF0FF1" w:rsidRPr="00403999" w:rsidRDefault="00BF0FF1" w:rsidP="00C83EDB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403999">
              <w:rPr>
                <w:rFonts w:ascii="Garamond" w:hAnsi="Garamond" w:cs="Garamond"/>
                <w:sz w:val="22"/>
                <w:szCs w:val="22"/>
              </w:rPr>
              <w:t>(изменения выделены цветом)</w:t>
            </w:r>
          </w:p>
        </w:tc>
      </w:tr>
      <w:tr w:rsidR="00EB7C8F" w:rsidRPr="00403999" w14:paraId="785770EB" w14:textId="77777777" w:rsidTr="00A418F2">
        <w:trPr>
          <w:trHeight w:val="57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64DF3" w14:textId="56D00317" w:rsidR="00EB7C8F" w:rsidRPr="00EB7C8F" w:rsidRDefault="00B36D1A" w:rsidP="00C83EDB">
            <w:pPr>
              <w:jc w:val="center"/>
              <w:rPr>
                <w:rFonts w:ascii="Garamond" w:hAnsi="Garamond"/>
                <w:b/>
                <w:sz w:val="22"/>
                <w:szCs w:val="22"/>
                <w:lang w:val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val="en-US"/>
              </w:rPr>
              <w:t>2.3.4</w:t>
            </w:r>
          </w:p>
        </w:tc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1C9A" w14:textId="77777777" w:rsidR="00EB7C8F" w:rsidRPr="00EB7C8F" w:rsidRDefault="00EB7C8F" w:rsidP="00B60671">
            <w:pPr>
              <w:pStyle w:val="24"/>
              <w:widowControl w:val="0"/>
              <w:spacing w:before="12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EB7C8F">
              <w:rPr>
                <w:rFonts w:ascii="Garamond" w:hAnsi="Garamond"/>
                <w:sz w:val="22"/>
                <w:szCs w:val="22"/>
              </w:rPr>
              <w:t>…</w:t>
            </w:r>
          </w:p>
          <w:p w14:paraId="5E9AF1B2" w14:textId="77777777" w:rsidR="00EB7C8F" w:rsidRPr="00EB7C8F" w:rsidRDefault="00CA03A1" w:rsidP="00B60671">
            <w:pPr>
              <w:pStyle w:val="a3"/>
              <w:widowControl w:val="0"/>
              <w:numPr>
                <w:ilvl w:val="0"/>
                <w:numId w:val="17"/>
              </w:numPr>
              <w:spacing w:before="120" w:after="120"/>
              <w:contextualSpacing w:val="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(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VG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i,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заявл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)</m:t>
              </m:r>
            </m:oMath>
            <w:r w:rsidR="00EB7C8F" w:rsidRPr="00072724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t xml:space="preserve"> </w:t>
            </w:r>
            <w:r w:rsidR="00EB7C8F" w:rsidRPr="00EB7C8F">
              <w:rPr>
                <w:rFonts w:ascii="Garamond" w:hAnsi="Garamond"/>
                <w:color w:val="000000"/>
                <w:sz w:val="22"/>
                <w:szCs w:val="22"/>
              </w:rPr>
              <w:t>―</w:t>
            </w:r>
            <w:r w:rsidR="00EB7C8F" w:rsidRPr="00EB7C8F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t xml:space="preserve"> </w:t>
            </w:r>
            <w:r w:rsidR="00EB7C8F" w:rsidRPr="00EB7C8F">
              <w:rPr>
                <w:rFonts w:ascii="Garamond" w:hAnsi="Garamond"/>
                <w:color w:val="000000"/>
                <w:sz w:val="22"/>
                <w:szCs w:val="22"/>
              </w:rPr>
              <w:t>минимальный объем в часовой подзаявке ценовой заявки участника оптового рынка</w:t>
            </w:r>
            <w:r w:rsidR="00EB7C8F" w:rsidRPr="00EB7C8F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 </w:t>
            </w:r>
            <w:r w:rsidR="00EB7C8F" w:rsidRPr="00EB7C8F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i</w:t>
            </w:r>
            <w:r w:rsidR="00EB7C8F" w:rsidRPr="00EB7C8F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 </w:t>
            </w:r>
            <w:r w:rsidR="00EB7C8F" w:rsidRPr="00EB7C8F">
              <w:rPr>
                <w:rFonts w:ascii="Garamond" w:hAnsi="Garamond"/>
                <w:color w:val="000000"/>
                <w:sz w:val="22"/>
                <w:szCs w:val="22"/>
              </w:rPr>
              <w:t xml:space="preserve">на планирование объема производства в отношении ГТП генерации </w:t>
            </w:r>
            <w:r w:rsidR="00EB7C8F" w:rsidRPr="00EB7C8F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p</w:t>
            </w:r>
            <w:r w:rsidR="00EB7C8F" w:rsidRPr="00EB7C8F">
              <w:rPr>
                <w:rFonts w:ascii="Garamond" w:hAnsi="Garamond"/>
                <w:color w:val="000000"/>
                <w:sz w:val="22"/>
                <w:szCs w:val="22"/>
              </w:rPr>
              <w:t xml:space="preserve"> для часа </w:t>
            </w:r>
            <w:r w:rsidR="00EB7C8F" w:rsidRPr="00EB7C8F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h</w:t>
            </w:r>
            <w:r w:rsidR="00EB7C8F" w:rsidRPr="00EB7C8F">
              <w:rPr>
                <w:rFonts w:ascii="Garamond" w:hAnsi="Garamond"/>
                <w:color w:val="000000"/>
                <w:sz w:val="22"/>
                <w:szCs w:val="22"/>
              </w:rPr>
              <w:t xml:space="preserve"> данных операционных суток, поданной в соответствии с </w:t>
            </w:r>
            <w:r w:rsidR="00EB7C8F" w:rsidRPr="00EB7C8F">
              <w:rPr>
                <w:rFonts w:ascii="Garamond" w:hAnsi="Garamond"/>
                <w:i/>
                <w:sz w:val="22"/>
                <w:szCs w:val="22"/>
              </w:rPr>
              <w:t>Регламентом подачи ценовых заявок участниками оптового рынка</w:t>
            </w:r>
            <w:r w:rsidR="00EB7C8F" w:rsidRPr="00EB7C8F">
              <w:rPr>
                <w:rFonts w:ascii="Garamond" w:hAnsi="Garamond"/>
                <w:sz w:val="22"/>
                <w:szCs w:val="22"/>
              </w:rPr>
              <w:t xml:space="preserve"> (Приложение № 5 к </w:t>
            </w:r>
            <w:r w:rsidR="00EB7C8F" w:rsidRPr="00EB7C8F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EB7C8F" w:rsidRPr="00EB7C8F">
              <w:rPr>
                <w:rFonts w:ascii="Garamond" w:hAnsi="Garamond"/>
                <w:sz w:val="22"/>
                <w:szCs w:val="22"/>
              </w:rPr>
              <w:t xml:space="preserve">), которая скорректирована с учетом п. 16 раздела 4 </w:t>
            </w:r>
            <w:r w:rsidR="00EB7C8F" w:rsidRPr="00EB7C8F">
              <w:rPr>
                <w:rFonts w:ascii="Garamond" w:hAnsi="Garamond"/>
                <w:i/>
                <w:sz w:val="22"/>
                <w:szCs w:val="22"/>
              </w:rPr>
              <w:t>Регламента проведения конкурентного отбора ценовых заявок на сутки вперед</w:t>
            </w:r>
            <w:r w:rsidR="00EB7C8F" w:rsidRPr="00EB7C8F">
              <w:rPr>
                <w:rFonts w:ascii="Garamond" w:hAnsi="Garamond"/>
                <w:sz w:val="22"/>
                <w:szCs w:val="22"/>
              </w:rPr>
              <w:t xml:space="preserve"> (Приложение № 7 к </w:t>
            </w:r>
            <w:r w:rsidR="00EB7C8F" w:rsidRPr="00EB7C8F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EB7C8F" w:rsidRPr="00EB7C8F">
              <w:rPr>
                <w:rFonts w:ascii="Garamond" w:hAnsi="Garamond"/>
                <w:sz w:val="22"/>
                <w:szCs w:val="22"/>
              </w:rPr>
              <w:t xml:space="preserve">), с учетом указания участника </w:t>
            </w:r>
            <w:r w:rsidR="00EB7C8F" w:rsidRPr="00EB7C8F">
              <w:rPr>
                <w:rFonts w:ascii="Garamond" w:hAnsi="Garamond"/>
                <w:color w:val="000000"/>
                <w:sz w:val="22"/>
                <w:szCs w:val="22"/>
              </w:rPr>
              <w:t xml:space="preserve">в соответствии с </w:t>
            </w:r>
            <w:r w:rsidR="00EB7C8F" w:rsidRPr="00EB7C8F">
              <w:rPr>
                <w:rFonts w:ascii="Garamond" w:hAnsi="Garamond"/>
                <w:i/>
                <w:sz w:val="22"/>
                <w:szCs w:val="22"/>
              </w:rPr>
              <w:t>Регламентом подачи ценовых заявок участниками оптового рынка</w:t>
            </w:r>
            <w:r w:rsidR="00EB7C8F" w:rsidRPr="00EB7C8F">
              <w:rPr>
                <w:rFonts w:ascii="Garamond" w:hAnsi="Garamond"/>
                <w:sz w:val="22"/>
                <w:szCs w:val="22"/>
              </w:rPr>
              <w:t xml:space="preserve"> (Приложение № 5 к </w:t>
            </w:r>
            <w:r w:rsidR="00EB7C8F" w:rsidRPr="00EB7C8F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EB7C8F" w:rsidRPr="00EB7C8F">
              <w:rPr>
                <w:rFonts w:ascii="Garamond" w:hAnsi="Garamond"/>
                <w:sz w:val="22"/>
                <w:szCs w:val="22"/>
              </w:rPr>
              <w:t xml:space="preserve">) на намерение осуществлять куплю/продажу электроэнергии по модифицированным ценовым заявкам с учетом </w:t>
            </w:r>
            <w:r w:rsidR="00EB7C8F" w:rsidRPr="00EB7C8F">
              <w:rPr>
                <w:rFonts w:ascii="Garamond" w:hAnsi="Garamond"/>
                <w:sz w:val="22"/>
                <w:szCs w:val="22"/>
                <w:lang w:val="en-US"/>
              </w:rPr>
              <w:t>Pmax</w:t>
            </w:r>
            <w:r w:rsidR="00EB7C8F" w:rsidRPr="00EB7C8F">
              <w:rPr>
                <w:rFonts w:ascii="Garamond" w:hAnsi="Garamond"/>
                <w:sz w:val="22"/>
                <w:szCs w:val="22"/>
              </w:rPr>
              <w:t xml:space="preserve">, который для целей применения данного подпункта настоящего Регламента принимается равным 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VG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Pmax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_уч_ПБР</m:t>
                  </m:r>
                </m:sup>
              </m:sSubSup>
            </m:oMath>
            <w:r w:rsidR="00EB7C8F" w:rsidRPr="00EB7C8F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EB7C8F" w:rsidRPr="00EB7C8F">
              <w:rPr>
                <w:rFonts w:ascii="Garamond" w:hAnsi="Garamond"/>
                <w:color w:val="000000"/>
                <w:sz w:val="22"/>
                <w:szCs w:val="22"/>
              </w:rPr>
              <w:t>ценовой параметр</w:t>
            </w:r>
            <w:r w:rsidR="00EB7C8F" w:rsidRPr="00EB7C8F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EB7C8F" w:rsidRPr="00EB7C8F">
              <w:rPr>
                <w:rFonts w:ascii="Garamond" w:hAnsi="Garamond"/>
                <w:color w:val="000000"/>
                <w:sz w:val="22"/>
                <w:szCs w:val="22"/>
              </w:rPr>
              <w:t xml:space="preserve">которого выше определенного в разделе 3 настоящего Регламента индикатора стоимости </w:t>
            </w:r>
            <w:r w:rsidR="00EB7C8F" w:rsidRPr="00EB7C8F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i,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p</m:t>
                  </m:r>
                </m:sub>
              </m:sSub>
            </m:oMath>
            <w:r w:rsidR="00EB7C8F" w:rsidRPr="00EB7C8F">
              <w:rPr>
                <w:rFonts w:ascii="Garamond" w:hAnsi="Garamond"/>
                <w:color w:val="000000"/>
                <w:sz w:val="22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(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VG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i,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T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заяв&gt;i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 xml:space="preserve"> 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/>
                    </w:rPr>
                    <m:t>VG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i,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/>
                    </w:rPr>
                    <m:t>T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заяв&gt;i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)</m:t>
              </m:r>
            </m:oMath>
            <w:r w:rsidR="00EB7C8F" w:rsidRPr="00EB7C8F">
              <w:rPr>
                <w:rFonts w:ascii="Garamond" w:hAnsi="Garamond"/>
                <w:color w:val="000000"/>
                <w:sz w:val="22"/>
                <w:szCs w:val="22"/>
              </w:rPr>
              <w:t>, и с учетом объемов ОЦЗ на снижение объемов производства, рассчитываемого КО следующим образом:</w:t>
            </w:r>
          </w:p>
          <w:p w14:paraId="79372AE1" w14:textId="77777777" w:rsidR="00EB7C8F" w:rsidRPr="00EB7C8F" w:rsidRDefault="00EB7C8F" w:rsidP="00B60671">
            <w:pPr>
              <w:pStyle w:val="24"/>
              <w:widowControl w:val="0"/>
              <w:spacing w:before="12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EB7C8F">
              <w:rPr>
                <w:rFonts w:ascii="Garamond" w:hAnsi="Garamond"/>
                <w:sz w:val="22"/>
                <w:szCs w:val="22"/>
              </w:rPr>
              <w:t>…</w:t>
            </w:r>
          </w:p>
        </w:tc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4E52F" w14:textId="77777777" w:rsidR="00EB7C8F" w:rsidRPr="00EB7C8F" w:rsidRDefault="00EB7C8F" w:rsidP="00B60671">
            <w:pPr>
              <w:pStyle w:val="24"/>
              <w:widowControl w:val="0"/>
              <w:spacing w:before="12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EB7C8F">
              <w:rPr>
                <w:rFonts w:ascii="Garamond" w:hAnsi="Garamond"/>
                <w:sz w:val="22"/>
                <w:szCs w:val="22"/>
              </w:rPr>
              <w:t>…</w:t>
            </w:r>
          </w:p>
          <w:p w14:paraId="23892833" w14:textId="77777777" w:rsidR="00EB7C8F" w:rsidRPr="00EB7C8F" w:rsidRDefault="00CA03A1" w:rsidP="00B60671">
            <w:pPr>
              <w:pStyle w:val="a3"/>
              <w:widowControl w:val="0"/>
              <w:numPr>
                <w:ilvl w:val="0"/>
                <w:numId w:val="18"/>
              </w:numPr>
              <w:spacing w:before="120" w:after="120"/>
              <w:contextualSpacing w:val="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(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VG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i,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заявл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)</m:t>
              </m:r>
            </m:oMath>
            <w:r w:rsidR="00EB7C8F" w:rsidRPr="00EB7C8F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t xml:space="preserve"> </w:t>
            </w:r>
            <w:r w:rsidR="00EB7C8F" w:rsidRPr="00EB7C8F">
              <w:rPr>
                <w:rFonts w:ascii="Garamond" w:hAnsi="Garamond"/>
                <w:color w:val="000000"/>
                <w:sz w:val="22"/>
                <w:szCs w:val="22"/>
              </w:rPr>
              <w:t>―</w:t>
            </w:r>
            <w:r w:rsidR="00EB7C8F" w:rsidRPr="00EB7C8F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t xml:space="preserve"> </w:t>
            </w:r>
            <w:r w:rsidR="00EB7C8F" w:rsidRPr="00EB7C8F">
              <w:rPr>
                <w:rFonts w:ascii="Garamond" w:hAnsi="Garamond"/>
                <w:color w:val="000000"/>
                <w:sz w:val="22"/>
                <w:szCs w:val="22"/>
              </w:rPr>
              <w:t>минимальный объем в часовой подзаявке ценовой заявки участника оптового рынка</w:t>
            </w:r>
            <w:r w:rsidR="00EB7C8F" w:rsidRPr="00EB7C8F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 </w:t>
            </w:r>
            <w:r w:rsidR="00EB7C8F" w:rsidRPr="00EB7C8F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i</w:t>
            </w:r>
            <w:r w:rsidR="00EB7C8F" w:rsidRPr="00EB7C8F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 </w:t>
            </w:r>
            <w:r w:rsidR="00EB7C8F" w:rsidRPr="00EB7C8F">
              <w:rPr>
                <w:rFonts w:ascii="Garamond" w:hAnsi="Garamond"/>
                <w:color w:val="000000"/>
                <w:sz w:val="22"/>
                <w:szCs w:val="22"/>
              </w:rPr>
              <w:t xml:space="preserve">на планирование объема производства в отношении ГТП генерации </w:t>
            </w:r>
            <w:r w:rsidR="00EB7C8F" w:rsidRPr="00EB7C8F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p</w:t>
            </w:r>
            <w:r w:rsidR="00EB7C8F" w:rsidRPr="00EB7C8F">
              <w:rPr>
                <w:rFonts w:ascii="Garamond" w:hAnsi="Garamond"/>
                <w:color w:val="000000"/>
                <w:sz w:val="22"/>
                <w:szCs w:val="22"/>
              </w:rPr>
              <w:t xml:space="preserve"> для часа </w:t>
            </w:r>
            <w:r w:rsidR="00EB7C8F" w:rsidRPr="00EB7C8F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h</w:t>
            </w:r>
            <w:r w:rsidR="00EB7C8F" w:rsidRPr="00EB7C8F">
              <w:rPr>
                <w:rFonts w:ascii="Garamond" w:hAnsi="Garamond"/>
                <w:color w:val="000000"/>
                <w:sz w:val="22"/>
                <w:szCs w:val="22"/>
              </w:rPr>
              <w:t xml:space="preserve"> данных операционных суток, поданной в соответствии с </w:t>
            </w:r>
            <w:r w:rsidR="00EB7C8F" w:rsidRPr="00EB7C8F">
              <w:rPr>
                <w:rFonts w:ascii="Garamond" w:hAnsi="Garamond"/>
                <w:i/>
                <w:sz w:val="22"/>
                <w:szCs w:val="22"/>
              </w:rPr>
              <w:t>Регламентом подачи ценовых заявок участниками оптового рынка</w:t>
            </w:r>
            <w:r w:rsidR="00EB7C8F" w:rsidRPr="00EB7C8F">
              <w:rPr>
                <w:rFonts w:ascii="Garamond" w:hAnsi="Garamond"/>
                <w:sz w:val="22"/>
                <w:szCs w:val="22"/>
              </w:rPr>
              <w:t xml:space="preserve"> (Приложение № 5 к </w:t>
            </w:r>
            <w:r w:rsidR="00EB7C8F" w:rsidRPr="00EB7C8F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EB7C8F" w:rsidRPr="00EB7C8F">
              <w:rPr>
                <w:rFonts w:ascii="Garamond" w:hAnsi="Garamond"/>
                <w:sz w:val="22"/>
                <w:szCs w:val="22"/>
              </w:rPr>
              <w:t xml:space="preserve">), которая скорректирована с учетом п. 16 раздела 4 </w:t>
            </w:r>
            <w:r w:rsidR="00EB7C8F" w:rsidRPr="00EB7C8F">
              <w:rPr>
                <w:rFonts w:ascii="Garamond" w:hAnsi="Garamond"/>
                <w:i/>
                <w:sz w:val="22"/>
                <w:szCs w:val="22"/>
              </w:rPr>
              <w:t>Регламента проведения конкурентного отбора ценовых заявок на сутки вперед</w:t>
            </w:r>
            <w:r w:rsidR="00EB7C8F" w:rsidRPr="00EB7C8F">
              <w:rPr>
                <w:rFonts w:ascii="Garamond" w:hAnsi="Garamond"/>
                <w:sz w:val="22"/>
                <w:szCs w:val="22"/>
              </w:rPr>
              <w:t xml:space="preserve"> (Приложение № 7 к </w:t>
            </w:r>
            <w:r w:rsidR="00EB7C8F" w:rsidRPr="00EB7C8F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EB7C8F" w:rsidRPr="00EB7C8F">
              <w:rPr>
                <w:rFonts w:ascii="Garamond" w:hAnsi="Garamond"/>
                <w:sz w:val="22"/>
                <w:szCs w:val="22"/>
              </w:rPr>
              <w:t xml:space="preserve">), с учетом указания участника </w:t>
            </w:r>
            <w:r w:rsidR="00EB7C8F" w:rsidRPr="00EB7C8F">
              <w:rPr>
                <w:rFonts w:ascii="Garamond" w:hAnsi="Garamond"/>
                <w:color w:val="000000"/>
                <w:sz w:val="22"/>
                <w:szCs w:val="22"/>
              </w:rPr>
              <w:t xml:space="preserve">в соответствии с </w:t>
            </w:r>
            <w:r w:rsidR="00EB7C8F" w:rsidRPr="00EB7C8F">
              <w:rPr>
                <w:rFonts w:ascii="Garamond" w:hAnsi="Garamond"/>
                <w:i/>
                <w:sz w:val="22"/>
                <w:szCs w:val="22"/>
              </w:rPr>
              <w:t>Регламентом подачи ценовых заявок участниками оптового рынка</w:t>
            </w:r>
            <w:r w:rsidR="00EB7C8F" w:rsidRPr="00EB7C8F">
              <w:rPr>
                <w:rFonts w:ascii="Garamond" w:hAnsi="Garamond"/>
                <w:sz w:val="22"/>
                <w:szCs w:val="22"/>
              </w:rPr>
              <w:t xml:space="preserve"> (Приложение № 5 к </w:t>
            </w:r>
            <w:r w:rsidR="00EB7C8F" w:rsidRPr="00EB7C8F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EB7C8F" w:rsidRPr="00EB7C8F">
              <w:rPr>
                <w:rFonts w:ascii="Garamond" w:hAnsi="Garamond"/>
                <w:sz w:val="22"/>
                <w:szCs w:val="22"/>
              </w:rPr>
              <w:t xml:space="preserve">) на намерение осуществлять куплю/продажу электроэнергии по модифицированным ценовым заявкам с учетом </w:t>
            </w:r>
            <w:r w:rsidR="00EB7C8F" w:rsidRPr="00EB7C8F">
              <w:rPr>
                <w:rFonts w:ascii="Garamond" w:hAnsi="Garamond"/>
                <w:sz w:val="22"/>
                <w:szCs w:val="22"/>
                <w:lang w:val="en-US"/>
              </w:rPr>
              <w:t>Pmax</w:t>
            </w:r>
            <w:r w:rsidR="00EB7C8F" w:rsidRPr="00EB7C8F">
              <w:rPr>
                <w:rFonts w:ascii="Garamond" w:hAnsi="Garamond"/>
                <w:sz w:val="22"/>
                <w:szCs w:val="22"/>
              </w:rPr>
              <w:t xml:space="preserve">, который для целей применения данного подпункта настоящего Регламента принимается равным 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VG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Pmax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_уч_ПБР</m:t>
                  </m:r>
                </m:sup>
              </m:sSubSup>
            </m:oMath>
            <w:r w:rsidR="00EB7C8F" w:rsidRPr="00EB7C8F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EB7C8F" w:rsidRPr="00EB7C8F">
              <w:rPr>
                <w:rFonts w:ascii="Garamond" w:hAnsi="Garamond"/>
                <w:color w:val="000000"/>
                <w:sz w:val="22"/>
                <w:szCs w:val="22"/>
              </w:rPr>
              <w:t>ценовой параметр</w:t>
            </w:r>
            <w:r w:rsidR="00EB7C8F" w:rsidRPr="00EB7C8F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EB7C8F" w:rsidRPr="00EB7C8F">
              <w:rPr>
                <w:rFonts w:ascii="Garamond" w:hAnsi="Garamond"/>
                <w:color w:val="000000"/>
                <w:sz w:val="22"/>
                <w:szCs w:val="22"/>
              </w:rPr>
              <w:t xml:space="preserve">которого выше определенного в разделе 3 настоящего Регламента индикатора стоимости </w:t>
            </w:r>
            <w:r w:rsidR="00EB7C8F" w:rsidRPr="00EB7C8F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i,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p</m:t>
                  </m:r>
                </m:sub>
              </m:sSub>
            </m:oMath>
            <w:r w:rsidR="00EB7C8F" w:rsidRPr="00EB7C8F">
              <w:rPr>
                <w:rFonts w:ascii="Garamond" w:hAnsi="Garamond"/>
                <w:color w:val="000000"/>
                <w:sz w:val="22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(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VG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i,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T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заяв&gt;i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)</m:t>
              </m:r>
            </m:oMath>
            <w:r w:rsidR="00EB7C8F" w:rsidRPr="00EB7C8F">
              <w:rPr>
                <w:rFonts w:ascii="Garamond" w:hAnsi="Garamond"/>
                <w:color w:val="000000"/>
                <w:sz w:val="22"/>
                <w:szCs w:val="22"/>
              </w:rPr>
              <w:t>, и с учетом объемов ОЦЗ на снижение объемов производства, рассчитываемого КО следующим образом:</w:t>
            </w:r>
          </w:p>
          <w:p w14:paraId="5FD7E41F" w14:textId="77777777" w:rsidR="00EB7C8F" w:rsidRPr="000744FC" w:rsidRDefault="00EB7C8F" w:rsidP="00B60671">
            <w:pPr>
              <w:pStyle w:val="2"/>
              <w:widowControl w:val="0"/>
              <w:spacing w:before="120" w:beforeAutospacing="0" w:after="120" w:afterAutospacing="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EB7C8F">
              <w:rPr>
                <w:rFonts w:ascii="Garamond" w:hAnsi="Garamond"/>
                <w:sz w:val="22"/>
                <w:szCs w:val="22"/>
              </w:rPr>
              <w:t>…</w:t>
            </w:r>
          </w:p>
        </w:tc>
      </w:tr>
      <w:tr w:rsidR="00BF0FF1" w:rsidRPr="00403999" w14:paraId="67444AC1" w14:textId="77777777" w:rsidTr="00A418F2">
        <w:trPr>
          <w:trHeight w:val="57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3EAA5" w14:textId="31A9B111" w:rsidR="00BF0FF1" w:rsidRDefault="002008EB" w:rsidP="00C83EDB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3</w:t>
            </w:r>
            <w:r w:rsidR="00BF0FF1">
              <w:rPr>
                <w:rFonts w:ascii="Garamond" w:hAnsi="Garamond"/>
                <w:b/>
                <w:sz w:val="22"/>
                <w:szCs w:val="22"/>
              </w:rPr>
              <w:t>.1</w:t>
            </w:r>
          </w:p>
        </w:tc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D9EC6" w14:textId="77777777" w:rsidR="002008EB" w:rsidRPr="003B4502" w:rsidRDefault="002008EB" w:rsidP="00B60671">
            <w:pPr>
              <w:pStyle w:val="2"/>
              <w:widowControl w:val="0"/>
              <w:spacing w:before="120" w:beforeAutospacing="0" w:after="120" w:afterAutospacing="0"/>
              <w:rPr>
                <w:rFonts w:ascii="Garamond" w:hAnsi="Garamond"/>
                <w:color w:val="000000"/>
                <w:sz w:val="22"/>
                <w:szCs w:val="22"/>
              </w:rPr>
            </w:pPr>
            <w:bookmarkStart w:id="8" w:name="_Toc489446790"/>
            <w:r w:rsidRPr="000744FC">
              <w:rPr>
                <w:rFonts w:ascii="Garamond" w:hAnsi="Garamond"/>
                <w:color w:val="000000"/>
                <w:sz w:val="22"/>
                <w:szCs w:val="22"/>
              </w:rPr>
              <w:t>Исходные данные</w:t>
            </w: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 xml:space="preserve"> для расчета стоимости электроэн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ергии в объемах </w:t>
            </w:r>
            <w:r w:rsidRPr="003B4502">
              <w:rPr>
                <w:rFonts w:ascii="Garamond" w:hAnsi="Garamond"/>
                <w:color w:val="000000"/>
                <w:sz w:val="22"/>
                <w:szCs w:val="22"/>
              </w:rPr>
              <w:t>отклонений для участников оптового рынка</w:t>
            </w:r>
            <w:bookmarkEnd w:id="8"/>
          </w:p>
          <w:p w14:paraId="3FE0DBCF" w14:textId="77777777" w:rsidR="00BF0FF1" w:rsidRPr="00DB4172" w:rsidRDefault="00BF0FF1" w:rsidP="00B60671">
            <w:pPr>
              <w:pStyle w:val="24"/>
              <w:widowControl w:val="0"/>
              <w:spacing w:before="12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DB4172">
              <w:rPr>
                <w:rFonts w:ascii="Garamond" w:hAnsi="Garamond"/>
                <w:sz w:val="22"/>
                <w:szCs w:val="22"/>
              </w:rPr>
              <w:t>…</w:t>
            </w:r>
          </w:p>
          <w:p w14:paraId="305D71C9" w14:textId="77777777" w:rsidR="002008EB" w:rsidRPr="00DB4172" w:rsidRDefault="002008EB" w:rsidP="00B60671">
            <w:pPr>
              <w:widowControl w:val="0"/>
              <w:spacing w:before="120" w:after="120"/>
              <w:ind w:left="252"/>
              <w:jc w:val="both"/>
              <w:rPr>
                <w:rFonts w:ascii="Garamond" w:hAnsi="Garamond"/>
                <w:i/>
                <w:color w:val="000000"/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(+)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val="en-US"/>
                </w:rPr>
                <m:t>max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⁡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Δ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O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A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</w:rPr>
                    <m:t>,0</m:t>
                  </m:r>
                </m:e>
              </m:d>
            </m:oMath>
            <w:r w:rsidRPr="00DB4172">
              <w:rPr>
                <w:rFonts w:ascii="Garamond" w:hAnsi="Garamond"/>
                <w:i/>
                <w:sz w:val="22"/>
                <w:szCs w:val="22"/>
              </w:rPr>
              <w:t xml:space="preserve">; 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=-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val="en-US"/>
                </w:rPr>
                <m:t>min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⁡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Δ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O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A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</w:rPr>
                    <m:t>,0</m:t>
                  </m:r>
                </m:e>
              </m:d>
            </m:oMath>
            <w:r w:rsidRPr="00DB4172">
              <w:rPr>
                <w:rFonts w:ascii="Garamond" w:hAnsi="Garamond"/>
                <w:i/>
                <w:color w:val="000000"/>
                <w:sz w:val="22"/>
                <w:szCs w:val="22"/>
              </w:rPr>
              <w:t>,</w:t>
            </w:r>
          </w:p>
          <w:p w14:paraId="0BE300D8" w14:textId="221FFFE3" w:rsidR="002008EB" w:rsidRPr="003B4502" w:rsidRDefault="002008EB" w:rsidP="00B60671">
            <w:pPr>
              <w:widowControl w:val="0"/>
              <w:spacing w:before="120" w:after="120"/>
              <w:ind w:left="252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3B4502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 </w:t>
            </w:r>
            <w:r w:rsidRPr="003B4502">
              <w:rPr>
                <w:rFonts w:ascii="Garamond" w:hAnsi="Garamond"/>
                <w:color w:val="000000"/>
                <w:sz w:val="22"/>
                <w:szCs w:val="22"/>
              </w:rPr>
              <w:t xml:space="preserve">где </w:t>
            </w:r>
            <w:r w:rsidRPr="003B4502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A</w:t>
            </w:r>
            <w:r w:rsidRPr="003B4502">
              <w:rPr>
                <w:rFonts w:ascii="Garamond" w:hAnsi="Garamond"/>
                <w:i/>
                <w:color w:val="000000"/>
                <w:sz w:val="22"/>
                <w:szCs w:val="22"/>
              </w:rPr>
              <w:t>=(ИВ1, ИВ0-1, ИВ0, ИВА, ИВК, ИС, ИВ,</w:t>
            </w:r>
            <w:r w:rsidRPr="003B4502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3B4502">
              <w:rPr>
                <w:rFonts w:ascii="Garamond" w:hAnsi="Garamond"/>
                <w:i/>
                <w:sz w:val="22"/>
                <w:szCs w:val="22"/>
              </w:rPr>
              <w:t>Ипр, ДДПР,</w:t>
            </w:r>
            <w:r w:rsidRPr="003B4502">
              <w:rPr>
                <w:rFonts w:ascii="Garamond" w:hAnsi="Garamond"/>
                <w:sz w:val="22"/>
                <w:szCs w:val="22"/>
              </w:rPr>
              <w:t xml:space="preserve"> ИВон</w:t>
            </w:r>
            <w:r w:rsidRPr="003B4502">
              <w:rPr>
                <w:rFonts w:ascii="Garamond" w:hAnsi="Garamond"/>
                <w:color w:val="000000"/>
                <w:sz w:val="22"/>
                <w:szCs w:val="22"/>
              </w:rPr>
              <w:t xml:space="preserve">, ИСон, ИВпр, ИСпр </w:t>
            </w:r>
            <w:r w:rsidRPr="003B4502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ВИЭ</w:t>
            </w:r>
            <w:r w:rsidRPr="003B4502">
              <w:rPr>
                <w:rFonts w:ascii="Garamond" w:hAnsi="Garamond"/>
                <w:color w:val="000000"/>
                <w:sz w:val="22"/>
                <w:szCs w:val="22"/>
              </w:rPr>
              <w:t>, ИС_в_пределах_агрег, ИС_сверх_агрег, ИС_изол_э/р, ИС_св_макс, ИС_макс, ИС</w:t>
            </w:r>
            <w:r w:rsidRPr="003B4502">
              <w:rPr>
                <w:rFonts w:ascii="Garamond" w:hAnsi="Garamond"/>
                <w:color w:val="000000"/>
                <w:sz w:val="22"/>
                <w:szCs w:val="22"/>
                <w:vertAlign w:val="subscript"/>
              </w:rPr>
              <w:t>сверх</w:t>
            </w:r>
            <w:r w:rsidRPr="003B4502">
              <w:rPr>
                <w:rFonts w:ascii="Garamond" w:hAnsi="Garamond"/>
                <w:color w:val="000000"/>
                <w:sz w:val="22"/>
                <w:szCs w:val="22"/>
              </w:rPr>
              <w:t>НР, ИС</w:t>
            </w:r>
            <w:r w:rsidRPr="003B4502">
              <w:rPr>
                <w:rFonts w:ascii="Garamond" w:hAnsi="Garamond"/>
                <w:color w:val="000000"/>
                <w:sz w:val="22"/>
                <w:szCs w:val="22"/>
                <w:vertAlign w:val="subscript"/>
              </w:rPr>
              <w:t>ост</w:t>
            </w:r>
            <w:r w:rsidRPr="003B4502">
              <w:rPr>
                <w:rFonts w:ascii="Garamond" w:hAnsi="Garamond"/>
                <w:color w:val="000000"/>
                <w:sz w:val="22"/>
                <w:szCs w:val="22"/>
              </w:rPr>
              <w:t>НР), а также</w:t>
            </w:r>
            <w:r w:rsidRPr="003B4502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 </w:t>
            </w:r>
            <w:r w:rsidRPr="003B4502">
              <w:rPr>
                <w:rFonts w:ascii="Garamond" w:hAnsi="Garamond"/>
                <w:color w:val="000000"/>
                <w:sz w:val="22"/>
                <w:szCs w:val="22"/>
              </w:rPr>
              <w:lastRenderedPageBreak/>
              <w:t xml:space="preserve">неотрицательные объемы отклонений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∆O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ИВ1_в_пределах_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Pmin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(+)</m:t>
                  </m:r>
                </m:sup>
              </m:sSubSup>
            </m:oMath>
            <w:r w:rsidRPr="003B4502">
              <w:rPr>
                <w:rFonts w:ascii="Garamond" w:hAnsi="Garamond"/>
                <w:color w:val="000000"/>
                <w:sz w:val="22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∆O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ИВ1_сверх_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Pmin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(+)</m:t>
                  </m:r>
                </m:sup>
              </m:sSubSup>
            </m:oMath>
            <w:r w:rsidRPr="003B4502">
              <w:rPr>
                <w:rFonts w:ascii="Garamond" w:hAnsi="Garamond"/>
                <w:sz w:val="22"/>
                <w:szCs w:val="22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∆O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ИВ_в_пределах_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Pmin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(+)</m:t>
                  </m:r>
                </m:sup>
              </m:sSubSup>
            </m:oMath>
            <w:r w:rsidRPr="003B4502">
              <w:rPr>
                <w:rFonts w:ascii="Garamond" w:hAnsi="Garamond"/>
                <w:color w:val="000000"/>
                <w:sz w:val="22"/>
                <w:szCs w:val="22"/>
              </w:rPr>
              <w:t xml:space="preserve">; 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∆O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ИВ_сверх_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Pmin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(+)</m:t>
                  </m:r>
                </m:sup>
              </m:sSubSup>
            </m:oMath>
            <w:r w:rsidRPr="003B4502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∆O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ИВ_сверх_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Pmin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(+)</m:t>
                  </m:r>
                </m:sup>
              </m:sSubSup>
            </m:oMath>
            <w:r w:rsidRPr="003B4502">
              <w:rPr>
                <w:rFonts w:ascii="Garamond" w:hAnsi="Garamond"/>
                <w:sz w:val="22"/>
                <w:szCs w:val="22"/>
              </w:rPr>
              <w:t>,</w:t>
            </w:r>
            <w:r w:rsidRPr="003B4502">
              <w:rPr>
                <w:rFonts w:ascii="Garamond" w:hAnsi="Garamond"/>
                <w:color w:val="000000"/>
                <w:sz w:val="22"/>
                <w:szCs w:val="22"/>
              </w:rPr>
              <w:t xml:space="preserve"> определенные в отношении ГТП генерации ценовых зон оптового рынка.</w:t>
            </w:r>
          </w:p>
          <w:p w14:paraId="1EA40343" w14:textId="77777777" w:rsidR="002008EB" w:rsidRPr="0009360F" w:rsidRDefault="007C21F0" w:rsidP="00B60671">
            <w:pPr>
              <w:pStyle w:val="24"/>
              <w:widowControl w:val="0"/>
              <w:spacing w:before="12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3B4502">
              <w:rPr>
                <w:rFonts w:ascii="Garamond" w:hAnsi="Garamond"/>
                <w:sz w:val="22"/>
                <w:szCs w:val="22"/>
              </w:rPr>
              <w:t>…</w:t>
            </w:r>
          </w:p>
        </w:tc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DBF0" w14:textId="77777777" w:rsidR="002008EB" w:rsidRPr="001450E8" w:rsidRDefault="002008EB" w:rsidP="00B60671">
            <w:pPr>
              <w:pStyle w:val="2"/>
              <w:widowControl w:val="0"/>
              <w:spacing w:before="120" w:beforeAutospacing="0" w:after="120" w:afterAutospacing="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0744FC">
              <w:rPr>
                <w:rFonts w:ascii="Garamond" w:hAnsi="Garamond"/>
                <w:color w:val="000000"/>
                <w:sz w:val="22"/>
                <w:szCs w:val="22"/>
              </w:rPr>
              <w:lastRenderedPageBreak/>
              <w:t>Исходные данные</w:t>
            </w: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 xml:space="preserve"> для расчета стоимости электроэн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ергии в объемах </w:t>
            </w:r>
            <w:r w:rsidRPr="001450E8">
              <w:rPr>
                <w:rFonts w:ascii="Garamond" w:hAnsi="Garamond"/>
                <w:color w:val="000000"/>
                <w:sz w:val="22"/>
                <w:szCs w:val="22"/>
              </w:rPr>
              <w:t>отклонений для участников оптового рынка</w:t>
            </w:r>
          </w:p>
          <w:p w14:paraId="358B3B50" w14:textId="77777777" w:rsidR="00BF0FF1" w:rsidRPr="001450E8" w:rsidRDefault="00BF0FF1" w:rsidP="00B60671">
            <w:pPr>
              <w:pStyle w:val="24"/>
              <w:widowControl w:val="0"/>
              <w:spacing w:before="12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1450E8">
              <w:rPr>
                <w:rFonts w:ascii="Garamond" w:hAnsi="Garamond"/>
                <w:sz w:val="22"/>
                <w:szCs w:val="22"/>
              </w:rPr>
              <w:t>…</w:t>
            </w:r>
          </w:p>
          <w:p w14:paraId="396F3D96" w14:textId="77777777" w:rsidR="007C21F0" w:rsidRPr="001450E8" w:rsidRDefault="007C21F0" w:rsidP="00B60671">
            <w:pPr>
              <w:widowControl w:val="0"/>
              <w:spacing w:before="120" w:after="120"/>
              <w:ind w:left="252"/>
              <w:jc w:val="both"/>
              <w:rPr>
                <w:rFonts w:ascii="Garamond" w:hAnsi="Garamond"/>
                <w:i/>
                <w:color w:val="000000"/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(+)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val="en-US"/>
                </w:rPr>
                <m:t>max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⁡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Δ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O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A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</w:rPr>
                    <m:t>,0</m:t>
                  </m:r>
                </m:e>
              </m:d>
            </m:oMath>
            <w:r w:rsidRPr="001450E8">
              <w:rPr>
                <w:rFonts w:ascii="Garamond" w:hAnsi="Garamond"/>
                <w:i/>
                <w:sz w:val="22"/>
                <w:szCs w:val="22"/>
              </w:rPr>
              <w:t xml:space="preserve">; 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=-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val="en-US"/>
                </w:rPr>
                <m:t>min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⁡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Δ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O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A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</w:rPr>
                    <m:t>,0</m:t>
                  </m:r>
                </m:e>
              </m:d>
            </m:oMath>
            <w:r w:rsidRPr="001450E8">
              <w:rPr>
                <w:rFonts w:ascii="Garamond" w:hAnsi="Garamond"/>
                <w:i/>
                <w:color w:val="000000"/>
                <w:sz w:val="22"/>
                <w:szCs w:val="22"/>
              </w:rPr>
              <w:t>,</w:t>
            </w:r>
          </w:p>
          <w:p w14:paraId="7B9A6EF1" w14:textId="40A8601C" w:rsidR="007C21F0" w:rsidRPr="001450E8" w:rsidRDefault="007C21F0" w:rsidP="00B60671">
            <w:pPr>
              <w:widowControl w:val="0"/>
              <w:spacing w:before="120" w:after="120"/>
              <w:ind w:left="252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1450E8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 </w:t>
            </w:r>
            <w:r w:rsidRPr="001450E8">
              <w:rPr>
                <w:rFonts w:ascii="Garamond" w:hAnsi="Garamond"/>
                <w:color w:val="000000"/>
                <w:sz w:val="22"/>
                <w:szCs w:val="22"/>
              </w:rPr>
              <w:t xml:space="preserve">где </w:t>
            </w:r>
            <w:r w:rsidRPr="001450E8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A</w:t>
            </w:r>
            <w:r w:rsidRPr="001450E8">
              <w:rPr>
                <w:rFonts w:ascii="Garamond" w:hAnsi="Garamond"/>
                <w:i/>
                <w:color w:val="000000"/>
                <w:sz w:val="22"/>
                <w:szCs w:val="22"/>
              </w:rPr>
              <w:t>=(ИВ1, ИВ0-1, ИВ0, ИВА, ИВК, ИС, ИВ,</w:t>
            </w:r>
            <w:r w:rsidRPr="001450E8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1450E8">
              <w:rPr>
                <w:rFonts w:ascii="Garamond" w:hAnsi="Garamond"/>
                <w:i/>
                <w:sz w:val="22"/>
                <w:szCs w:val="22"/>
              </w:rPr>
              <w:t>Ипр, ДДПР,</w:t>
            </w:r>
            <w:r w:rsidRPr="001450E8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1450E8">
              <w:rPr>
                <w:rFonts w:ascii="Garamond" w:hAnsi="Garamond"/>
                <w:i/>
                <w:sz w:val="22"/>
                <w:szCs w:val="22"/>
              </w:rPr>
              <w:t>ИВон</w:t>
            </w:r>
            <w:r w:rsidRPr="001450E8">
              <w:rPr>
                <w:rFonts w:ascii="Garamond" w:hAnsi="Garamond"/>
                <w:i/>
                <w:color w:val="000000"/>
                <w:sz w:val="22"/>
                <w:szCs w:val="22"/>
              </w:rPr>
              <w:t>, ИСон, ИВпр, ИСпр</w:t>
            </w:r>
            <w:r w:rsidRPr="008B7AB3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>, ИС</w:t>
            </w:r>
            <w:r w:rsidR="00AE5F33" w:rsidRPr="008B7AB3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>_</w:t>
            </w:r>
            <w:r w:rsidRPr="008B7AB3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>в</w:t>
            </w:r>
            <w:r w:rsidR="00AE5F33" w:rsidRPr="008B7AB3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>_</w:t>
            </w:r>
            <w:r w:rsidR="00AE5F33" w:rsidRPr="001450E8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>пред._</w:t>
            </w:r>
            <w:r w:rsidRPr="001450E8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>ВИЭ</w:t>
            </w:r>
            <w:r w:rsidRPr="001450E8">
              <w:rPr>
                <w:rFonts w:ascii="Garamond" w:hAnsi="Garamond"/>
                <w:i/>
                <w:color w:val="000000"/>
                <w:sz w:val="22"/>
                <w:szCs w:val="22"/>
              </w:rPr>
              <w:t>, ИС_в_пределах_агрег, ИС_сверх_агрег, ИС_изол_э/р, ИС_св_макс, ИС_макс, ИС</w:t>
            </w:r>
            <w:r w:rsidRPr="001450E8">
              <w:rPr>
                <w:rFonts w:ascii="Garamond" w:hAnsi="Garamond"/>
                <w:i/>
                <w:color w:val="000000"/>
                <w:sz w:val="22"/>
                <w:szCs w:val="22"/>
                <w:vertAlign w:val="subscript"/>
              </w:rPr>
              <w:t>сверх</w:t>
            </w:r>
            <w:r w:rsidRPr="001450E8">
              <w:rPr>
                <w:rFonts w:ascii="Garamond" w:hAnsi="Garamond"/>
                <w:i/>
                <w:color w:val="000000"/>
                <w:sz w:val="22"/>
                <w:szCs w:val="22"/>
              </w:rPr>
              <w:t>НР, ИС</w:t>
            </w:r>
            <w:r w:rsidRPr="001450E8">
              <w:rPr>
                <w:rFonts w:ascii="Garamond" w:hAnsi="Garamond"/>
                <w:i/>
                <w:color w:val="000000"/>
                <w:sz w:val="22"/>
                <w:szCs w:val="22"/>
                <w:vertAlign w:val="subscript"/>
              </w:rPr>
              <w:t>ост</w:t>
            </w:r>
            <w:r w:rsidRPr="001450E8">
              <w:rPr>
                <w:rFonts w:ascii="Garamond" w:hAnsi="Garamond"/>
                <w:i/>
                <w:color w:val="000000"/>
                <w:sz w:val="22"/>
                <w:szCs w:val="22"/>
              </w:rPr>
              <w:t>НР</w:t>
            </w:r>
            <w:r w:rsidRPr="001450E8">
              <w:rPr>
                <w:rFonts w:ascii="Garamond" w:hAnsi="Garamond"/>
                <w:color w:val="000000"/>
                <w:sz w:val="22"/>
                <w:szCs w:val="22"/>
              </w:rPr>
              <w:t>), а также</w:t>
            </w:r>
            <w:r w:rsidRPr="001450E8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 </w:t>
            </w:r>
            <w:r w:rsidRPr="001450E8">
              <w:rPr>
                <w:rFonts w:ascii="Garamond" w:hAnsi="Garamond"/>
                <w:color w:val="000000"/>
                <w:sz w:val="22"/>
                <w:szCs w:val="22"/>
              </w:rPr>
              <w:lastRenderedPageBreak/>
              <w:t xml:space="preserve">неотрицательные объемы отклонений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∆O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ИВ1_в_пределах_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Pmin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(+)</m:t>
                  </m:r>
                </m:sup>
              </m:sSubSup>
            </m:oMath>
            <w:r w:rsidRPr="001450E8">
              <w:rPr>
                <w:rFonts w:ascii="Garamond" w:hAnsi="Garamond"/>
                <w:color w:val="000000"/>
                <w:sz w:val="22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∆O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ИВ1_сверх_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Pmin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(+)</m:t>
                  </m:r>
                </m:sup>
              </m:sSubSup>
            </m:oMath>
            <w:r w:rsidRPr="001450E8">
              <w:rPr>
                <w:rFonts w:ascii="Garamond" w:hAnsi="Garamond"/>
                <w:sz w:val="22"/>
                <w:szCs w:val="22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∆O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ИВ_в_пределах_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Pmin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(+)</m:t>
                  </m:r>
                </m:sup>
              </m:sSubSup>
            </m:oMath>
            <w:r w:rsidRPr="001450E8">
              <w:rPr>
                <w:rFonts w:ascii="Garamond" w:hAnsi="Garamond"/>
                <w:color w:val="000000"/>
                <w:sz w:val="22"/>
                <w:szCs w:val="22"/>
              </w:rPr>
              <w:t xml:space="preserve">; 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∆O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ИВ_сверх_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Pmin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(+)</m:t>
                  </m:r>
                </m:sup>
              </m:sSubSup>
            </m:oMath>
            <w:r w:rsidRPr="001450E8">
              <w:rPr>
                <w:rFonts w:ascii="Garamond" w:hAnsi="Garamond"/>
                <w:sz w:val="22"/>
                <w:szCs w:val="22"/>
              </w:rPr>
              <w:t>,</w:t>
            </w:r>
            <w:r w:rsidRPr="001450E8">
              <w:rPr>
                <w:rFonts w:ascii="Garamond" w:hAnsi="Garamond"/>
                <w:color w:val="000000"/>
                <w:sz w:val="22"/>
                <w:szCs w:val="22"/>
              </w:rPr>
              <w:t xml:space="preserve"> определенные в отношении ГТП генерации ценовых зон оптового рынка.</w:t>
            </w:r>
          </w:p>
          <w:p w14:paraId="6E9F1061" w14:textId="77777777" w:rsidR="007C21F0" w:rsidRPr="0009360F" w:rsidRDefault="007C21F0" w:rsidP="00B60671">
            <w:pPr>
              <w:pStyle w:val="24"/>
              <w:widowControl w:val="0"/>
              <w:spacing w:before="12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1450E8">
              <w:rPr>
                <w:rFonts w:ascii="Garamond" w:hAnsi="Garamond"/>
                <w:sz w:val="22"/>
                <w:szCs w:val="22"/>
              </w:rPr>
              <w:t>…</w:t>
            </w:r>
          </w:p>
        </w:tc>
      </w:tr>
      <w:tr w:rsidR="00BD5B0D" w:rsidRPr="00403999" w14:paraId="1B35E489" w14:textId="77777777" w:rsidTr="00A418F2">
        <w:trPr>
          <w:trHeight w:val="57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4AF25" w14:textId="016C14AE" w:rsidR="00BD5B0D" w:rsidRPr="00BD5B0D" w:rsidRDefault="00BD5B0D" w:rsidP="00BD5B0D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  <w:lang w:val="en-US"/>
              </w:rPr>
              <w:lastRenderedPageBreak/>
              <w:t>3</w:t>
            </w:r>
            <w:r w:rsidR="002A6C11">
              <w:rPr>
                <w:rFonts w:ascii="Garamond" w:hAnsi="Garamond"/>
                <w:b/>
                <w:sz w:val="22"/>
                <w:szCs w:val="22"/>
              </w:rPr>
              <w:t>.1.2</w:t>
            </w:r>
          </w:p>
        </w:tc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000E5" w14:textId="77777777" w:rsidR="00BD5B0D" w:rsidRDefault="00BD5B0D" w:rsidP="00B60671">
            <w:pPr>
              <w:pStyle w:val="24"/>
              <w:widowControl w:val="0"/>
              <w:tabs>
                <w:tab w:val="num" w:pos="900"/>
              </w:tabs>
              <w:spacing w:before="120" w:line="240" w:lineRule="auto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3B4502">
              <w:rPr>
                <w:rFonts w:ascii="Garamond" w:hAnsi="Garamond"/>
                <w:sz w:val="22"/>
                <w:szCs w:val="22"/>
              </w:rPr>
              <w:t>…</w:t>
            </w:r>
          </w:p>
          <w:p w14:paraId="2C5F44F5" w14:textId="77777777" w:rsidR="00BD5B0D" w:rsidRPr="00387EDD" w:rsidRDefault="00BD5B0D" w:rsidP="00B60671">
            <w:pPr>
              <w:pStyle w:val="24"/>
              <w:widowControl w:val="0"/>
              <w:numPr>
                <w:ilvl w:val="0"/>
                <w:numId w:val="15"/>
              </w:numPr>
              <w:tabs>
                <w:tab w:val="num" w:pos="900"/>
              </w:tabs>
              <w:spacing w:before="120" w:line="240" w:lineRule="auto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387EDD">
              <w:rPr>
                <w:rFonts w:ascii="Garamond" w:hAnsi="Garamond"/>
                <w:color w:val="000000"/>
                <w:sz w:val="22"/>
                <w:szCs w:val="22"/>
              </w:rPr>
              <w:t xml:space="preserve">Для каждой ГТП </w:t>
            </w:r>
            <w:r w:rsidRPr="00387EDD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p</w:t>
            </w:r>
            <w:r w:rsidRPr="00387EDD">
              <w:rPr>
                <w:rFonts w:ascii="Garamond" w:hAnsi="Garamond"/>
                <w:color w:val="000000"/>
                <w:sz w:val="22"/>
                <w:szCs w:val="22"/>
              </w:rPr>
              <w:t xml:space="preserve"> участника оптового рынка </w:t>
            </w:r>
            <w:r w:rsidRPr="00387EDD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i</w:t>
            </w:r>
            <w:r w:rsidRPr="00387EDD">
              <w:rPr>
                <w:rFonts w:ascii="Garamond" w:hAnsi="Garamond"/>
                <w:color w:val="000000"/>
                <w:sz w:val="22"/>
                <w:szCs w:val="22"/>
              </w:rPr>
              <w:t xml:space="preserve"> в отношении каждого часа </w:t>
            </w:r>
            <w:r w:rsidRPr="00387EDD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h</w:t>
            </w:r>
            <w:r w:rsidRPr="00387EDD">
              <w:rPr>
                <w:rFonts w:ascii="Garamond" w:hAnsi="Garamond"/>
                <w:color w:val="000000"/>
                <w:sz w:val="22"/>
                <w:szCs w:val="22"/>
              </w:rPr>
              <w:t xml:space="preserve"> – цена для балансирования системы на уменьшение </w:t>
            </w:r>
            <w:r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b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Ц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i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,p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-</m:t>
                  </m:r>
                </m:sup>
              </m:sSubSup>
            </m:oMath>
            <w:r w:rsidRPr="00387EDD">
              <w:rPr>
                <w:rFonts w:ascii="Garamond" w:hAnsi="Garamond"/>
                <w:color w:val="000000"/>
                <w:sz w:val="22"/>
                <w:szCs w:val="22"/>
              </w:rPr>
              <w:t>, определенная следующим образом:</w:t>
            </w:r>
          </w:p>
          <w:p w14:paraId="5DE536D4" w14:textId="77777777" w:rsidR="00BD5B0D" w:rsidRPr="00387EDD" w:rsidRDefault="00BD5B0D" w:rsidP="00B60671">
            <w:pPr>
              <w:pStyle w:val="24"/>
              <w:widowControl w:val="0"/>
              <w:numPr>
                <w:ilvl w:val="0"/>
                <w:numId w:val="14"/>
              </w:numPr>
              <w:tabs>
                <w:tab w:val="num" w:pos="900"/>
              </w:tabs>
              <w:spacing w:before="120" w:line="240" w:lineRule="auto"/>
              <w:ind w:left="1701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387EDD">
              <w:rPr>
                <w:rFonts w:ascii="Garamond" w:hAnsi="Garamond"/>
                <w:color w:val="000000"/>
                <w:sz w:val="22"/>
                <w:szCs w:val="22"/>
              </w:rPr>
              <w:t xml:space="preserve">в случае если одновременно наступило событие, указанное в подп. 3 п. 8 </w:t>
            </w:r>
            <w:r w:rsidRPr="00387EDD">
              <w:rPr>
                <w:rFonts w:ascii="Garamond" w:hAnsi="Garamond"/>
                <w:i/>
                <w:color w:val="000000"/>
                <w:sz w:val="22"/>
                <w:szCs w:val="22"/>
              </w:rPr>
              <w:t>Регламента проведения конкурентного отбора ценовых заявок на сутки вперед</w:t>
            </w:r>
            <w:r w:rsidRPr="00387EDD">
              <w:rPr>
                <w:rFonts w:ascii="Garamond" w:hAnsi="Garamond"/>
                <w:color w:val="000000"/>
                <w:sz w:val="22"/>
                <w:szCs w:val="22"/>
              </w:rPr>
              <w:t xml:space="preserve"> (Приложение № 7 к </w:t>
            </w:r>
            <w:r w:rsidRPr="00387EDD">
              <w:rPr>
                <w:rFonts w:ascii="Garamond" w:hAnsi="Garamond"/>
                <w:i/>
                <w:color w:val="000000"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387EDD">
              <w:rPr>
                <w:rFonts w:ascii="Garamond" w:hAnsi="Garamond"/>
                <w:color w:val="000000"/>
                <w:sz w:val="22"/>
                <w:szCs w:val="22"/>
              </w:rPr>
              <w:t xml:space="preserve">), а также во всех узлах расчетной модели, к которым отнесена соответствующая ГТП потребления </w:t>
            </w:r>
            <w:r w:rsidRPr="00387EDD">
              <w:rPr>
                <w:rFonts w:ascii="Garamond" w:hAnsi="Garamond"/>
                <w:i/>
                <w:color w:val="000000"/>
                <w:sz w:val="22"/>
                <w:szCs w:val="22"/>
              </w:rPr>
              <w:t>р</w:t>
            </w:r>
            <w:r w:rsidRPr="00387EDD">
              <w:rPr>
                <w:rFonts w:ascii="Garamond" w:hAnsi="Garamond"/>
                <w:color w:val="000000"/>
                <w:sz w:val="22"/>
                <w:szCs w:val="22"/>
              </w:rPr>
              <w:t xml:space="preserve"> (всех РГЕ, включенных в данную ГТП, – для ГТП генерации, либо на соответствующем 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>сечении экспорт</w:t>
            </w:r>
            <w:r w:rsidRPr="00387EDD">
              <w:rPr>
                <w:rFonts w:ascii="Garamond" w:hAnsi="Garamond"/>
                <w:color w:val="000000"/>
                <w:sz w:val="22"/>
                <w:szCs w:val="22"/>
              </w:rPr>
              <w:t xml:space="preserve">а-импорта – для ГТП экспорта/импорта), в отношении данного часа </w:t>
            </w:r>
            <w:r w:rsidRPr="00387EDD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h</w:t>
            </w:r>
            <w:r w:rsidRPr="00387EDD">
              <w:rPr>
                <w:rFonts w:ascii="Garamond" w:hAnsi="Garamond"/>
                <w:color w:val="000000"/>
                <w:sz w:val="22"/>
                <w:szCs w:val="22"/>
              </w:rPr>
              <w:t xml:space="preserve"> в соответствии с </w:t>
            </w:r>
            <w:r w:rsidRPr="00387EDD">
              <w:rPr>
                <w:rFonts w:ascii="Garamond" w:hAnsi="Garamond"/>
                <w:i/>
                <w:color w:val="000000"/>
                <w:sz w:val="22"/>
                <w:szCs w:val="22"/>
              </w:rPr>
              <w:t>Регламентом проведения конкурентного отбора заявок для балансирования системы</w:t>
            </w:r>
            <w:r w:rsidRPr="00387EDD">
              <w:rPr>
                <w:rFonts w:ascii="Garamond" w:hAnsi="Garamond"/>
                <w:color w:val="000000"/>
                <w:sz w:val="22"/>
                <w:szCs w:val="22"/>
              </w:rPr>
              <w:t xml:space="preserve"> (Приложение № 10 к </w:t>
            </w:r>
            <w:r w:rsidRPr="00387EDD">
              <w:rPr>
                <w:rFonts w:ascii="Garamond" w:hAnsi="Garamond"/>
                <w:i/>
                <w:color w:val="000000"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387EDD">
              <w:rPr>
                <w:rFonts w:ascii="Garamond" w:hAnsi="Garamond"/>
                <w:color w:val="000000"/>
                <w:sz w:val="22"/>
                <w:szCs w:val="22"/>
              </w:rPr>
              <w:t xml:space="preserve">) СО не определены значения индикаторов стоимости диспетчерских объемов – величина </w:t>
            </w:r>
            <w:r w:rsidR="00997ED7" w:rsidRPr="00BD5B0D">
              <w:rPr>
                <w:rFonts w:ascii="Garamond" w:hAnsi="Garamond"/>
                <w:b/>
                <w:i/>
                <w:noProof/>
                <w:color w:val="000000"/>
                <w:position w:val="-10"/>
                <w:sz w:val="22"/>
                <w:szCs w:val="22"/>
                <w:highlight w:val="yellow"/>
              </w:rPr>
              <w:object w:dxaOrig="180" w:dyaOrig="340" w14:anchorId="6FCC401F">
                <v:shape id="_x0000_i1052" type="#_x0000_t75" alt="" style="width:12pt;height:22pt;mso-width-percent:0;mso-height-percent:0;mso-width-percent:0;mso-height-percent:0" o:ole="">
                  <v:imagedata r:id="rId48" o:title=""/>
                </v:shape>
                <o:OLEObject Type="Embed" ProgID="Equation.3" ShapeID="_x0000_i1052" DrawAspect="Content" ObjectID="_1788655487" r:id="rId49"/>
              </w:object>
            </w:r>
            <w:r w:rsidRPr="00387EDD">
              <w:rPr>
                <w:rFonts w:ascii="Garamond" w:hAnsi="Garamond"/>
                <w:color w:val="000000"/>
                <w:sz w:val="22"/>
                <w:szCs w:val="22"/>
              </w:rPr>
              <w:t xml:space="preserve">принимается равной цене на электрическую энергию, определенной в соответствующей ГТП </w:t>
            </w:r>
            <w:r w:rsidRPr="00387EDD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p</w:t>
            </w:r>
            <w:r w:rsidRPr="00387EDD">
              <w:rPr>
                <w:rFonts w:ascii="Garamond" w:hAnsi="Garamond"/>
                <w:color w:val="000000"/>
                <w:sz w:val="22"/>
                <w:szCs w:val="22"/>
              </w:rPr>
              <w:t xml:space="preserve"> в отношении данного часа </w:t>
            </w:r>
            <w:r w:rsidRPr="00387EDD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h</w:t>
            </w:r>
            <w:r w:rsidRPr="00387EDD">
              <w:rPr>
                <w:rFonts w:ascii="Garamond" w:hAnsi="Garamond"/>
                <w:color w:val="000000"/>
                <w:sz w:val="22"/>
                <w:szCs w:val="22"/>
              </w:rPr>
              <w:t xml:space="preserve"> в соответствии с подп. 3 п. 8 </w:t>
            </w:r>
            <w:r w:rsidRPr="00387EDD">
              <w:rPr>
                <w:rFonts w:ascii="Garamond" w:hAnsi="Garamond"/>
                <w:i/>
                <w:color w:val="000000"/>
                <w:sz w:val="22"/>
                <w:szCs w:val="22"/>
              </w:rPr>
              <w:t>Регламента проведения конкурентного отбора ценовых заявок на сутки вперед</w:t>
            </w:r>
            <w:r w:rsidRPr="00387EDD">
              <w:rPr>
                <w:rFonts w:ascii="Garamond" w:hAnsi="Garamond"/>
                <w:color w:val="000000"/>
                <w:sz w:val="22"/>
                <w:szCs w:val="22"/>
              </w:rPr>
              <w:t xml:space="preserve"> (Приложение № 7 к </w:t>
            </w:r>
            <w:r w:rsidRPr="00387EDD">
              <w:rPr>
                <w:rFonts w:ascii="Garamond" w:hAnsi="Garamond"/>
                <w:i/>
                <w:color w:val="000000"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387EDD">
              <w:rPr>
                <w:rFonts w:ascii="Garamond" w:hAnsi="Garamond"/>
                <w:color w:val="000000"/>
                <w:sz w:val="22"/>
                <w:szCs w:val="22"/>
              </w:rPr>
              <w:t>);</w:t>
            </w:r>
          </w:p>
          <w:p w14:paraId="3D755C53" w14:textId="77777777" w:rsidR="00BD5B0D" w:rsidRPr="000744FC" w:rsidRDefault="00BD5B0D" w:rsidP="00B60671">
            <w:pPr>
              <w:pStyle w:val="2"/>
              <w:widowControl w:val="0"/>
              <w:spacing w:before="120" w:beforeAutospacing="0" w:after="120" w:afterAutospacing="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3B4502">
              <w:rPr>
                <w:rFonts w:ascii="Garamond" w:hAnsi="Garamond"/>
                <w:sz w:val="22"/>
                <w:szCs w:val="22"/>
              </w:rPr>
              <w:t>…</w:t>
            </w:r>
          </w:p>
        </w:tc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3B8EA" w14:textId="77777777" w:rsidR="00BD5B0D" w:rsidRDefault="00BD5B0D" w:rsidP="00B60671">
            <w:pPr>
              <w:pStyle w:val="24"/>
              <w:widowControl w:val="0"/>
              <w:tabs>
                <w:tab w:val="num" w:pos="900"/>
              </w:tabs>
              <w:spacing w:before="120" w:line="240" w:lineRule="auto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3B4502">
              <w:rPr>
                <w:rFonts w:ascii="Garamond" w:hAnsi="Garamond"/>
                <w:sz w:val="22"/>
                <w:szCs w:val="22"/>
              </w:rPr>
              <w:t>…</w:t>
            </w:r>
          </w:p>
          <w:p w14:paraId="3EB9BDE7" w14:textId="77777777" w:rsidR="00BD5B0D" w:rsidRPr="00387EDD" w:rsidRDefault="00BD5B0D" w:rsidP="00B60671">
            <w:pPr>
              <w:pStyle w:val="24"/>
              <w:widowControl w:val="0"/>
              <w:numPr>
                <w:ilvl w:val="0"/>
                <w:numId w:val="16"/>
              </w:numPr>
              <w:tabs>
                <w:tab w:val="num" w:pos="900"/>
              </w:tabs>
              <w:spacing w:before="120" w:line="240" w:lineRule="auto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387EDD">
              <w:rPr>
                <w:rFonts w:ascii="Garamond" w:hAnsi="Garamond"/>
                <w:color w:val="000000"/>
                <w:sz w:val="22"/>
                <w:szCs w:val="22"/>
              </w:rPr>
              <w:t xml:space="preserve">Для каждой ГТП </w:t>
            </w:r>
            <w:r w:rsidRPr="00387EDD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p</w:t>
            </w:r>
            <w:r w:rsidRPr="00387EDD">
              <w:rPr>
                <w:rFonts w:ascii="Garamond" w:hAnsi="Garamond"/>
                <w:color w:val="000000"/>
                <w:sz w:val="22"/>
                <w:szCs w:val="22"/>
              </w:rPr>
              <w:t xml:space="preserve"> участника оптового рынка </w:t>
            </w:r>
            <w:r w:rsidRPr="00387EDD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i</w:t>
            </w:r>
            <w:r w:rsidRPr="00387EDD">
              <w:rPr>
                <w:rFonts w:ascii="Garamond" w:hAnsi="Garamond"/>
                <w:color w:val="000000"/>
                <w:sz w:val="22"/>
                <w:szCs w:val="22"/>
              </w:rPr>
              <w:t xml:space="preserve"> в отношении каждого часа </w:t>
            </w:r>
            <w:r w:rsidRPr="00387EDD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h</w:t>
            </w:r>
            <w:r w:rsidRPr="00387EDD">
              <w:rPr>
                <w:rFonts w:ascii="Garamond" w:hAnsi="Garamond"/>
                <w:color w:val="000000"/>
                <w:sz w:val="22"/>
                <w:szCs w:val="22"/>
              </w:rPr>
              <w:t xml:space="preserve"> – цена для балансирования системы на уменьшение </w:t>
            </w:r>
            <w:r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b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Ц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i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,p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-</m:t>
                  </m:r>
                </m:sup>
              </m:sSubSup>
            </m:oMath>
            <w:r w:rsidRPr="00387EDD">
              <w:rPr>
                <w:rFonts w:ascii="Garamond" w:hAnsi="Garamond"/>
                <w:color w:val="000000"/>
                <w:sz w:val="22"/>
                <w:szCs w:val="22"/>
              </w:rPr>
              <w:t>, определенная следующим образом:</w:t>
            </w:r>
          </w:p>
          <w:p w14:paraId="76B71909" w14:textId="77777777" w:rsidR="00BD5B0D" w:rsidRPr="00387EDD" w:rsidRDefault="00BD5B0D" w:rsidP="00B60671">
            <w:pPr>
              <w:pStyle w:val="24"/>
              <w:widowControl w:val="0"/>
              <w:numPr>
                <w:ilvl w:val="0"/>
                <w:numId w:val="14"/>
              </w:numPr>
              <w:tabs>
                <w:tab w:val="num" w:pos="900"/>
              </w:tabs>
              <w:spacing w:before="120" w:line="240" w:lineRule="auto"/>
              <w:ind w:left="1701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387EDD">
              <w:rPr>
                <w:rFonts w:ascii="Garamond" w:hAnsi="Garamond"/>
                <w:color w:val="000000"/>
                <w:sz w:val="22"/>
                <w:szCs w:val="22"/>
              </w:rPr>
              <w:t xml:space="preserve">в случае если одновременно наступило событие, указанное в подп. 3 п. 8 </w:t>
            </w:r>
            <w:r w:rsidRPr="00387EDD">
              <w:rPr>
                <w:rFonts w:ascii="Garamond" w:hAnsi="Garamond"/>
                <w:i/>
                <w:color w:val="000000"/>
                <w:sz w:val="22"/>
                <w:szCs w:val="22"/>
              </w:rPr>
              <w:t>Регламента проведения конкурентного отбора ценовых заявок на сутки вперед</w:t>
            </w:r>
            <w:r w:rsidRPr="00387EDD">
              <w:rPr>
                <w:rFonts w:ascii="Garamond" w:hAnsi="Garamond"/>
                <w:color w:val="000000"/>
                <w:sz w:val="22"/>
                <w:szCs w:val="22"/>
              </w:rPr>
              <w:t xml:space="preserve"> (Приложение № 7 к </w:t>
            </w:r>
            <w:r w:rsidRPr="00387EDD">
              <w:rPr>
                <w:rFonts w:ascii="Garamond" w:hAnsi="Garamond"/>
                <w:i/>
                <w:color w:val="000000"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387EDD">
              <w:rPr>
                <w:rFonts w:ascii="Garamond" w:hAnsi="Garamond"/>
                <w:color w:val="000000"/>
                <w:sz w:val="22"/>
                <w:szCs w:val="22"/>
              </w:rPr>
              <w:t xml:space="preserve">), а также во всех узлах расчетной модели, к которым отнесена соответствующая ГТП потребления </w:t>
            </w:r>
            <w:r w:rsidRPr="00387EDD">
              <w:rPr>
                <w:rFonts w:ascii="Garamond" w:hAnsi="Garamond"/>
                <w:i/>
                <w:color w:val="000000"/>
                <w:sz w:val="22"/>
                <w:szCs w:val="22"/>
              </w:rPr>
              <w:t>р</w:t>
            </w:r>
            <w:r w:rsidRPr="00387EDD">
              <w:rPr>
                <w:rFonts w:ascii="Garamond" w:hAnsi="Garamond"/>
                <w:color w:val="000000"/>
                <w:sz w:val="22"/>
                <w:szCs w:val="22"/>
              </w:rPr>
              <w:t xml:space="preserve"> (всех РГЕ, включенных в данную ГТП, – для ГТП генерации, либо на соответствующем 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>сечении экспорт</w:t>
            </w:r>
            <w:r w:rsidRPr="00387EDD">
              <w:rPr>
                <w:rFonts w:ascii="Garamond" w:hAnsi="Garamond"/>
                <w:color w:val="000000"/>
                <w:sz w:val="22"/>
                <w:szCs w:val="22"/>
              </w:rPr>
              <w:t xml:space="preserve">а-импорта – для ГТП экспорта/импорта), в отношении данного часа </w:t>
            </w:r>
            <w:r w:rsidRPr="00387EDD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h</w:t>
            </w:r>
            <w:r w:rsidRPr="00387EDD">
              <w:rPr>
                <w:rFonts w:ascii="Garamond" w:hAnsi="Garamond"/>
                <w:color w:val="000000"/>
                <w:sz w:val="22"/>
                <w:szCs w:val="22"/>
              </w:rPr>
              <w:t xml:space="preserve"> в соответствии с </w:t>
            </w:r>
            <w:r w:rsidRPr="00387EDD">
              <w:rPr>
                <w:rFonts w:ascii="Garamond" w:hAnsi="Garamond"/>
                <w:i/>
                <w:color w:val="000000"/>
                <w:sz w:val="22"/>
                <w:szCs w:val="22"/>
              </w:rPr>
              <w:t>Регламентом проведения конкурентного отбора заявок для балансирования системы</w:t>
            </w:r>
            <w:r w:rsidRPr="00387EDD">
              <w:rPr>
                <w:rFonts w:ascii="Garamond" w:hAnsi="Garamond"/>
                <w:color w:val="000000"/>
                <w:sz w:val="22"/>
                <w:szCs w:val="22"/>
              </w:rPr>
              <w:t xml:space="preserve"> (Приложение № 10 к </w:t>
            </w:r>
            <w:r w:rsidRPr="00387EDD">
              <w:rPr>
                <w:rFonts w:ascii="Garamond" w:hAnsi="Garamond"/>
                <w:i/>
                <w:color w:val="000000"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387EDD">
              <w:rPr>
                <w:rFonts w:ascii="Garamond" w:hAnsi="Garamond"/>
                <w:color w:val="000000"/>
                <w:sz w:val="22"/>
                <w:szCs w:val="22"/>
              </w:rPr>
              <w:t xml:space="preserve">) СО не определены значения индикаторов стоимости диспетчерских объемов – 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b/>
                      <w:i/>
                      <w:color w:val="000000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Ц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/>
                    </w:rPr>
                    <m:t>i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,p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-</m:t>
                  </m:r>
                </m:sup>
              </m:sSubSup>
            </m:oMath>
            <w:r>
              <w:rPr>
                <w:rFonts w:ascii="Garamond" w:hAnsi="Garamond"/>
                <w:b/>
                <w:color w:val="000000"/>
                <w:sz w:val="22"/>
                <w:szCs w:val="22"/>
              </w:rPr>
              <w:t xml:space="preserve"> </w:t>
            </w:r>
            <w:r w:rsidRPr="00387EDD">
              <w:rPr>
                <w:rFonts w:ascii="Garamond" w:hAnsi="Garamond"/>
                <w:color w:val="000000"/>
                <w:sz w:val="22"/>
                <w:szCs w:val="22"/>
              </w:rPr>
              <w:t xml:space="preserve">принимается равной цене на электрическую энергию, определенной в соответствующей ГТП </w:t>
            </w:r>
            <w:r w:rsidRPr="00387EDD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p</w:t>
            </w:r>
            <w:r w:rsidRPr="00387EDD">
              <w:rPr>
                <w:rFonts w:ascii="Garamond" w:hAnsi="Garamond"/>
                <w:color w:val="000000"/>
                <w:sz w:val="22"/>
                <w:szCs w:val="22"/>
              </w:rPr>
              <w:t xml:space="preserve"> в отношении данного часа </w:t>
            </w:r>
            <w:r w:rsidRPr="00387EDD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h</w:t>
            </w:r>
            <w:r w:rsidRPr="00387EDD">
              <w:rPr>
                <w:rFonts w:ascii="Garamond" w:hAnsi="Garamond"/>
                <w:color w:val="000000"/>
                <w:sz w:val="22"/>
                <w:szCs w:val="22"/>
              </w:rPr>
              <w:t xml:space="preserve"> в соответствии с подп. 3 п. 8 </w:t>
            </w:r>
            <w:r w:rsidRPr="00387EDD">
              <w:rPr>
                <w:rFonts w:ascii="Garamond" w:hAnsi="Garamond"/>
                <w:i/>
                <w:color w:val="000000"/>
                <w:sz w:val="22"/>
                <w:szCs w:val="22"/>
              </w:rPr>
              <w:t>Регламента проведения конкурентного отбора ценовых заявок на сутки вперед</w:t>
            </w:r>
            <w:r w:rsidRPr="00387EDD">
              <w:rPr>
                <w:rFonts w:ascii="Garamond" w:hAnsi="Garamond"/>
                <w:color w:val="000000"/>
                <w:sz w:val="22"/>
                <w:szCs w:val="22"/>
              </w:rPr>
              <w:t xml:space="preserve"> (Приложение № 7 к </w:t>
            </w:r>
            <w:r w:rsidRPr="00387EDD">
              <w:rPr>
                <w:rFonts w:ascii="Garamond" w:hAnsi="Garamond"/>
                <w:i/>
                <w:color w:val="000000"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387EDD">
              <w:rPr>
                <w:rFonts w:ascii="Garamond" w:hAnsi="Garamond"/>
                <w:color w:val="000000"/>
                <w:sz w:val="22"/>
                <w:szCs w:val="22"/>
              </w:rPr>
              <w:t>);</w:t>
            </w:r>
          </w:p>
          <w:p w14:paraId="69487177" w14:textId="77777777" w:rsidR="00BD5B0D" w:rsidRPr="000744FC" w:rsidRDefault="00BD5B0D" w:rsidP="00B60671">
            <w:pPr>
              <w:pStyle w:val="2"/>
              <w:widowControl w:val="0"/>
              <w:spacing w:before="120" w:beforeAutospacing="0" w:after="120" w:afterAutospacing="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3B4502">
              <w:rPr>
                <w:rFonts w:ascii="Garamond" w:hAnsi="Garamond"/>
                <w:sz w:val="22"/>
                <w:szCs w:val="22"/>
              </w:rPr>
              <w:t>…</w:t>
            </w:r>
          </w:p>
        </w:tc>
      </w:tr>
      <w:tr w:rsidR="00C83EDB" w:rsidRPr="00403999" w14:paraId="3A0D2A03" w14:textId="77777777" w:rsidTr="00A418F2">
        <w:trPr>
          <w:trHeight w:val="57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D0A5F" w14:textId="77777777" w:rsidR="00C83EDB" w:rsidRPr="00C83EDB" w:rsidRDefault="00C83EDB" w:rsidP="00C83EDB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lastRenderedPageBreak/>
              <w:t>4.3.2.3</w:t>
            </w:r>
          </w:p>
        </w:tc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3DDF7" w14:textId="77777777" w:rsidR="00C83EDB" w:rsidRPr="00C83EDB" w:rsidRDefault="00C83EDB" w:rsidP="00B60671">
            <w:pPr>
              <w:pStyle w:val="4"/>
              <w:keepNext w:val="0"/>
              <w:keepLines w:val="0"/>
              <w:widowControl w:val="0"/>
              <w:spacing w:before="120" w:after="120"/>
              <w:jc w:val="both"/>
              <w:rPr>
                <w:rFonts w:ascii="Garamond" w:hAnsi="Garamond"/>
                <w:i w:val="0"/>
                <w:color w:val="auto"/>
                <w:sz w:val="22"/>
                <w:szCs w:val="22"/>
              </w:rPr>
            </w:pPr>
            <w:r w:rsidRPr="00C83EDB">
              <w:rPr>
                <w:rFonts w:ascii="Garamond" w:hAnsi="Garamond"/>
                <w:i w:val="0"/>
                <w:color w:val="auto"/>
                <w:sz w:val="22"/>
                <w:szCs w:val="22"/>
              </w:rPr>
              <w:t xml:space="preserve">Для объекта управления, относимого к ГТП потребления с регулируемой нагрузкой участников оптового рынка и для ГТП экспорта, зарегистрированных на сечениях экспорта-импорта, для </w:t>
            </w:r>
            <w:r w:rsidRPr="00C83EDB">
              <w:rPr>
                <w:rFonts w:ascii="Garamond" w:hAnsi="Garamond"/>
                <w:bCs/>
                <w:i w:val="0"/>
                <w:color w:val="auto"/>
                <w:sz w:val="22"/>
                <w:szCs w:val="22"/>
              </w:rPr>
              <w:t>которых выполнено условие, указанное в п.</w:t>
            </w:r>
            <w:r w:rsidRPr="00C83EDB">
              <w:rPr>
                <w:rFonts w:ascii="Garamond" w:hAnsi="Garamond"/>
                <w:bCs/>
                <w:i w:val="0"/>
                <w:color w:val="auto"/>
                <w:sz w:val="22"/>
                <w:szCs w:val="22"/>
                <w:lang w:val="en-US"/>
              </w:rPr>
              <w:t> </w:t>
            </w:r>
            <w:r w:rsidRPr="00C83EDB">
              <w:rPr>
                <w:rFonts w:ascii="Garamond" w:hAnsi="Garamond"/>
                <w:bCs/>
                <w:i w:val="0"/>
                <w:color w:val="auto"/>
                <w:sz w:val="22"/>
                <w:szCs w:val="22"/>
              </w:rPr>
              <w:t xml:space="preserve">6.2 </w:t>
            </w:r>
            <w:r w:rsidRPr="00C83EDB">
              <w:rPr>
                <w:rFonts w:ascii="Garamond" w:hAnsi="Garamond"/>
                <w:color w:val="auto"/>
                <w:sz w:val="22"/>
                <w:szCs w:val="22"/>
              </w:rPr>
              <w:t>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 (</w:t>
            </w:r>
            <w:r w:rsidRPr="00C83EDB">
              <w:rPr>
                <w:rFonts w:ascii="Garamond" w:hAnsi="Garamond"/>
                <w:i w:val="0"/>
                <w:color w:val="auto"/>
                <w:sz w:val="22"/>
                <w:szCs w:val="22"/>
              </w:rPr>
              <w:t>Приложение №</w:t>
            </w:r>
            <w:r w:rsidRPr="00C83EDB">
              <w:rPr>
                <w:rFonts w:ascii="Garamond" w:hAnsi="Garamond"/>
                <w:i w:val="0"/>
                <w:color w:val="auto"/>
                <w:sz w:val="22"/>
                <w:szCs w:val="22"/>
                <w:lang w:val="en-US"/>
              </w:rPr>
              <w:t> </w:t>
            </w:r>
            <w:r w:rsidRPr="00C83EDB">
              <w:rPr>
                <w:rFonts w:ascii="Garamond" w:hAnsi="Garamond"/>
                <w:i w:val="0"/>
                <w:color w:val="auto"/>
                <w:sz w:val="22"/>
                <w:szCs w:val="22"/>
              </w:rPr>
              <w:t>15 к</w:t>
            </w:r>
            <w:r w:rsidRPr="00C83EDB">
              <w:rPr>
                <w:rFonts w:ascii="Garamond" w:hAnsi="Garamond"/>
                <w:color w:val="auto"/>
                <w:sz w:val="22"/>
                <w:szCs w:val="22"/>
              </w:rPr>
              <w:t xml:space="preserve"> Договору о присоединении к торговой системе оптового рынка</w:t>
            </w:r>
            <w:r w:rsidRPr="00C83EDB">
              <w:rPr>
                <w:rFonts w:ascii="Garamond" w:hAnsi="Garamond"/>
                <w:i w:val="0"/>
                <w:color w:val="auto"/>
                <w:sz w:val="22"/>
                <w:szCs w:val="22"/>
              </w:rPr>
              <w:t xml:space="preserve">), в случае если в отношении данной (-го) ГТП (объекта управления) не была сформирована в соответствии с разделом 3 настоящего Регламента ценовая заявка в отношении данного часа операционных суток, а также для ГТП экспорта, зарегистрированных на сечениях экспорта-импорта, для </w:t>
            </w:r>
            <w:r w:rsidRPr="00C83EDB">
              <w:rPr>
                <w:rFonts w:ascii="Garamond" w:hAnsi="Garamond"/>
                <w:bCs/>
                <w:i w:val="0"/>
                <w:color w:val="auto"/>
                <w:sz w:val="22"/>
                <w:szCs w:val="22"/>
              </w:rPr>
              <w:t>которых не выполнено условие, указанное в п.</w:t>
            </w:r>
            <w:r w:rsidRPr="00C83EDB">
              <w:rPr>
                <w:rFonts w:ascii="Garamond" w:hAnsi="Garamond"/>
                <w:bCs/>
                <w:i w:val="0"/>
                <w:color w:val="auto"/>
                <w:sz w:val="22"/>
                <w:szCs w:val="22"/>
                <w:lang w:val="en-US"/>
              </w:rPr>
              <w:t> </w:t>
            </w:r>
            <w:r w:rsidRPr="00C83EDB">
              <w:rPr>
                <w:rFonts w:ascii="Garamond" w:hAnsi="Garamond"/>
                <w:bCs/>
                <w:i w:val="0"/>
                <w:color w:val="auto"/>
                <w:sz w:val="22"/>
                <w:szCs w:val="22"/>
              </w:rPr>
              <w:t xml:space="preserve">6.2 </w:t>
            </w:r>
            <w:r w:rsidRPr="00C83EDB">
              <w:rPr>
                <w:rFonts w:ascii="Garamond" w:hAnsi="Garamond"/>
                <w:color w:val="auto"/>
                <w:sz w:val="22"/>
                <w:szCs w:val="22"/>
              </w:rPr>
              <w:t xml:space="preserve">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 </w:t>
            </w:r>
            <w:r w:rsidRPr="00C83EDB">
              <w:rPr>
                <w:rFonts w:ascii="Garamond" w:hAnsi="Garamond"/>
                <w:i w:val="0"/>
                <w:color w:val="auto"/>
                <w:sz w:val="22"/>
                <w:szCs w:val="22"/>
              </w:rPr>
              <w:t>(Приложение №</w:t>
            </w:r>
            <w:r w:rsidRPr="00C83EDB">
              <w:rPr>
                <w:rFonts w:ascii="Garamond" w:hAnsi="Garamond"/>
                <w:i w:val="0"/>
                <w:color w:val="auto"/>
                <w:sz w:val="22"/>
                <w:szCs w:val="22"/>
                <w:lang w:val="en-US"/>
              </w:rPr>
              <w:t> </w:t>
            </w:r>
            <w:r w:rsidRPr="00C83EDB">
              <w:rPr>
                <w:rFonts w:ascii="Garamond" w:hAnsi="Garamond"/>
                <w:i w:val="0"/>
                <w:color w:val="auto"/>
                <w:sz w:val="22"/>
                <w:szCs w:val="22"/>
              </w:rPr>
              <w:t>15 к</w:t>
            </w:r>
            <w:r w:rsidRPr="00C83EDB">
              <w:rPr>
                <w:rFonts w:ascii="Garamond" w:hAnsi="Garamond"/>
                <w:color w:val="auto"/>
                <w:sz w:val="22"/>
                <w:szCs w:val="22"/>
              </w:rPr>
              <w:t xml:space="preserve"> Договору о присоединении к торговой системе оптового рынка</w:t>
            </w:r>
            <w:r w:rsidRPr="00C83EDB">
              <w:rPr>
                <w:rFonts w:ascii="Garamond" w:hAnsi="Garamond"/>
                <w:i w:val="0"/>
                <w:color w:val="auto"/>
                <w:sz w:val="22"/>
                <w:szCs w:val="22"/>
              </w:rPr>
              <w:t>) – кроме инициативы ИВА,</w:t>
            </w:r>
          </w:p>
          <w:p w14:paraId="28F72586" w14:textId="77777777" w:rsidR="00C83EDB" w:rsidRPr="00C83EDB" w:rsidRDefault="00C83EDB" w:rsidP="00B60671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83EDB">
              <w:rPr>
                <w:rFonts w:ascii="Garamond" w:hAnsi="Garamond"/>
                <w:color w:val="000000"/>
                <w:sz w:val="22"/>
                <w:szCs w:val="22"/>
              </w:rPr>
              <w:t>ставка, применяемая для определения расчетных показателей стоимости составляющей величины отклонения по внешней инициативе в сторону увеличения сальдо потребления (снижения сальдо генерации) по соответствующей ГТП потребления с регулируемой нагрузкой (увеличения экспорта – для ГТП экспорта) определяется на каждый час расчетного периода как индикатор стоимости в данном объекте управления ГТП потребления с регулируемой нагрузкой (данной ГТП экспорта) (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p</m:t>
                  </m:r>
                </m:sub>
              </m:sSub>
            </m:oMath>
            <w:r w:rsidRPr="00C83EDB">
              <w:rPr>
                <w:rFonts w:ascii="Garamond" w:hAnsi="Garamond"/>
                <w:color w:val="000000"/>
                <w:sz w:val="22"/>
                <w:szCs w:val="22"/>
              </w:rPr>
              <w:t xml:space="preserve">) </w:t>
            </w:r>
          </w:p>
          <w:p w14:paraId="2C674286" w14:textId="77777777" w:rsidR="00C83EDB" w:rsidRPr="00C83EDB" w:rsidRDefault="00CA03A1" w:rsidP="00B60671">
            <w:pPr>
              <w:widowControl w:val="0"/>
              <w:spacing w:before="120" w:after="120"/>
              <w:rPr>
                <w:rFonts w:ascii="Garamond" w:hAnsi="Garamond"/>
                <w:i/>
                <w:color w:val="000000"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Т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ИВ1(+)</m:t>
                  </m:r>
                </m:sup>
              </m:s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(i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p</m:t>
                  </m:r>
                </m:sub>
              </m:sSub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</w:rPr>
                <m:t>,</m:t>
              </m:r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)</m:t>
              </m:r>
            </m:oMath>
            <w:r w:rsidR="00C83EDB" w:rsidRPr="00C83EDB">
              <w:rPr>
                <w:rFonts w:ascii="Garamond" w:hAnsi="Garamond"/>
                <w:i/>
                <w:color w:val="000000"/>
                <w:sz w:val="22"/>
                <w:szCs w:val="22"/>
              </w:rPr>
              <w:tab/>
            </w:r>
            <w:r w:rsidR="00C83EDB" w:rsidRPr="00C83EDB">
              <w:rPr>
                <w:rFonts w:ascii="Garamond" w:hAnsi="Garamond"/>
                <w:i/>
                <w:color w:val="000000"/>
                <w:sz w:val="22"/>
                <w:szCs w:val="22"/>
              </w:rPr>
              <w:tab/>
            </w:r>
            <w:r w:rsidR="00C83EDB" w:rsidRPr="00C83EDB">
              <w:rPr>
                <w:rFonts w:ascii="Garamond" w:hAnsi="Garamond"/>
                <w:i/>
                <w:color w:val="000000"/>
                <w:sz w:val="22"/>
                <w:szCs w:val="22"/>
              </w:rPr>
              <w:tab/>
            </w:r>
            <w:r w:rsidR="00C83EDB" w:rsidRPr="00C83EDB">
              <w:rPr>
                <w:rFonts w:ascii="Garamond" w:hAnsi="Garamond"/>
                <w:i/>
                <w:color w:val="000000"/>
                <w:sz w:val="22"/>
                <w:szCs w:val="22"/>
              </w:rPr>
              <w:tab/>
            </w:r>
            <w:r w:rsidR="00C83EDB" w:rsidRPr="00C83EDB">
              <w:rPr>
                <w:rFonts w:ascii="Garamond" w:hAnsi="Garamond"/>
                <w:i/>
                <w:color w:val="000000"/>
                <w:sz w:val="22"/>
                <w:szCs w:val="22"/>
              </w:rPr>
              <w:tab/>
            </w:r>
            <w:r w:rsidR="00C83EDB" w:rsidRPr="00C83EDB">
              <w:rPr>
                <w:rFonts w:ascii="Garamond" w:hAnsi="Garamond"/>
                <w:i/>
                <w:color w:val="000000"/>
                <w:sz w:val="22"/>
                <w:szCs w:val="22"/>
              </w:rPr>
              <w:tab/>
              <w:t>(38)</w:t>
            </w:r>
          </w:p>
          <w:p w14:paraId="106FD50A" w14:textId="77777777" w:rsidR="00C83EDB" w:rsidRPr="00C83EDB" w:rsidRDefault="00CA03A1" w:rsidP="00B60671">
            <w:pPr>
              <w:widowControl w:val="0"/>
              <w:spacing w:before="120" w:after="120"/>
              <w:rPr>
                <w:rFonts w:ascii="Garamond" w:hAnsi="Garamond"/>
                <w:i/>
                <w:color w:val="000000"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Т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ИВ0(+)</m:t>
                  </m:r>
                </m:sup>
              </m:s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(i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p</m:t>
                  </m:r>
                </m:sub>
              </m:sSub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</w:rPr>
                <m:t>,</m:t>
              </m:r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)</m:t>
              </m:r>
            </m:oMath>
            <w:r w:rsidR="00C83EDB" w:rsidRPr="00C83EDB">
              <w:rPr>
                <w:rFonts w:ascii="Garamond" w:hAnsi="Garamond"/>
                <w:i/>
                <w:color w:val="000000"/>
                <w:sz w:val="22"/>
                <w:szCs w:val="22"/>
              </w:rPr>
              <w:tab/>
            </w:r>
            <w:r w:rsidR="00C83EDB" w:rsidRPr="00C83EDB">
              <w:rPr>
                <w:rFonts w:ascii="Garamond" w:hAnsi="Garamond"/>
                <w:i/>
                <w:color w:val="000000"/>
                <w:sz w:val="22"/>
                <w:szCs w:val="22"/>
              </w:rPr>
              <w:tab/>
            </w:r>
            <w:r w:rsidR="00C83EDB" w:rsidRPr="00C83EDB">
              <w:rPr>
                <w:rFonts w:ascii="Garamond" w:hAnsi="Garamond"/>
                <w:i/>
                <w:color w:val="000000"/>
                <w:sz w:val="22"/>
                <w:szCs w:val="22"/>
              </w:rPr>
              <w:tab/>
            </w:r>
            <w:r w:rsidR="00C83EDB" w:rsidRPr="00C83EDB">
              <w:rPr>
                <w:rFonts w:ascii="Garamond" w:hAnsi="Garamond"/>
                <w:i/>
                <w:color w:val="000000"/>
                <w:sz w:val="22"/>
                <w:szCs w:val="22"/>
              </w:rPr>
              <w:tab/>
            </w:r>
            <w:r w:rsidR="00C83EDB" w:rsidRPr="00C83EDB">
              <w:rPr>
                <w:rFonts w:ascii="Garamond" w:hAnsi="Garamond"/>
                <w:i/>
                <w:color w:val="000000"/>
                <w:sz w:val="22"/>
                <w:szCs w:val="22"/>
              </w:rPr>
              <w:tab/>
            </w:r>
            <w:r w:rsidR="00C83EDB" w:rsidRPr="00C83EDB">
              <w:rPr>
                <w:rFonts w:ascii="Garamond" w:hAnsi="Garamond"/>
                <w:i/>
                <w:color w:val="000000"/>
                <w:sz w:val="22"/>
                <w:szCs w:val="22"/>
              </w:rPr>
              <w:tab/>
              <w:t>(39)</w:t>
            </w:r>
          </w:p>
          <w:p w14:paraId="2D4CA99D" w14:textId="77777777" w:rsidR="00C83EDB" w:rsidRPr="00C83EDB" w:rsidRDefault="00CA03A1" w:rsidP="00B60671">
            <w:pPr>
              <w:widowControl w:val="0"/>
              <w:spacing w:before="120" w:after="120"/>
              <w:rPr>
                <w:rFonts w:ascii="Garamond" w:hAnsi="Garamond"/>
                <w:i/>
                <w:color w:val="000000"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Т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ИВА(+)</m:t>
                  </m:r>
                </m:sup>
              </m:s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(i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p</m:t>
                  </m:r>
                </m:sub>
              </m:sSub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</w:rPr>
                <m:t>,</m:t>
              </m:r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)</m:t>
              </m:r>
            </m:oMath>
            <w:r w:rsidR="00C83EDB" w:rsidRPr="00C83EDB">
              <w:rPr>
                <w:rFonts w:ascii="Garamond" w:hAnsi="Garamond"/>
                <w:i/>
                <w:color w:val="000000"/>
                <w:sz w:val="22"/>
                <w:szCs w:val="22"/>
              </w:rPr>
              <w:tab/>
            </w:r>
            <w:r w:rsidR="00C83EDB" w:rsidRPr="00C83EDB">
              <w:rPr>
                <w:rFonts w:ascii="Garamond" w:hAnsi="Garamond"/>
                <w:i/>
                <w:color w:val="000000"/>
                <w:sz w:val="22"/>
                <w:szCs w:val="22"/>
              </w:rPr>
              <w:tab/>
            </w:r>
            <w:r w:rsidR="00C83EDB">
              <w:rPr>
                <w:rFonts w:ascii="Garamond" w:hAnsi="Garamond"/>
                <w:i/>
                <w:color w:val="000000"/>
                <w:sz w:val="22"/>
                <w:szCs w:val="22"/>
              </w:rPr>
              <w:tab/>
            </w:r>
            <w:r w:rsidR="00C83EDB">
              <w:rPr>
                <w:rFonts w:ascii="Garamond" w:hAnsi="Garamond"/>
                <w:i/>
                <w:color w:val="000000"/>
                <w:sz w:val="22"/>
                <w:szCs w:val="22"/>
              </w:rPr>
              <w:tab/>
            </w:r>
            <w:r w:rsidR="00C83EDB">
              <w:rPr>
                <w:rFonts w:ascii="Garamond" w:hAnsi="Garamond"/>
                <w:i/>
                <w:color w:val="000000"/>
                <w:sz w:val="22"/>
                <w:szCs w:val="22"/>
              </w:rPr>
              <w:tab/>
            </w:r>
            <w:r w:rsidR="00C83EDB">
              <w:rPr>
                <w:rFonts w:ascii="Garamond" w:hAnsi="Garamond"/>
                <w:i/>
                <w:color w:val="000000"/>
                <w:sz w:val="22"/>
                <w:szCs w:val="22"/>
              </w:rPr>
              <w:tab/>
            </w:r>
            <w:r w:rsidR="00C83EDB" w:rsidRPr="00C83EDB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(40) </w:t>
            </w:r>
          </w:p>
          <w:p w14:paraId="7113C2B9" w14:textId="77777777" w:rsidR="00C83EDB" w:rsidRPr="00C83EDB" w:rsidRDefault="00CA03A1" w:rsidP="00B60671">
            <w:pPr>
              <w:widowControl w:val="0"/>
              <w:spacing w:before="120" w:after="120"/>
              <w:rPr>
                <w:color w:val="000000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Т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ИВ(+)</m:t>
                  </m:r>
                </m:sup>
              </m:s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(i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p</m:t>
                  </m:r>
                </m:sub>
              </m:sSub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</w:rPr>
                <m:t>,</m:t>
              </m:r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)</m:t>
              </m:r>
            </m:oMath>
            <w:r w:rsidR="00C83EDB">
              <w:rPr>
                <w:rFonts w:ascii="Garamond" w:hAnsi="Garamond"/>
                <w:i/>
                <w:color w:val="000000"/>
                <w:sz w:val="22"/>
                <w:szCs w:val="22"/>
              </w:rPr>
              <w:tab/>
            </w:r>
            <w:r w:rsidR="00C83EDB">
              <w:rPr>
                <w:rFonts w:ascii="Garamond" w:hAnsi="Garamond"/>
                <w:i/>
                <w:color w:val="000000"/>
                <w:sz w:val="22"/>
                <w:szCs w:val="22"/>
              </w:rPr>
              <w:tab/>
            </w:r>
            <w:r w:rsidR="00C83EDB">
              <w:rPr>
                <w:rFonts w:ascii="Garamond" w:hAnsi="Garamond"/>
                <w:i/>
                <w:color w:val="000000"/>
                <w:sz w:val="22"/>
                <w:szCs w:val="22"/>
              </w:rPr>
              <w:tab/>
            </w:r>
            <w:r w:rsidR="00C83EDB">
              <w:rPr>
                <w:rFonts w:ascii="Garamond" w:hAnsi="Garamond"/>
                <w:i/>
                <w:color w:val="000000"/>
                <w:sz w:val="22"/>
                <w:szCs w:val="22"/>
              </w:rPr>
              <w:tab/>
            </w:r>
            <w:r w:rsidR="00C83EDB">
              <w:rPr>
                <w:rFonts w:ascii="Garamond" w:hAnsi="Garamond"/>
                <w:i/>
                <w:color w:val="000000"/>
                <w:sz w:val="22"/>
                <w:szCs w:val="22"/>
              </w:rPr>
              <w:tab/>
            </w:r>
            <w:r w:rsidR="00C83EDB">
              <w:rPr>
                <w:rFonts w:ascii="Garamond" w:hAnsi="Garamond"/>
                <w:i/>
                <w:color w:val="000000"/>
                <w:sz w:val="22"/>
                <w:szCs w:val="22"/>
              </w:rPr>
              <w:tab/>
            </w:r>
            <w:r w:rsidR="00C83EDB" w:rsidRPr="00C83EDB">
              <w:rPr>
                <w:rFonts w:ascii="Garamond" w:hAnsi="Garamond"/>
                <w:i/>
                <w:color w:val="000000"/>
                <w:sz w:val="22"/>
                <w:szCs w:val="22"/>
              </w:rPr>
              <w:t>(41)</w:t>
            </w:r>
            <w:r w:rsidR="00C83EDB" w:rsidRPr="004122A2">
              <w:rPr>
                <w:color w:val="000000"/>
              </w:rPr>
              <w:t xml:space="preserve"> </w:t>
            </w:r>
          </w:p>
        </w:tc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397B" w14:textId="77777777" w:rsidR="00C83EDB" w:rsidRPr="00C83EDB" w:rsidRDefault="00C83EDB" w:rsidP="00B60671">
            <w:pPr>
              <w:pStyle w:val="4"/>
              <w:keepNext w:val="0"/>
              <w:keepLines w:val="0"/>
              <w:widowControl w:val="0"/>
              <w:spacing w:before="120" w:after="120"/>
              <w:jc w:val="both"/>
              <w:rPr>
                <w:rFonts w:ascii="Garamond" w:hAnsi="Garamond"/>
                <w:i w:val="0"/>
                <w:color w:val="auto"/>
                <w:sz w:val="22"/>
                <w:szCs w:val="22"/>
              </w:rPr>
            </w:pPr>
            <w:r w:rsidRPr="00C83EDB">
              <w:rPr>
                <w:rFonts w:ascii="Garamond" w:hAnsi="Garamond"/>
                <w:i w:val="0"/>
                <w:color w:val="auto"/>
                <w:sz w:val="22"/>
                <w:szCs w:val="22"/>
              </w:rPr>
              <w:t xml:space="preserve">Для объекта управления, относимого к ГТП потребления с регулируемой нагрузкой участников оптового рынка и для ГТП экспорта, зарегистрированных на сечениях экспорта-импорта, для </w:t>
            </w:r>
            <w:r w:rsidRPr="00C83EDB">
              <w:rPr>
                <w:rFonts w:ascii="Garamond" w:hAnsi="Garamond"/>
                <w:bCs/>
                <w:i w:val="0"/>
                <w:color w:val="auto"/>
                <w:sz w:val="22"/>
                <w:szCs w:val="22"/>
              </w:rPr>
              <w:t>которых выполнено условие, указанное в п.</w:t>
            </w:r>
            <w:r w:rsidRPr="00C83EDB">
              <w:rPr>
                <w:rFonts w:ascii="Garamond" w:hAnsi="Garamond"/>
                <w:bCs/>
                <w:i w:val="0"/>
                <w:color w:val="auto"/>
                <w:sz w:val="22"/>
                <w:szCs w:val="22"/>
                <w:lang w:val="en-US"/>
              </w:rPr>
              <w:t> </w:t>
            </w:r>
            <w:r w:rsidRPr="00C83EDB">
              <w:rPr>
                <w:rFonts w:ascii="Garamond" w:hAnsi="Garamond"/>
                <w:bCs/>
                <w:i w:val="0"/>
                <w:color w:val="auto"/>
                <w:sz w:val="22"/>
                <w:szCs w:val="22"/>
              </w:rPr>
              <w:t xml:space="preserve">6.2 </w:t>
            </w:r>
            <w:r w:rsidRPr="00C83EDB">
              <w:rPr>
                <w:rFonts w:ascii="Garamond" w:hAnsi="Garamond"/>
                <w:color w:val="auto"/>
                <w:sz w:val="22"/>
                <w:szCs w:val="22"/>
              </w:rPr>
              <w:t>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 (</w:t>
            </w:r>
            <w:r w:rsidRPr="00C83EDB">
              <w:rPr>
                <w:rFonts w:ascii="Garamond" w:hAnsi="Garamond"/>
                <w:i w:val="0"/>
                <w:color w:val="auto"/>
                <w:sz w:val="22"/>
                <w:szCs w:val="22"/>
              </w:rPr>
              <w:t>Приложение №</w:t>
            </w:r>
            <w:r w:rsidRPr="00C83EDB">
              <w:rPr>
                <w:rFonts w:ascii="Garamond" w:hAnsi="Garamond"/>
                <w:i w:val="0"/>
                <w:color w:val="auto"/>
                <w:sz w:val="22"/>
                <w:szCs w:val="22"/>
                <w:lang w:val="en-US"/>
              </w:rPr>
              <w:t> </w:t>
            </w:r>
            <w:r w:rsidRPr="00C83EDB">
              <w:rPr>
                <w:rFonts w:ascii="Garamond" w:hAnsi="Garamond"/>
                <w:i w:val="0"/>
                <w:color w:val="auto"/>
                <w:sz w:val="22"/>
                <w:szCs w:val="22"/>
              </w:rPr>
              <w:t>15 к</w:t>
            </w:r>
            <w:r w:rsidRPr="00C83EDB">
              <w:rPr>
                <w:rFonts w:ascii="Garamond" w:hAnsi="Garamond"/>
                <w:color w:val="auto"/>
                <w:sz w:val="22"/>
                <w:szCs w:val="22"/>
              </w:rPr>
              <w:t xml:space="preserve"> Договору о присоединении к торговой системе оптового рынка</w:t>
            </w:r>
            <w:r w:rsidRPr="00C83EDB">
              <w:rPr>
                <w:rFonts w:ascii="Garamond" w:hAnsi="Garamond"/>
                <w:i w:val="0"/>
                <w:color w:val="auto"/>
                <w:sz w:val="22"/>
                <w:szCs w:val="22"/>
              </w:rPr>
              <w:t xml:space="preserve">), в случае если в отношении данной (-го) ГТП (объекта управления) не была сформирована в соответствии с разделом 3 настоящего Регламента ценовая заявка в отношении данного часа операционных суток, а также для ГТП экспорта, зарегистрированных на сечениях экспорта-импорта, для </w:t>
            </w:r>
            <w:r w:rsidRPr="00C83EDB">
              <w:rPr>
                <w:rFonts w:ascii="Garamond" w:hAnsi="Garamond"/>
                <w:bCs/>
                <w:i w:val="0"/>
                <w:color w:val="auto"/>
                <w:sz w:val="22"/>
                <w:szCs w:val="22"/>
              </w:rPr>
              <w:t>которых не выполнено условие, указанное в п.</w:t>
            </w:r>
            <w:r w:rsidRPr="00C83EDB">
              <w:rPr>
                <w:rFonts w:ascii="Garamond" w:hAnsi="Garamond"/>
                <w:bCs/>
                <w:i w:val="0"/>
                <w:color w:val="auto"/>
                <w:sz w:val="22"/>
                <w:szCs w:val="22"/>
                <w:lang w:val="en-US"/>
              </w:rPr>
              <w:t> </w:t>
            </w:r>
            <w:r w:rsidRPr="00C83EDB">
              <w:rPr>
                <w:rFonts w:ascii="Garamond" w:hAnsi="Garamond"/>
                <w:bCs/>
                <w:i w:val="0"/>
                <w:color w:val="auto"/>
                <w:sz w:val="22"/>
                <w:szCs w:val="22"/>
              </w:rPr>
              <w:t xml:space="preserve">6.2 </w:t>
            </w:r>
            <w:r w:rsidRPr="00C83EDB">
              <w:rPr>
                <w:rFonts w:ascii="Garamond" w:hAnsi="Garamond"/>
                <w:color w:val="auto"/>
                <w:sz w:val="22"/>
                <w:szCs w:val="22"/>
              </w:rPr>
              <w:t xml:space="preserve">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 </w:t>
            </w:r>
            <w:r w:rsidRPr="00C83EDB">
              <w:rPr>
                <w:rFonts w:ascii="Garamond" w:hAnsi="Garamond"/>
                <w:i w:val="0"/>
                <w:color w:val="auto"/>
                <w:sz w:val="22"/>
                <w:szCs w:val="22"/>
              </w:rPr>
              <w:t>(Приложение №</w:t>
            </w:r>
            <w:r w:rsidRPr="00C83EDB">
              <w:rPr>
                <w:rFonts w:ascii="Garamond" w:hAnsi="Garamond"/>
                <w:i w:val="0"/>
                <w:color w:val="auto"/>
                <w:sz w:val="22"/>
                <w:szCs w:val="22"/>
                <w:lang w:val="en-US"/>
              </w:rPr>
              <w:t> </w:t>
            </w:r>
            <w:r w:rsidRPr="00C83EDB">
              <w:rPr>
                <w:rFonts w:ascii="Garamond" w:hAnsi="Garamond"/>
                <w:i w:val="0"/>
                <w:color w:val="auto"/>
                <w:sz w:val="22"/>
                <w:szCs w:val="22"/>
              </w:rPr>
              <w:t>15 к</w:t>
            </w:r>
            <w:r w:rsidRPr="00C83EDB">
              <w:rPr>
                <w:rFonts w:ascii="Garamond" w:hAnsi="Garamond"/>
                <w:color w:val="auto"/>
                <w:sz w:val="22"/>
                <w:szCs w:val="22"/>
              </w:rPr>
              <w:t xml:space="preserve"> Договору о присоединении к торговой системе оптового рынка</w:t>
            </w:r>
            <w:r w:rsidRPr="00C83EDB">
              <w:rPr>
                <w:rFonts w:ascii="Garamond" w:hAnsi="Garamond"/>
                <w:i w:val="0"/>
                <w:color w:val="auto"/>
                <w:sz w:val="22"/>
                <w:szCs w:val="22"/>
              </w:rPr>
              <w:t>) – кроме инициативы ИВА,</w:t>
            </w:r>
          </w:p>
          <w:p w14:paraId="2203EA58" w14:textId="77777777" w:rsidR="00C83EDB" w:rsidRPr="00C83EDB" w:rsidRDefault="00C83EDB" w:rsidP="00B60671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83EDB">
              <w:rPr>
                <w:rFonts w:ascii="Garamond" w:hAnsi="Garamond"/>
                <w:color w:val="000000"/>
                <w:sz w:val="22"/>
                <w:szCs w:val="22"/>
              </w:rPr>
              <w:t>ставка, применяемая для определения расчетных показателей стоимости составляющей величины отклонения по внешней инициативе в сторону увеличения сальдо потребления (снижения сальдо генерации) по соответствующей ГТП потребления с регулируемой нагрузкой (увеличения экспорта – для ГТП экспорта) определяется на каждый час расчетного периода как индикатор стоимости в данном объекте управления ГТП потребления с регулируемой нагрузкой (данной ГТП экспорта) (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p</m:t>
                  </m:r>
                </m:sub>
              </m:sSub>
            </m:oMath>
            <w:r w:rsidRPr="00C83EDB">
              <w:rPr>
                <w:rFonts w:ascii="Garamond" w:hAnsi="Garamond"/>
                <w:color w:val="000000"/>
                <w:sz w:val="22"/>
                <w:szCs w:val="22"/>
              </w:rPr>
              <w:t xml:space="preserve">) </w:t>
            </w:r>
          </w:p>
          <w:p w14:paraId="0B41F076" w14:textId="77777777" w:rsidR="00C83EDB" w:rsidRPr="00C83EDB" w:rsidRDefault="00CA03A1" w:rsidP="00B60671">
            <w:pPr>
              <w:widowControl w:val="0"/>
              <w:spacing w:before="120" w:after="120"/>
              <w:rPr>
                <w:rFonts w:ascii="Garamond" w:hAnsi="Garamond"/>
                <w:i/>
                <w:color w:val="000000"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Т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ИВ1(+)</m:t>
                  </m:r>
                </m:sup>
              </m:s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(i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p</m:t>
                  </m:r>
                </m:sub>
              </m:sSub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)</m:t>
              </m:r>
            </m:oMath>
            <w:r w:rsidR="00C83EDB" w:rsidRPr="00C83EDB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>,</w:t>
            </w:r>
            <w:r w:rsidR="00C83EDB" w:rsidRPr="00C83EDB">
              <w:rPr>
                <w:rFonts w:ascii="Garamond" w:hAnsi="Garamond"/>
                <w:i/>
                <w:color w:val="000000"/>
                <w:sz w:val="22"/>
                <w:szCs w:val="22"/>
              </w:rPr>
              <w:tab/>
            </w:r>
            <w:r w:rsidR="00C83EDB" w:rsidRPr="00C83EDB">
              <w:rPr>
                <w:rFonts w:ascii="Garamond" w:hAnsi="Garamond"/>
                <w:i/>
                <w:color w:val="000000"/>
                <w:sz w:val="22"/>
                <w:szCs w:val="22"/>
              </w:rPr>
              <w:tab/>
            </w:r>
            <w:r w:rsidR="00C83EDB" w:rsidRPr="00C83EDB">
              <w:rPr>
                <w:rFonts w:ascii="Garamond" w:hAnsi="Garamond"/>
                <w:i/>
                <w:color w:val="000000"/>
                <w:sz w:val="22"/>
                <w:szCs w:val="22"/>
              </w:rPr>
              <w:tab/>
            </w:r>
            <w:r w:rsidR="00C83EDB" w:rsidRPr="00C83EDB">
              <w:rPr>
                <w:rFonts w:ascii="Garamond" w:hAnsi="Garamond"/>
                <w:i/>
                <w:color w:val="000000"/>
                <w:sz w:val="22"/>
                <w:szCs w:val="22"/>
              </w:rPr>
              <w:tab/>
            </w:r>
            <w:r w:rsidR="00C83EDB" w:rsidRPr="00C83EDB">
              <w:rPr>
                <w:rFonts w:ascii="Garamond" w:hAnsi="Garamond"/>
                <w:i/>
                <w:color w:val="000000"/>
                <w:sz w:val="22"/>
                <w:szCs w:val="22"/>
              </w:rPr>
              <w:tab/>
            </w:r>
            <w:r w:rsidR="00C83EDB" w:rsidRPr="00C83EDB">
              <w:rPr>
                <w:rFonts w:ascii="Garamond" w:hAnsi="Garamond"/>
                <w:i/>
                <w:color w:val="000000"/>
                <w:sz w:val="22"/>
                <w:szCs w:val="22"/>
              </w:rPr>
              <w:tab/>
              <w:t>(38)</w:t>
            </w:r>
          </w:p>
          <w:p w14:paraId="7BB2A512" w14:textId="77777777" w:rsidR="00C83EDB" w:rsidRPr="00C83EDB" w:rsidRDefault="00CA03A1" w:rsidP="00B60671">
            <w:pPr>
              <w:widowControl w:val="0"/>
              <w:spacing w:before="120" w:after="120"/>
              <w:rPr>
                <w:rFonts w:ascii="Garamond" w:hAnsi="Garamond"/>
                <w:i/>
                <w:color w:val="000000"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Т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ИВ0(+)</m:t>
                  </m:r>
                </m:sup>
              </m:s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(i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p</m:t>
                  </m:r>
                </m:sub>
              </m:sSub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)</m:t>
              </m:r>
            </m:oMath>
            <w:r w:rsidR="00F03FED" w:rsidRPr="00C83EDB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>,</w:t>
            </w:r>
            <w:r w:rsidR="00C83EDB" w:rsidRPr="00C83EDB">
              <w:rPr>
                <w:rFonts w:ascii="Garamond" w:hAnsi="Garamond"/>
                <w:i/>
                <w:color w:val="000000"/>
                <w:sz w:val="22"/>
                <w:szCs w:val="22"/>
              </w:rPr>
              <w:tab/>
            </w:r>
            <w:r w:rsidR="00C83EDB" w:rsidRPr="00C83EDB">
              <w:rPr>
                <w:rFonts w:ascii="Garamond" w:hAnsi="Garamond"/>
                <w:i/>
                <w:color w:val="000000"/>
                <w:sz w:val="22"/>
                <w:szCs w:val="22"/>
              </w:rPr>
              <w:tab/>
            </w:r>
            <w:r w:rsidR="00C83EDB" w:rsidRPr="00C83EDB">
              <w:rPr>
                <w:rFonts w:ascii="Garamond" w:hAnsi="Garamond"/>
                <w:i/>
                <w:color w:val="000000"/>
                <w:sz w:val="22"/>
                <w:szCs w:val="22"/>
              </w:rPr>
              <w:tab/>
            </w:r>
            <w:r w:rsidR="00C83EDB" w:rsidRPr="00C83EDB">
              <w:rPr>
                <w:rFonts w:ascii="Garamond" w:hAnsi="Garamond"/>
                <w:i/>
                <w:color w:val="000000"/>
                <w:sz w:val="22"/>
                <w:szCs w:val="22"/>
              </w:rPr>
              <w:tab/>
            </w:r>
            <w:r w:rsidR="00C83EDB" w:rsidRPr="00C83EDB">
              <w:rPr>
                <w:rFonts w:ascii="Garamond" w:hAnsi="Garamond"/>
                <w:i/>
                <w:color w:val="000000"/>
                <w:sz w:val="22"/>
                <w:szCs w:val="22"/>
              </w:rPr>
              <w:tab/>
            </w:r>
            <w:r w:rsidR="00C83EDB" w:rsidRPr="00C83EDB">
              <w:rPr>
                <w:rFonts w:ascii="Garamond" w:hAnsi="Garamond"/>
                <w:i/>
                <w:color w:val="000000"/>
                <w:sz w:val="22"/>
                <w:szCs w:val="22"/>
              </w:rPr>
              <w:tab/>
              <w:t>(39)</w:t>
            </w:r>
          </w:p>
          <w:p w14:paraId="0F73AB50" w14:textId="77777777" w:rsidR="00C83EDB" w:rsidRPr="00C83EDB" w:rsidRDefault="00CA03A1" w:rsidP="00B60671">
            <w:pPr>
              <w:widowControl w:val="0"/>
              <w:spacing w:before="120" w:after="120"/>
              <w:rPr>
                <w:rFonts w:ascii="Garamond" w:hAnsi="Garamond"/>
                <w:i/>
                <w:color w:val="000000"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Т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ИВА(+)</m:t>
                  </m:r>
                </m:sup>
              </m:s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(i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p</m:t>
                  </m:r>
                </m:sub>
              </m:sSub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)</m:t>
              </m:r>
            </m:oMath>
            <w:r w:rsidR="00F03FED" w:rsidRPr="00C83EDB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>,</w:t>
            </w:r>
            <w:r w:rsidR="00C83EDB" w:rsidRPr="00C83EDB">
              <w:rPr>
                <w:rFonts w:ascii="Garamond" w:hAnsi="Garamond"/>
                <w:i/>
                <w:color w:val="000000"/>
                <w:sz w:val="22"/>
                <w:szCs w:val="22"/>
              </w:rPr>
              <w:tab/>
            </w:r>
            <w:r w:rsidR="00C83EDB" w:rsidRPr="00C83EDB">
              <w:rPr>
                <w:rFonts w:ascii="Garamond" w:hAnsi="Garamond"/>
                <w:i/>
                <w:color w:val="000000"/>
                <w:sz w:val="22"/>
                <w:szCs w:val="22"/>
              </w:rPr>
              <w:tab/>
            </w:r>
            <w:r w:rsidR="00C83EDB">
              <w:rPr>
                <w:rFonts w:ascii="Garamond" w:hAnsi="Garamond"/>
                <w:i/>
                <w:color w:val="000000"/>
                <w:sz w:val="22"/>
                <w:szCs w:val="22"/>
              </w:rPr>
              <w:tab/>
            </w:r>
            <w:r w:rsidR="00C83EDB">
              <w:rPr>
                <w:rFonts w:ascii="Garamond" w:hAnsi="Garamond"/>
                <w:i/>
                <w:color w:val="000000"/>
                <w:sz w:val="22"/>
                <w:szCs w:val="22"/>
              </w:rPr>
              <w:tab/>
            </w:r>
            <w:r w:rsidR="00C83EDB">
              <w:rPr>
                <w:rFonts w:ascii="Garamond" w:hAnsi="Garamond"/>
                <w:i/>
                <w:color w:val="000000"/>
                <w:sz w:val="22"/>
                <w:szCs w:val="22"/>
              </w:rPr>
              <w:tab/>
            </w:r>
            <w:r w:rsidR="00C83EDB">
              <w:rPr>
                <w:rFonts w:ascii="Garamond" w:hAnsi="Garamond"/>
                <w:i/>
                <w:color w:val="000000"/>
                <w:sz w:val="22"/>
                <w:szCs w:val="22"/>
              </w:rPr>
              <w:tab/>
            </w:r>
            <w:r w:rsidR="00C83EDB" w:rsidRPr="00C83EDB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(40) </w:t>
            </w:r>
          </w:p>
          <w:p w14:paraId="637FD4A2" w14:textId="77777777" w:rsidR="00C83EDB" w:rsidRPr="00C83EDB" w:rsidRDefault="00CA03A1" w:rsidP="00B60671">
            <w:pPr>
              <w:widowControl w:val="0"/>
              <w:spacing w:before="120" w:after="120"/>
              <w:rPr>
                <w:color w:val="000000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Т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ИВ(+)</m:t>
                  </m:r>
                </m:sup>
              </m:s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(i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p</m:t>
                  </m:r>
                </m:sub>
              </m:sSub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)</m:t>
              </m:r>
            </m:oMath>
            <w:r w:rsidR="0015093D" w:rsidRPr="0015093D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>.</w:t>
            </w:r>
            <w:r w:rsidR="00C83EDB">
              <w:rPr>
                <w:rFonts w:ascii="Garamond" w:hAnsi="Garamond"/>
                <w:i/>
                <w:color w:val="000000"/>
                <w:sz w:val="22"/>
                <w:szCs w:val="22"/>
              </w:rPr>
              <w:tab/>
            </w:r>
            <w:r w:rsidR="00C83EDB">
              <w:rPr>
                <w:rFonts w:ascii="Garamond" w:hAnsi="Garamond"/>
                <w:i/>
                <w:color w:val="000000"/>
                <w:sz w:val="22"/>
                <w:szCs w:val="22"/>
              </w:rPr>
              <w:tab/>
            </w:r>
            <w:r w:rsidR="00C83EDB">
              <w:rPr>
                <w:rFonts w:ascii="Garamond" w:hAnsi="Garamond"/>
                <w:i/>
                <w:color w:val="000000"/>
                <w:sz w:val="22"/>
                <w:szCs w:val="22"/>
              </w:rPr>
              <w:tab/>
            </w:r>
            <w:r w:rsidR="00C83EDB">
              <w:rPr>
                <w:rFonts w:ascii="Garamond" w:hAnsi="Garamond"/>
                <w:i/>
                <w:color w:val="000000"/>
                <w:sz w:val="22"/>
                <w:szCs w:val="22"/>
              </w:rPr>
              <w:tab/>
            </w:r>
            <w:r w:rsidR="00C83EDB">
              <w:rPr>
                <w:rFonts w:ascii="Garamond" w:hAnsi="Garamond"/>
                <w:i/>
                <w:color w:val="000000"/>
                <w:sz w:val="22"/>
                <w:szCs w:val="22"/>
              </w:rPr>
              <w:tab/>
            </w:r>
            <w:r w:rsidR="00F03FED">
              <w:rPr>
                <w:rFonts w:ascii="Garamond" w:hAnsi="Garamond"/>
                <w:i/>
                <w:color w:val="000000"/>
                <w:sz w:val="22"/>
                <w:szCs w:val="22"/>
              </w:rPr>
              <w:tab/>
            </w:r>
            <w:r w:rsidR="00C83EDB">
              <w:rPr>
                <w:rFonts w:ascii="Garamond" w:hAnsi="Garamond"/>
                <w:i/>
                <w:color w:val="000000"/>
                <w:sz w:val="22"/>
                <w:szCs w:val="22"/>
              </w:rPr>
              <w:tab/>
            </w:r>
            <w:r w:rsidR="00C83EDB" w:rsidRPr="00C83EDB">
              <w:rPr>
                <w:rFonts w:ascii="Garamond" w:hAnsi="Garamond"/>
                <w:i/>
                <w:color w:val="000000"/>
                <w:sz w:val="22"/>
                <w:szCs w:val="22"/>
              </w:rPr>
              <w:t>(41)</w:t>
            </w:r>
            <w:r w:rsidR="00C83EDB" w:rsidRPr="004122A2">
              <w:rPr>
                <w:color w:val="000000"/>
              </w:rPr>
              <w:t xml:space="preserve"> </w:t>
            </w:r>
          </w:p>
        </w:tc>
      </w:tr>
      <w:tr w:rsidR="00217B78" w:rsidRPr="00403999" w14:paraId="0A50E36C" w14:textId="77777777" w:rsidTr="00A418F2">
        <w:trPr>
          <w:trHeight w:val="57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182CB" w14:textId="35B031E5" w:rsidR="00217B78" w:rsidRDefault="002A6C11" w:rsidP="00217B7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4.3.4.3</w:t>
            </w:r>
          </w:p>
        </w:tc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6716" w14:textId="77777777" w:rsidR="00217B78" w:rsidRPr="0015093D" w:rsidRDefault="00217B78" w:rsidP="00B60671">
            <w:pPr>
              <w:pStyle w:val="4"/>
              <w:keepNext w:val="0"/>
              <w:keepLines w:val="0"/>
              <w:widowControl w:val="0"/>
              <w:spacing w:before="120" w:after="120"/>
              <w:jc w:val="both"/>
              <w:rPr>
                <w:rFonts w:ascii="Garamond" w:hAnsi="Garamond"/>
                <w:color w:val="auto"/>
                <w:sz w:val="22"/>
                <w:szCs w:val="22"/>
              </w:rPr>
            </w:pPr>
            <w:r w:rsidRPr="00217B78">
              <w:rPr>
                <w:rFonts w:ascii="Garamond" w:hAnsi="Garamond"/>
                <w:i w:val="0"/>
                <w:color w:val="auto"/>
                <w:sz w:val="22"/>
                <w:szCs w:val="22"/>
              </w:rPr>
              <w:t xml:space="preserve">Для объекта управления, относимого к ГТП потребления с регулируемой нагрузкой участников оптового рынка и для ГТП экспорта, зарегистрированных на сечениях экспорта-импорта, для </w:t>
            </w:r>
            <w:r w:rsidRPr="00217B78">
              <w:rPr>
                <w:rFonts w:ascii="Garamond" w:hAnsi="Garamond"/>
                <w:bCs/>
                <w:i w:val="0"/>
                <w:color w:val="auto"/>
                <w:sz w:val="22"/>
                <w:szCs w:val="22"/>
              </w:rPr>
              <w:t>которых выполнено условие, указанное в п.</w:t>
            </w:r>
            <w:r w:rsidRPr="00217B78">
              <w:rPr>
                <w:rFonts w:ascii="Garamond" w:hAnsi="Garamond"/>
                <w:bCs/>
                <w:i w:val="0"/>
                <w:color w:val="auto"/>
                <w:sz w:val="22"/>
                <w:szCs w:val="22"/>
                <w:lang w:val="en-US"/>
              </w:rPr>
              <w:t> </w:t>
            </w:r>
            <w:r w:rsidRPr="00217B78">
              <w:rPr>
                <w:rFonts w:ascii="Garamond" w:hAnsi="Garamond"/>
                <w:bCs/>
                <w:i w:val="0"/>
                <w:color w:val="auto"/>
                <w:sz w:val="22"/>
                <w:szCs w:val="22"/>
              </w:rPr>
              <w:t>6.2</w:t>
            </w:r>
            <w:r w:rsidRPr="0015093D">
              <w:rPr>
                <w:rFonts w:ascii="Garamond" w:hAnsi="Garamond"/>
                <w:bCs/>
                <w:color w:val="auto"/>
                <w:sz w:val="22"/>
                <w:szCs w:val="22"/>
              </w:rPr>
              <w:t xml:space="preserve"> </w:t>
            </w:r>
            <w:r w:rsidRPr="0015093D">
              <w:rPr>
                <w:rFonts w:ascii="Garamond" w:hAnsi="Garamond"/>
                <w:color w:val="auto"/>
                <w:sz w:val="22"/>
                <w:szCs w:val="22"/>
              </w:rPr>
              <w:t xml:space="preserve">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 </w:t>
            </w:r>
            <w:r w:rsidRPr="00217B78">
              <w:rPr>
                <w:rFonts w:ascii="Garamond" w:hAnsi="Garamond"/>
                <w:i w:val="0"/>
                <w:color w:val="auto"/>
                <w:sz w:val="22"/>
                <w:szCs w:val="22"/>
              </w:rPr>
              <w:t>(Приложение №</w:t>
            </w:r>
            <w:r w:rsidRPr="00217B78">
              <w:rPr>
                <w:rFonts w:ascii="Garamond" w:hAnsi="Garamond"/>
                <w:i w:val="0"/>
                <w:color w:val="auto"/>
                <w:sz w:val="22"/>
                <w:szCs w:val="22"/>
                <w:lang w:val="en-US"/>
              </w:rPr>
              <w:t> </w:t>
            </w:r>
            <w:r w:rsidRPr="00217B78">
              <w:rPr>
                <w:rFonts w:ascii="Garamond" w:hAnsi="Garamond"/>
                <w:i w:val="0"/>
                <w:color w:val="auto"/>
                <w:sz w:val="22"/>
                <w:szCs w:val="22"/>
              </w:rPr>
              <w:t>15</w:t>
            </w:r>
            <w:r w:rsidRPr="0015093D">
              <w:rPr>
                <w:rFonts w:ascii="Garamond" w:hAnsi="Garamond"/>
                <w:color w:val="auto"/>
                <w:sz w:val="22"/>
                <w:szCs w:val="22"/>
              </w:rPr>
              <w:t xml:space="preserve"> к Договору о </w:t>
            </w:r>
            <w:r w:rsidRPr="0015093D">
              <w:rPr>
                <w:rFonts w:ascii="Garamond" w:hAnsi="Garamond"/>
                <w:color w:val="auto"/>
                <w:sz w:val="22"/>
                <w:szCs w:val="22"/>
              </w:rPr>
              <w:lastRenderedPageBreak/>
              <w:t>присоединении к торговой системе оптового рынка</w:t>
            </w:r>
            <w:r w:rsidRPr="00217B78">
              <w:rPr>
                <w:rFonts w:ascii="Garamond" w:hAnsi="Garamond"/>
                <w:i w:val="0"/>
                <w:color w:val="auto"/>
                <w:sz w:val="22"/>
                <w:szCs w:val="22"/>
              </w:rPr>
              <w:t xml:space="preserve">), в случае если в отношении данной (–ого) ГТП (объекта управления) не была сформирована в соответствии с разделом 3 настоящего Регламента ценовая заявка в отношении данного часа операционных суток, а также для ГТП экспорта, зарегистрированных на сечениях экспорта-импорта, для </w:t>
            </w:r>
            <w:r w:rsidRPr="00217B78">
              <w:rPr>
                <w:rFonts w:ascii="Garamond" w:hAnsi="Garamond"/>
                <w:bCs/>
                <w:i w:val="0"/>
                <w:color w:val="auto"/>
                <w:sz w:val="22"/>
                <w:szCs w:val="22"/>
              </w:rPr>
              <w:t>которых не выполнено условие, указанное в п.</w:t>
            </w:r>
            <w:r w:rsidRPr="00217B78">
              <w:rPr>
                <w:rFonts w:ascii="Garamond" w:hAnsi="Garamond"/>
                <w:bCs/>
                <w:i w:val="0"/>
                <w:color w:val="auto"/>
                <w:sz w:val="22"/>
                <w:szCs w:val="22"/>
                <w:lang w:val="en-US"/>
              </w:rPr>
              <w:t> </w:t>
            </w:r>
            <w:r w:rsidRPr="00217B78">
              <w:rPr>
                <w:rFonts w:ascii="Garamond" w:hAnsi="Garamond"/>
                <w:bCs/>
                <w:i w:val="0"/>
                <w:color w:val="auto"/>
                <w:sz w:val="22"/>
                <w:szCs w:val="22"/>
              </w:rPr>
              <w:t>6.2</w:t>
            </w:r>
            <w:r w:rsidRPr="0015093D">
              <w:rPr>
                <w:rFonts w:ascii="Garamond" w:hAnsi="Garamond"/>
                <w:bCs/>
                <w:color w:val="auto"/>
                <w:sz w:val="22"/>
                <w:szCs w:val="22"/>
              </w:rPr>
              <w:t xml:space="preserve"> </w:t>
            </w:r>
            <w:r w:rsidRPr="0015093D">
              <w:rPr>
                <w:rFonts w:ascii="Garamond" w:hAnsi="Garamond"/>
                <w:color w:val="auto"/>
                <w:sz w:val="22"/>
                <w:szCs w:val="22"/>
              </w:rPr>
              <w:t xml:space="preserve">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 </w:t>
            </w:r>
            <w:r w:rsidRPr="00217B78">
              <w:rPr>
                <w:rFonts w:ascii="Garamond" w:hAnsi="Garamond"/>
                <w:i w:val="0"/>
                <w:color w:val="auto"/>
                <w:sz w:val="22"/>
                <w:szCs w:val="22"/>
              </w:rPr>
              <w:t>(Приложение №</w:t>
            </w:r>
            <w:r w:rsidRPr="00217B78">
              <w:rPr>
                <w:rFonts w:ascii="Garamond" w:hAnsi="Garamond"/>
                <w:i w:val="0"/>
                <w:color w:val="auto"/>
                <w:sz w:val="22"/>
                <w:szCs w:val="22"/>
                <w:lang w:val="en-US"/>
              </w:rPr>
              <w:t> </w:t>
            </w:r>
            <w:r w:rsidRPr="00217B78">
              <w:rPr>
                <w:rFonts w:ascii="Garamond" w:hAnsi="Garamond"/>
                <w:i w:val="0"/>
                <w:color w:val="auto"/>
                <w:sz w:val="22"/>
                <w:szCs w:val="22"/>
              </w:rPr>
              <w:t>15 к</w:t>
            </w:r>
            <w:r w:rsidRPr="0015093D">
              <w:rPr>
                <w:rFonts w:ascii="Garamond" w:hAnsi="Garamond"/>
                <w:color w:val="auto"/>
                <w:sz w:val="22"/>
                <w:szCs w:val="22"/>
              </w:rPr>
              <w:t xml:space="preserve"> Договору о присоединении к торговой системе оптового рынка</w:t>
            </w:r>
            <w:r w:rsidRPr="00217B78">
              <w:rPr>
                <w:rFonts w:ascii="Garamond" w:hAnsi="Garamond"/>
                <w:i w:val="0"/>
                <w:color w:val="auto"/>
                <w:sz w:val="22"/>
                <w:szCs w:val="22"/>
              </w:rPr>
              <w:t>)– кроме инициативы ИВА</w:t>
            </w:r>
          </w:p>
          <w:p w14:paraId="31267974" w14:textId="77777777" w:rsidR="00217B78" w:rsidRPr="0015093D" w:rsidRDefault="00217B78" w:rsidP="00B60671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15093D">
              <w:rPr>
                <w:rFonts w:ascii="Garamond" w:hAnsi="Garamond"/>
                <w:sz w:val="22"/>
                <w:szCs w:val="22"/>
              </w:rPr>
              <w:t>ставка, применяемая для определения расчетных показателей стоимости составляющей величины отклонения по внешней инициативе в сторону снижения сальдо потребления (увеличения сальдо генерации) по соответствующей ГТП потребления с регулируемой нагрузкой (снижения экспорта – для ГТП экспорта) определяется на каждый час расчетного периода как индикатор стоимости в данном объекте управления ГТП потребления с регулируемой нагрузкой (данной ГТП экспорта) (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i,p</m:t>
                  </m:r>
                </m:sub>
              </m:sSub>
            </m:oMath>
            <w:r w:rsidRPr="0015093D">
              <w:rPr>
                <w:rFonts w:ascii="Garamond" w:hAnsi="Garamond"/>
                <w:sz w:val="22"/>
                <w:szCs w:val="22"/>
              </w:rPr>
              <w:t xml:space="preserve">) </w:t>
            </w:r>
          </w:p>
          <w:p w14:paraId="2C0E3567" w14:textId="77777777" w:rsidR="00217B78" w:rsidRPr="0015093D" w:rsidRDefault="00CA03A1" w:rsidP="00B60671">
            <w:pPr>
              <w:widowControl w:val="0"/>
              <w:spacing w:before="120" w:after="120"/>
              <w:rPr>
                <w:rFonts w:ascii="Garamond" w:hAnsi="Garamond"/>
                <w:b/>
                <w:i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Т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ИВ1(-)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=(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i,p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,</m:t>
              </m:r>
              <m:r>
                <w:rPr>
                  <w:rFonts w:ascii="Cambria Math" w:hAnsi="Cambria Math"/>
                  <w:sz w:val="22"/>
                  <w:szCs w:val="22"/>
                </w:rPr>
                <m:t>)</m:t>
              </m:r>
            </m:oMath>
            <w:r w:rsidR="00217B78" w:rsidRPr="0015093D">
              <w:rPr>
                <w:rFonts w:ascii="Garamond" w:hAnsi="Garamond"/>
                <w:b/>
                <w:i/>
                <w:sz w:val="22"/>
                <w:szCs w:val="22"/>
              </w:rPr>
              <w:tab/>
            </w:r>
            <w:r w:rsidR="00217B78" w:rsidRPr="0015093D">
              <w:rPr>
                <w:rFonts w:ascii="Garamond" w:hAnsi="Garamond"/>
                <w:b/>
                <w:i/>
                <w:sz w:val="22"/>
                <w:szCs w:val="22"/>
              </w:rPr>
              <w:tab/>
            </w:r>
            <w:r w:rsidR="00217B78" w:rsidRPr="0015093D">
              <w:rPr>
                <w:rFonts w:ascii="Garamond" w:hAnsi="Garamond"/>
                <w:b/>
                <w:i/>
                <w:sz w:val="22"/>
                <w:szCs w:val="22"/>
              </w:rPr>
              <w:tab/>
            </w:r>
            <w:r w:rsidR="00217B78" w:rsidRPr="0015093D">
              <w:rPr>
                <w:rFonts w:ascii="Garamond" w:hAnsi="Garamond"/>
                <w:b/>
                <w:i/>
                <w:sz w:val="22"/>
                <w:szCs w:val="22"/>
              </w:rPr>
              <w:tab/>
            </w:r>
            <w:r w:rsidR="00217B78" w:rsidRPr="0015093D">
              <w:rPr>
                <w:rFonts w:ascii="Garamond" w:hAnsi="Garamond"/>
                <w:b/>
                <w:i/>
                <w:sz w:val="22"/>
                <w:szCs w:val="22"/>
              </w:rPr>
              <w:tab/>
            </w:r>
            <w:r w:rsidR="00217B78" w:rsidRPr="0015093D">
              <w:rPr>
                <w:rFonts w:ascii="Garamond" w:hAnsi="Garamond"/>
                <w:b/>
                <w:i/>
                <w:sz w:val="22"/>
                <w:szCs w:val="22"/>
              </w:rPr>
              <w:tab/>
              <w:t xml:space="preserve"> </w:t>
            </w:r>
            <w:r w:rsidR="00217B78" w:rsidRPr="0015093D">
              <w:rPr>
                <w:rFonts w:ascii="Garamond" w:hAnsi="Garamond"/>
                <w:sz w:val="22"/>
                <w:szCs w:val="22"/>
              </w:rPr>
              <w:t>(74)</w:t>
            </w:r>
          </w:p>
          <w:p w14:paraId="3823773A" w14:textId="77777777" w:rsidR="00217B78" w:rsidRPr="0015093D" w:rsidRDefault="00CA03A1" w:rsidP="00B60671">
            <w:pPr>
              <w:widowControl w:val="0"/>
              <w:spacing w:before="120" w:after="120"/>
              <w:rPr>
                <w:rFonts w:ascii="Garamond" w:hAnsi="Garamond"/>
                <w:b/>
                <w:i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Т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ИВ0(-)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=(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i,p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,</m:t>
              </m:r>
              <m:r>
                <w:rPr>
                  <w:rFonts w:ascii="Cambria Math" w:hAnsi="Cambria Math"/>
                  <w:sz w:val="22"/>
                  <w:szCs w:val="22"/>
                </w:rPr>
                <m:t>)</m:t>
              </m:r>
            </m:oMath>
            <w:r w:rsidR="00217B78" w:rsidRPr="0015093D">
              <w:rPr>
                <w:rFonts w:ascii="Garamond" w:hAnsi="Garamond"/>
                <w:b/>
                <w:i/>
                <w:sz w:val="22"/>
                <w:szCs w:val="22"/>
              </w:rPr>
              <w:tab/>
            </w:r>
            <w:r w:rsidR="00217B78" w:rsidRPr="0015093D">
              <w:rPr>
                <w:rFonts w:ascii="Garamond" w:hAnsi="Garamond"/>
                <w:b/>
                <w:i/>
                <w:sz w:val="22"/>
                <w:szCs w:val="22"/>
              </w:rPr>
              <w:tab/>
            </w:r>
            <w:r w:rsidR="00217B78" w:rsidRPr="0015093D">
              <w:rPr>
                <w:rFonts w:ascii="Garamond" w:hAnsi="Garamond"/>
                <w:b/>
                <w:i/>
                <w:sz w:val="22"/>
                <w:szCs w:val="22"/>
              </w:rPr>
              <w:tab/>
            </w:r>
            <w:r w:rsidR="00217B78" w:rsidRPr="0015093D">
              <w:rPr>
                <w:rFonts w:ascii="Garamond" w:hAnsi="Garamond"/>
                <w:b/>
                <w:i/>
                <w:sz w:val="22"/>
                <w:szCs w:val="22"/>
              </w:rPr>
              <w:tab/>
            </w:r>
            <w:r w:rsidR="00217B78" w:rsidRPr="0015093D">
              <w:rPr>
                <w:rFonts w:ascii="Garamond" w:hAnsi="Garamond"/>
                <w:b/>
                <w:i/>
                <w:sz w:val="22"/>
                <w:szCs w:val="22"/>
              </w:rPr>
              <w:tab/>
            </w:r>
            <w:r w:rsidR="00217B78" w:rsidRPr="0015093D">
              <w:rPr>
                <w:rFonts w:ascii="Garamond" w:hAnsi="Garamond"/>
                <w:b/>
                <w:i/>
                <w:sz w:val="22"/>
                <w:szCs w:val="22"/>
              </w:rPr>
              <w:tab/>
              <w:t xml:space="preserve"> </w:t>
            </w:r>
            <w:r w:rsidR="00217B78" w:rsidRPr="0015093D">
              <w:rPr>
                <w:rFonts w:ascii="Garamond" w:hAnsi="Garamond"/>
                <w:sz w:val="22"/>
                <w:szCs w:val="22"/>
              </w:rPr>
              <w:t>(75)</w:t>
            </w:r>
          </w:p>
          <w:p w14:paraId="43A1B87F" w14:textId="77777777" w:rsidR="00217B78" w:rsidRPr="0015093D" w:rsidRDefault="00CA03A1" w:rsidP="00B60671">
            <w:pPr>
              <w:widowControl w:val="0"/>
              <w:spacing w:before="120" w:after="120"/>
              <w:rPr>
                <w:rFonts w:ascii="Garamond" w:hAnsi="Garamond"/>
                <w:b/>
                <w:i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Т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ИВА(-)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=(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i,p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,</m:t>
              </m:r>
              <m:r>
                <w:rPr>
                  <w:rFonts w:ascii="Cambria Math" w:hAnsi="Cambria Math"/>
                  <w:sz w:val="22"/>
                  <w:szCs w:val="22"/>
                </w:rPr>
                <m:t>)</m:t>
              </m:r>
            </m:oMath>
            <w:r w:rsidR="00217B78" w:rsidRPr="0015093D">
              <w:rPr>
                <w:rFonts w:ascii="Garamond" w:hAnsi="Garamond"/>
                <w:b/>
                <w:i/>
                <w:sz w:val="22"/>
                <w:szCs w:val="22"/>
              </w:rPr>
              <w:tab/>
            </w:r>
            <w:r w:rsidR="00217B78" w:rsidRPr="0015093D">
              <w:rPr>
                <w:rFonts w:ascii="Garamond" w:hAnsi="Garamond"/>
                <w:b/>
                <w:i/>
                <w:sz w:val="22"/>
                <w:szCs w:val="22"/>
              </w:rPr>
              <w:tab/>
            </w:r>
            <w:r w:rsidR="00217B78" w:rsidRPr="0015093D">
              <w:rPr>
                <w:rFonts w:ascii="Garamond" w:hAnsi="Garamond"/>
                <w:b/>
                <w:i/>
                <w:sz w:val="22"/>
                <w:szCs w:val="22"/>
              </w:rPr>
              <w:tab/>
            </w:r>
            <w:r w:rsidR="00217B78" w:rsidRPr="0015093D">
              <w:rPr>
                <w:rFonts w:ascii="Garamond" w:hAnsi="Garamond"/>
                <w:b/>
                <w:i/>
                <w:sz w:val="22"/>
                <w:szCs w:val="22"/>
              </w:rPr>
              <w:tab/>
            </w:r>
            <w:r w:rsidR="00217B78" w:rsidRPr="0015093D">
              <w:rPr>
                <w:rFonts w:ascii="Garamond" w:hAnsi="Garamond"/>
                <w:b/>
                <w:i/>
                <w:sz w:val="22"/>
                <w:szCs w:val="22"/>
              </w:rPr>
              <w:tab/>
            </w:r>
            <w:r w:rsidR="00217B78" w:rsidRPr="0015093D">
              <w:rPr>
                <w:rFonts w:ascii="Garamond" w:hAnsi="Garamond"/>
                <w:b/>
                <w:i/>
                <w:sz w:val="22"/>
                <w:szCs w:val="22"/>
              </w:rPr>
              <w:tab/>
            </w:r>
            <w:r w:rsidR="00217B78" w:rsidRPr="0015093D">
              <w:rPr>
                <w:rFonts w:ascii="Garamond" w:hAnsi="Garamond"/>
                <w:sz w:val="22"/>
                <w:szCs w:val="22"/>
              </w:rPr>
              <w:t xml:space="preserve"> (76)</w:t>
            </w:r>
            <w:r w:rsidR="00217B78" w:rsidRPr="0015093D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</w:p>
          <w:p w14:paraId="2E2FC478" w14:textId="77777777" w:rsidR="00217B78" w:rsidRPr="0015093D" w:rsidRDefault="00CA03A1" w:rsidP="00B60671">
            <w:pPr>
              <w:widowControl w:val="0"/>
              <w:spacing w:before="120" w:after="120"/>
              <w:rPr>
                <w:rFonts w:ascii="Garamond" w:hAnsi="Garamond"/>
                <w:b/>
                <w:i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Т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ИВ(-)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=(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i,p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)</m:t>
              </m:r>
            </m:oMath>
            <w:r w:rsidR="00217B78" w:rsidRPr="0015093D">
              <w:rPr>
                <w:rFonts w:ascii="Garamond" w:hAnsi="Garamond"/>
                <w:b/>
                <w:sz w:val="22"/>
                <w:szCs w:val="22"/>
              </w:rPr>
              <w:t xml:space="preserve">  </w:t>
            </w:r>
            <w:r w:rsidR="00217B78">
              <w:rPr>
                <w:rFonts w:ascii="Garamond" w:hAnsi="Garamond"/>
                <w:b/>
                <w:i/>
                <w:sz w:val="22"/>
                <w:szCs w:val="22"/>
              </w:rPr>
              <w:tab/>
            </w:r>
            <w:r w:rsidR="00217B78" w:rsidRPr="0015093D">
              <w:rPr>
                <w:rFonts w:ascii="Garamond" w:hAnsi="Garamond"/>
                <w:b/>
                <w:i/>
                <w:sz w:val="22"/>
                <w:szCs w:val="22"/>
              </w:rPr>
              <w:tab/>
            </w:r>
            <w:r w:rsidR="00217B78" w:rsidRPr="0015093D">
              <w:rPr>
                <w:rFonts w:ascii="Garamond" w:hAnsi="Garamond"/>
                <w:b/>
                <w:i/>
                <w:sz w:val="22"/>
                <w:szCs w:val="22"/>
              </w:rPr>
              <w:tab/>
            </w:r>
            <w:r w:rsidR="00217B78" w:rsidRPr="0015093D">
              <w:rPr>
                <w:rFonts w:ascii="Garamond" w:hAnsi="Garamond"/>
                <w:b/>
                <w:i/>
                <w:sz w:val="22"/>
                <w:szCs w:val="22"/>
              </w:rPr>
              <w:tab/>
            </w:r>
            <w:r w:rsidR="00217B78" w:rsidRPr="0015093D">
              <w:rPr>
                <w:rFonts w:ascii="Garamond" w:hAnsi="Garamond"/>
                <w:b/>
                <w:i/>
                <w:sz w:val="22"/>
                <w:szCs w:val="22"/>
              </w:rPr>
              <w:tab/>
            </w:r>
            <w:r w:rsidR="00217B78" w:rsidRPr="0015093D">
              <w:rPr>
                <w:rFonts w:ascii="Garamond" w:hAnsi="Garamond"/>
                <w:b/>
                <w:i/>
                <w:sz w:val="22"/>
                <w:szCs w:val="22"/>
              </w:rPr>
              <w:tab/>
            </w:r>
            <w:r w:rsidR="00217B78" w:rsidRPr="0015093D">
              <w:rPr>
                <w:rFonts w:ascii="Garamond" w:hAnsi="Garamond"/>
                <w:sz w:val="22"/>
                <w:szCs w:val="22"/>
              </w:rPr>
              <w:t xml:space="preserve"> (77)</w:t>
            </w:r>
            <w:r w:rsidR="00217B78" w:rsidRPr="0015093D">
              <w:rPr>
                <w:rFonts w:ascii="Garamond" w:hAnsi="Garamond"/>
                <w:b/>
                <w:i/>
                <w:sz w:val="22"/>
                <w:szCs w:val="22"/>
              </w:rPr>
              <w:t xml:space="preserve"> </w:t>
            </w:r>
          </w:p>
          <w:p w14:paraId="7990EB62" w14:textId="77777777" w:rsidR="00217B78" w:rsidRPr="0015093D" w:rsidRDefault="00217B78" w:rsidP="00B60671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15093D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Т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ИВпр(-)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=(</m:t>
              </m:r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γ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i,r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)</m:t>
              </m:r>
            </m:oMath>
            <w:r w:rsidRPr="0015093D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/>
                <w:sz w:val="22"/>
                <w:szCs w:val="22"/>
              </w:rPr>
              <w:tab/>
            </w:r>
            <w:r w:rsidRPr="0015093D">
              <w:rPr>
                <w:rFonts w:ascii="Garamond" w:hAnsi="Garamond"/>
                <w:b/>
                <w:sz w:val="22"/>
                <w:szCs w:val="22"/>
              </w:rPr>
              <w:tab/>
            </w:r>
            <w:r w:rsidRPr="0015093D">
              <w:rPr>
                <w:rFonts w:ascii="Garamond" w:hAnsi="Garamond"/>
                <w:b/>
                <w:sz w:val="22"/>
                <w:szCs w:val="22"/>
              </w:rPr>
              <w:tab/>
            </w:r>
            <w:r w:rsidRPr="0015093D">
              <w:rPr>
                <w:rFonts w:ascii="Garamond" w:hAnsi="Garamond"/>
                <w:b/>
                <w:sz w:val="22"/>
                <w:szCs w:val="22"/>
              </w:rPr>
              <w:tab/>
            </w:r>
            <w:r w:rsidRPr="0015093D">
              <w:rPr>
                <w:rFonts w:ascii="Garamond" w:hAnsi="Garamond"/>
                <w:b/>
                <w:sz w:val="22"/>
                <w:szCs w:val="22"/>
              </w:rPr>
              <w:tab/>
            </w:r>
            <w:r w:rsidRPr="0015093D">
              <w:rPr>
                <w:rFonts w:ascii="Garamond" w:hAnsi="Garamond"/>
                <w:b/>
                <w:sz w:val="22"/>
                <w:szCs w:val="22"/>
              </w:rPr>
              <w:tab/>
            </w:r>
            <w:r w:rsidRPr="0015093D">
              <w:rPr>
                <w:rFonts w:ascii="Garamond" w:hAnsi="Garamond"/>
                <w:sz w:val="22"/>
                <w:szCs w:val="22"/>
              </w:rPr>
              <w:t xml:space="preserve"> (99.2)</w:t>
            </w:r>
          </w:p>
          <w:p w14:paraId="47A30CDB" w14:textId="77777777" w:rsidR="00217B78" w:rsidRPr="0015093D" w:rsidRDefault="00217B78" w:rsidP="00B60671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15093D">
              <w:rPr>
                <w:rFonts w:ascii="Garamond" w:hAnsi="Garamond"/>
                <w:sz w:val="22"/>
                <w:szCs w:val="22"/>
              </w:rPr>
              <w:t>где</w:t>
            </w:r>
            <w:r w:rsidRPr="0015093D">
              <w:rPr>
                <w:rFonts w:ascii="Garamond" w:hAnsi="Garamond"/>
                <w:b/>
                <w:i/>
                <w:sz w:val="22"/>
                <w:szCs w:val="22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γ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i,r</m:t>
                  </m:r>
                </m:sub>
              </m:sSub>
            </m:oMath>
            <w:r w:rsidRPr="0015093D">
              <w:rPr>
                <w:rFonts w:ascii="Garamond" w:hAnsi="Garamond"/>
                <w:b/>
                <w:i/>
                <w:sz w:val="22"/>
                <w:szCs w:val="22"/>
              </w:rPr>
              <w:t xml:space="preserve"> </w:t>
            </w:r>
            <w:r w:rsidRPr="0015093D">
              <w:rPr>
                <w:rFonts w:ascii="Garamond" w:hAnsi="Garamond"/>
                <w:sz w:val="22"/>
                <w:szCs w:val="22"/>
              </w:rPr>
              <w:t>―</w:t>
            </w:r>
            <w:r w:rsidRPr="0015093D">
              <w:rPr>
                <w:rFonts w:ascii="Garamond" w:hAnsi="Garamond"/>
                <w:b/>
                <w:i/>
                <w:sz w:val="22"/>
                <w:szCs w:val="22"/>
              </w:rPr>
              <w:t xml:space="preserve"> </w:t>
            </w:r>
            <w:r w:rsidRPr="0015093D">
              <w:rPr>
                <w:rFonts w:ascii="Garamond" w:hAnsi="Garamond"/>
                <w:sz w:val="22"/>
                <w:szCs w:val="22"/>
              </w:rPr>
              <w:t xml:space="preserve">цена, заявленная участником оптового рынка, осуществляющим экспортно-импортные операции, в целях поставки электроэнергии в рамках оказания взаимопомощи в режиме параллельной работы ЕЭС России и зарубежных энергосистем в соответствии с п. 8.8 </w:t>
            </w:r>
            <w:r w:rsidRPr="0015093D">
              <w:rPr>
                <w:rFonts w:ascii="Garamond" w:hAnsi="Garamond"/>
                <w:i/>
                <w:sz w:val="22"/>
                <w:szCs w:val="22"/>
              </w:rPr>
              <w:t>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</w:t>
            </w:r>
            <w:r w:rsidRPr="0015093D" w:rsidDel="009C763D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15093D">
              <w:rPr>
                <w:rFonts w:ascii="Garamond" w:hAnsi="Garamond"/>
                <w:sz w:val="22"/>
                <w:szCs w:val="22"/>
              </w:rPr>
              <w:t>(Приложение № 15 к</w:t>
            </w:r>
            <w:r w:rsidRPr="0015093D">
              <w:rPr>
                <w:rFonts w:ascii="Garamond" w:hAnsi="Garamond"/>
                <w:i/>
                <w:sz w:val="22"/>
                <w:szCs w:val="22"/>
              </w:rPr>
              <w:t xml:space="preserve"> Договору о присоединении к торговой системе оптового рынка</w:t>
            </w:r>
            <w:r w:rsidRPr="0015093D">
              <w:rPr>
                <w:rFonts w:ascii="Garamond" w:hAnsi="Garamond"/>
                <w:sz w:val="22"/>
                <w:szCs w:val="22"/>
              </w:rPr>
              <w:t>).</w:t>
            </w:r>
          </w:p>
          <w:p w14:paraId="553109F2" w14:textId="77777777" w:rsidR="00217B78" w:rsidRPr="0015093D" w:rsidRDefault="00217B78" w:rsidP="00B60671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15093D">
              <w:rPr>
                <w:rFonts w:ascii="Garamond" w:hAnsi="Garamond"/>
                <w:sz w:val="22"/>
                <w:szCs w:val="22"/>
              </w:rPr>
              <w:t>Если величина</w:t>
            </w:r>
            <w:r w:rsidRPr="0015093D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γ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i,r</m:t>
                  </m:r>
                </m:sub>
              </m:sSub>
            </m:oMath>
            <w:r w:rsidRPr="0015093D">
              <w:rPr>
                <w:rFonts w:ascii="Garamond" w:hAnsi="Garamond"/>
                <w:sz w:val="22"/>
                <w:szCs w:val="22"/>
              </w:rPr>
              <w:t xml:space="preserve"> не определена:</w:t>
            </w:r>
          </w:p>
          <w:p w14:paraId="55576154" w14:textId="77777777" w:rsidR="00217B78" w:rsidRPr="00217B78" w:rsidRDefault="00CA03A1" w:rsidP="00B60671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ИВпр(-)</m:t>
                  </m:r>
                </m:sup>
              </m:s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i,r,m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экспорт_ИВпр</m:t>
                  </m:r>
                </m:sup>
              </m:sSubSup>
            </m:oMath>
            <w:r w:rsidR="00217B78" w:rsidRPr="0015093D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BA3F" w14:textId="77777777" w:rsidR="00217B78" w:rsidRPr="0015093D" w:rsidRDefault="00217B78" w:rsidP="00B60671">
            <w:pPr>
              <w:pStyle w:val="4"/>
              <w:keepNext w:val="0"/>
              <w:keepLines w:val="0"/>
              <w:widowControl w:val="0"/>
              <w:spacing w:before="120" w:after="120"/>
              <w:jc w:val="both"/>
              <w:rPr>
                <w:rFonts w:ascii="Garamond" w:hAnsi="Garamond"/>
                <w:color w:val="auto"/>
                <w:sz w:val="22"/>
                <w:szCs w:val="22"/>
              </w:rPr>
            </w:pPr>
            <w:r w:rsidRPr="00217B78">
              <w:rPr>
                <w:rFonts w:ascii="Garamond" w:hAnsi="Garamond"/>
                <w:i w:val="0"/>
                <w:color w:val="auto"/>
                <w:sz w:val="22"/>
                <w:szCs w:val="22"/>
              </w:rPr>
              <w:lastRenderedPageBreak/>
              <w:t xml:space="preserve">Для объекта управления, относимого к ГТП потребления с регулируемой нагрузкой участников оптового рынка и для ГТП экспорта, зарегистрированных на сечениях экспорта-импорта, для </w:t>
            </w:r>
            <w:r w:rsidRPr="00217B78">
              <w:rPr>
                <w:rFonts w:ascii="Garamond" w:hAnsi="Garamond"/>
                <w:bCs/>
                <w:i w:val="0"/>
                <w:color w:val="auto"/>
                <w:sz w:val="22"/>
                <w:szCs w:val="22"/>
              </w:rPr>
              <w:t>которых выполнено условие, указанное в п.</w:t>
            </w:r>
            <w:r w:rsidRPr="00217B78">
              <w:rPr>
                <w:rFonts w:ascii="Garamond" w:hAnsi="Garamond"/>
                <w:bCs/>
                <w:i w:val="0"/>
                <w:color w:val="auto"/>
                <w:sz w:val="22"/>
                <w:szCs w:val="22"/>
                <w:lang w:val="en-US"/>
              </w:rPr>
              <w:t> </w:t>
            </w:r>
            <w:r w:rsidRPr="00217B78">
              <w:rPr>
                <w:rFonts w:ascii="Garamond" w:hAnsi="Garamond"/>
                <w:bCs/>
                <w:i w:val="0"/>
                <w:color w:val="auto"/>
                <w:sz w:val="22"/>
                <w:szCs w:val="22"/>
              </w:rPr>
              <w:t>6.2</w:t>
            </w:r>
            <w:r w:rsidRPr="0015093D">
              <w:rPr>
                <w:rFonts w:ascii="Garamond" w:hAnsi="Garamond"/>
                <w:bCs/>
                <w:color w:val="auto"/>
                <w:sz w:val="22"/>
                <w:szCs w:val="22"/>
              </w:rPr>
              <w:t xml:space="preserve"> </w:t>
            </w:r>
            <w:r w:rsidRPr="0015093D">
              <w:rPr>
                <w:rFonts w:ascii="Garamond" w:hAnsi="Garamond"/>
                <w:color w:val="auto"/>
                <w:sz w:val="22"/>
                <w:szCs w:val="22"/>
              </w:rPr>
              <w:t xml:space="preserve">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 </w:t>
            </w:r>
            <w:r w:rsidRPr="00217B78">
              <w:rPr>
                <w:rFonts w:ascii="Garamond" w:hAnsi="Garamond"/>
                <w:i w:val="0"/>
                <w:color w:val="auto"/>
                <w:sz w:val="22"/>
                <w:szCs w:val="22"/>
              </w:rPr>
              <w:t>(Приложение №</w:t>
            </w:r>
            <w:r w:rsidRPr="00217B78">
              <w:rPr>
                <w:rFonts w:ascii="Garamond" w:hAnsi="Garamond"/>
                <w:i w:val="0"/>
                <w:color w:val="auto"/>
                <w:sz w:val="22"/>
                <w:szCs w:val="22"/>
                <w:lang w:val="en-US"/>
              </w:rPr>
              <w:t> </w:t>
            </w:r>
            <w:r w:rsidRPr="00217B78">
              <w:rPr>
                <w:rFonts w:ascii="Garamond" w:hAnsi="Garamond"/>
                <w:i w:val="0"/>
                <w:color w:val="auto"/>
                <w:sz w:val="22"/>
                <w:szCs w:val="22"/>
              </w:rPr>
              <w:t>15</w:t>
            </w:r>
            <w:r w:rsidRPr="0015093D">
              <w:rPr>
                <w:rFonts w:ascii="Garamond" w:hAnsi="Garamond"/>
                <w:color w:val="auto"/>
                <w:sz w:val="22"/>
                <w:szCs w:val="22"/>
              </w:rPr>
              <w:t xml:space="preserve"> к Договору о </w:t>
            </w:r>
            <w:r w:rsidRPr="0015093D">
              <w:rPr>
                <w:rFonts w:ascii="Garamond" w:hAnsi="Garamond"/>
                <w:color w:val="auto"/>
                <w:sz w:val="22"/>
                <w:szCs w:val="22"/>
              </w:rPr>
              <w:lastRenderedPageBreak/>
              <w:t>присоединении к торговой системе оптового рынка</w:t>
            </w:r>
            <w:r w:rsidRPr="00217B78">
              <w:rPr>
                <w:rFonts w:ascii="Garamond" w:hAnsi="Garamond"/>
                <w:i w:val="0"/>
                <w:color w:val="auto"/>
                <w:sz w:val="22"/>
                <w:szCs w:val="22"/>
              </w:rPr>
              <w:t xml:space="preserve">), в случае если в отношении данной (–ого) ГТП (объекта управления) не была сформирована в соответствии с разделом 3 настоящего Регламента ценовая заявка в отношении данного часа операционных суток, а также для ГТП экспорта, зарегистрированных на сечениях экспорта-импорта, для </w:t>
            </w:r>
            <w:r w:rsidRPr="00217B78">
              <w:rPr>
                <w:rFonts w:ascii="Garamond" w:hAnsi="Garamond"/>
                <w:bCs/>
                <w:i w:val="0"/>
                <w:color w:val="auto"/>
                <w:sz w:val="22"/>
                <w:szCs w:val="22"/>
              </w:rPr>
              <w:t>которых не выполнено условие, указанное в п.</w:t>
            </w:r>
            <w:r w:rsidRPr="00217B78">
              <w:rPr>
                <w:rFonts w:ascii="Garamond" w:hAnsi="Garamond"/>
                <w:bCs/>
                <w:i w:val="0"/>
                <w:color w:val="auto"/>
                <w:sz w:val="22"/>
                <w:szCs w:val="22"/>
                <w:lang w:val="en-US"/>
              </w:rPr>
              <w:t> </w:t>
            </w:r>
            <w:r w:rsidRPr="00217B78">
              <w:rPr>
                <w:rFonts w:ascii="Garamond" w:hAnsi="Garamond"/>
                <w:bCs/>
                <w:i w:val="0"/>
                <w:color w:val="auto"/>
                <w:sz w:val="22"/>
                <w:szCs w:val="22"/>
              </w:rPr>
              <w:t>6.2</w:t>
            </w:r>
            <w:r w:rsidRPr="0015093D">
              <w:rPr>
                <w:rFonts w:ascii="Garamond" w:hAnsi="Garamond"/>
                <w:bCs/>
                <w:color w:val="auto"/>
                <w:sz w:val="22"/>
                <w:szCs w:val="22"/>
              </w:rPr>
              <w:t xml:space="preserve"> </w:t>
            </w:r>
            <w:r w:rsidRPr="0015093D">
              <w:rPr>
                <w:rFonts w:ascii="Garamond" w:hAnsi="Garamond"/>
                <w:color w:val="auto"/>
                <w:sz w:val="22"/>
                <w:szCs w:val="22"/>
              </w:rPr>
              <w:t xml:space="preserve">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 </w:t>
            </w:r>
            <w:r w:rsidRPr="00217B78">
              <w:rPr>
                <w:rFonts w:ascii="Garamond" w:hAnsi="Garamond"/>
                <w:i w:val="0"/>
                <w:color w:val="auto"/>
                <w:sz w:val="22"/>
                <w:szCs w:val="22"/>
              </w:rPr>
              <w:t>(Приложение №</w:t>
            </w:r>
            <w:r w:rsidRPr="00217B78">
              <w:rPr>
                <w:rFonts w:ascii="Garamond" w:hAnsi="Garamond"/>
                <w:i w:val="0"/>
                <w:color w:val="auto"/>
                <w:sz w:val="22"/>
                <w:szCs w:val="22"/>
                <w:lang w:val="en-US"/>
              </w:rPr>
              <w:t> </w:t>
            </w:r>
            <w:r w:rsidRPr="00217B78">
              <w:rPr>
                <w:rFonts w:ascii="Garamond" w:hAnsi="Garamond"/>
                <w:i w:val="0"/>
                <w:color w:val="auto"/>
                <w:sz w:val="22"/>
                <w:szCs w:val="22"/>
              </w:rPr>
              <w:t>15 к</w:t>
            </w:r>
            <w:r w:rsidRPr="0015093D">
              <w:rPr>
                <w:rFonts w:ascii="Garamond" w:hAnsi="Garamond"/>
                <w:color w:val="auto"/>
                <w:sz w:val="22"/>
                <w:szCs w:val="22"/>
              </w:rPr>
              <w:t xml:space="preserve"> Договору о присоединении к торговой системе оптового рынка</w:t>
            </w:r>
            <w:r w:rsidRPr="00217B78">
              <w:rPr>
                <w:rFonts w:ascii="Garamond" w:hAnsi="Garamond"/>
                <w:i w:val="0"/>
                <w:color w:val="auto"/>
                <w:sz w:val="22"/>
                <w:szCs w:val="22"/>
              </w:rPr>
              <w:t>)</w:t>
            </w:r>
            <w:r w:rsidRPr="00217B78">
              <w:rPr>
                <w:rFonts w:ascii="Garamond" w:hAnsi="Garamond"/>
                <w:i w:val="0"/>
                <w:color w:val="auto"/>
                <w:sz w:val="22"/>
                <w:szCs w:val="22"/>
                <w:shd w:val="clear" w:color="auto" w:fill="FFFF00"/>
              </w:rPr>
              <w:t xml:space="preserve"> </w:t>
            </w:r>
            <w:r w:rsidRPr="00217B78">
              <w:rPr>
                <w:rFonts w:ascii="Garamond" w:hAnsi="Garamond"/>
                <w:i w:val="0"/>
                <w:color w:val="auto"/>
                <w:sz w:val="22"/>
                <w:szCs w:val="22"/>
              </w:rPr>
              <w:t>– кроме инициативы ИВА</w:t>
            </w:r>
          </w:p>
          <w:p w14:paraId="1F1EB77D" w14:textId="77777777" w:rsidR="00217B78" w:rsidRPr="0015093D" w:rsidRDefault="00217B78" w:rsidP="00B60671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15093D">
              <w:rPr>
                <w:rFonts w:ascii="Garamond" w:hAnsi="Garamond"/>
                <w:sz w:val="22"/>
                <w:szCs w:val="22"/>
              </w:rPr>
              <w:t>ставка, применяемая для определения расчетных показателей стоимости составляющей величины отклонения по внешней инициативе в сторону снижения сальдо потребления (увеличения сальдо генерации) по соответствующей ГТП потребления с регулируемой нагрузкой (снижения экспорта – для ГТП экспорта) определяется на каждый час расчетного периода как индикатор стоимости в данном объекте управления ГТП потребления с регулируемой нагрузкой (данной ГТП экспорта) (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i,p</m:t>
                  </m:r>
                </m:sub>
              </m:sSub>
            </m:oMath>
            <w:r w:rsidRPr="0015093D">
              <w:rPr>
                <w:rFonts w:ascii="Garamond" w:hAnsi="Garamond"/>
                <w:sz w:val="22"/>
                <w:szCs w:val="22"/>
              </w:rPr>
              <w:t xml:space="preserve">) </w:t>
            </w:r>
          </w:p>
          <w:p w14:paraId="7871FD84" w14:textId="77777777" w:rsidR="00217B78" w:rsidRPr="0015093D" w:rsidRDefault="00CA03A1" w:rsidP="00B60671">
            <w:pPr>
              <w:widowControl w:val="0"/>
              <w:spacing w:before="120" w:after="120"/>
              <w:rPr>
                <w:rFonts w:ascii="Garamond" w:hAnsi="Garamond"/>
                <w:b/>
                <w:i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Т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ИВ1(-)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=(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i,p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)</m:t>
              </m:r>
            </m:oMath>
            <w:r w:rsidR="00217B78" w:rsidRPr="00217B78">
              <w:rPr>
                <w:rFonts w:ascii="Garamond" w:hAnsi="Garamond"/>
                <w:i/>
                <w:sz w:val="22"/>
                <w:szCs w:val="22"/>
                <w:highlight w:val="yellow"/>
              </w:rPr>
              <w:t>,</w:t>
            </w:r>
            <w:r w:rsidR="00217B78" w:rsidRPr="0015093D">
              <w:rPr>
                <w:rFonts w:ascii="Garamond" w:hAnsi="Garamond"/>
                <w:b/>
                <w:i/>
                <w:sz w:val="22"/>
                <w:szCs w:val="22"/>
              </w:rPr>
              <w:tab/>
            </w:r>
            <w:r w:rsidR="00217B78" w:rsidRPr="0015093D">
              <w:rPr>
                <w:rFonts w:ascii="Garamond" w:hAnsi="Garamond"/>
                <w:b/>
                <w:i/>
                <w:sz w:val="22"/>
                <w:szCs w:val="22"/>
              </w:rPr>
              <w:tab/>
            </w:r>
            <w:r w:rsidR="00217B78" w:rsidRPr="0015093D">
              <w:rPr>
                <w:rFonts w:ascii="Garamond" w:hAnsi="Garamond"/>
                <w:b/>
                <w:i/>
                <w:sz w:val="22"/>
                <w:szCs w:val="22"/>
              </w:rPr>
              <w:tab/>
            </w:r>
            <w:r w:rsidR="00217B78" w:rsidRPr="0015093D">
              <w:rPr>
                <w:rFonts w:ascii="Garamond" w:hAnsi="Garamond"/>
                <w:b/>
                <w:i/>
                <w:sz w:val="22"/>
                <w:szCs w:val="22"/>
              </w:rPr>
              <w:tab/>
            </w:r>
            <w:r w:rsidR="00217B78" w:rsidRPr="0015093D">
              <w:rPr>
                <w:rFonts w:ascii="Garamond" w:hAnsi="Garamond"/>
                <w:b/>
                <w:i/>
                <w:sz w:val="22"/>
                <w:szCs w:val="22"/>
              </w:rPr>
              <w:tab/>
            </w:r>
            <w:r w:rsidR="00217B78" w:rsidRPr="0015093D">
              <w:rPr>
                <w:rFonts w:ascii="Garamond" w:hAnsi="Garamond"/>
                <w:b/>
                <w:i/>
                <w:sz w:val="22"/>
                <w:szCs w:val="22"/>
              </w:rPr>
              <w:tab/>
              <w:t xml:space="preserve"> </w:t>
            </w:r>
            <w:r w:rsidR="00217B78" w:rsidRPr="0015093D">
              <w:rPr>
                <w:rFonts w:ascii="Garamond" w:hAnsi="Garamond"/>
                <w:sz w:val="22"/>
                <w:szCs w:val="22"/>
              </w:rPr>
              <w:t>(74)</w:t>
            </w:r>
          </w:p>
          <w:p w14:paraId="48179941" w14:textId="77777777" w:rsidR="00217B78" w:rsidRPr="0015093D" w:rsidRDefault="00CA03A1" w:rsidP="00B60671">
            <w:pPr>
              <w:widowControl w:val="0"/>
              <w:spacing w:before="120" w:after="120"/>
              <w:rPr>
                <w:rFonts w:ascii="Garamond" w:hAnsi="Garamond"/>
                <w:b/>
                <w:i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Т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ИВ0(-)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=(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i,p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)</m:t>
              </m:r>
            </m:oMath>
            <w:r w:rsidR="00217B78" w:rsidRPr="00217B78">
              <w:rPr>
                <w:rFonts w:ascii="Garamond" w:hAnsi="Garamond"/>
                <w:i/>
                <w:sz w:val="22"/>
                <w:szCs w:val="22"/>
                <w:highlight w:val="yellow"/>
              </w:rPr>
              <w:t>,</w:t>
            </w:r>
            <w:r w:rsidR="00217B78" w:rsidRPr="0015093D">
              <w:rPr>
                <w:rFonts w:ascii="Garamond" w:hAnsi="Garamond"/>
                <w:b/>
                <w:i/>
                <w:sz w:val="22"/>
                <w:szCs w:val="22"/>
              </w:rPr>
              <w:tab/>
            </w:r>
            <w:r w:rsidR="00217B78" w:rsidRPr="0015093D">
              <w:rPr>
                <w:rFonts w:ascii="Garamond" w:hAnsi="Garamond"/>
                <w:b/>
                <w:i/>
                <w:sz w:val="22"/>
                <w:szCs w:val="22"/>
              </w:rPr>
              <w:tab/>
            </w:r>
            <w:r w:rsidR="00217B78" w:rsidRPr="0015093D">
              <w:rPr>
                <w:rFonts w:ascii="Garamond" w:hAnsi="Garamond"/>
                <w:b/>
                <w:i/>
                <w:sz w:val="22"/>
                <w:szCs w:val="22"/>
              </w:rPr>
              <w:tab/>
            </w:r>
            <w:r w:rsidR="00217B78" w:rsidRPr="0015093D">
              <w:rPr>
                <w:rFonts w:ascii="Garamond" w:hAnsi="Garamond"/>
                <w:b/>
                <w:i/>
                <w:sz w:val="22"/>
                <w:szCs w:val="22"/>
              </w:rPr>
              <w:tab/>
            </w:r>
            <w:r w:rsidR="00217B78" w:rsidRPr="0015093D">
              <w:rPr>
                <w:rFonts w:ascii="Garamond" w:hAnsi="Garamond"/>
                <w:b/>
                <w:i/>
                <w:sz w:val="22"/>
                <w:szCs w:val="22"/>
              </w:rPr>
              <w:tab/>
            </w:r>
            <w:r w:rsidR="00217B78" w:rsidRPr="0015093D">
              <w:rPr>
                <w:rFonts w:ascii="Garamond" w:hAnsi="Garamond"/>
                <w:b/>
                <w:i/>
                <w:sz w:val="22"/>
                <w:szCs w:val="22"/>
              </w:rPr>
              <w:tab/>
              <w:t xml:space="preserve"> </w:t>
            </w:r>
            <w:r w:rsidR="00217B78" w:rsidRPr="0015093D">
              <w:rPr>
                <w:rFonts w:ascii="Garamond" w:hAnsi="Garamond"/>
                <w:sz w:val="22"/>
                <w:szCs w:val="22"/>
              </w:rPr>
              <w:t>(75)</w:t>
            </w:r>
          </w:p>
          <w:p w14:paraId="4C5F2675" w14:textId="77777777" w:rsidR="00217B78" w:rsidRPr="0015093D" w:rsidRDefault="00CA03A1" w:rsidP="00B60671">
            <w:pPr>
              <w:widowControl w:val="0"/>
              <w:spacing w:before="120" w:after="120"/>
              <w:rPr>
                <w:rFonts w:ascii="Garamond" w:hAnsi="Garamond"/>
                <w:b/>
                <w:i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Т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ИВА(-)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=(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i,p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)</m:t>
              </m:r>
            </m:oMath>
            <w:r w:rsidR="00217B78" w:rsidRPr="00217B78">
              <w:rPr>
                <w:rFonts w:ascii="Garamond" w:hAnsi="Garamond"/>
                <w:i/>
                <w:sz w:val="22"/>
                <w:szCs w:val="22"/>
                <w:highlight w:val="yellow"/>
              </w:rPr>
              <w:t>,</w:t>
            </w:r>
            <w:r w:rsidR="00217B78" w:rsidRPr="0015093D">
              <w:rPr>
                <w:rFonts w:ascii="Garamond" w:hAnsi="Garamond"/>
                <w:b/>
                <w:i/>
                <w:sz w:val="22"/>
                <w:szCs w:val="22"/>
              </w:rPr>
              <w:tab/>
            </w:r>
            <w:r w:rsidR="00217B78" w:rsidRPr="0015093D">
              <w:rPr>
                <w:rFonts w:ascii="Garamond" w:hAnsi="Garamond"/>
                <w:b/>
                <w:i/>
                <w:sz w:val="22"/>
                <w:szCs w:val="22"/>
              </w:rPr>
              <w:tab/>
            </w:r>
            <w:r w:rsidR="00217B78" w:rsidRPr="0015093D">
              <w:rPr>
                <w:rFonts w:ascii="Garamond" w:hAnsi="Garamond"/>
                <w:b/>
                <w:i/>
                <w:sz w:val="22"/>
                <w:szCs w:val="22"/>
              </w:rPr>
              <w:tab/>
            </w:r>
            <w:r w:rsidR="00217B78" w:rsidRPr="0015093D">
              <w:rPr>
                <w:rFonts w:ascii="Garamond" w:hAnsi="Garamond"/>
                <w:b/>
                <w:i/>
                <w:sz w:val="22"/>
                <w:szCs w:val="22"/>
              </w:rPr>
              <w:tab/>
            </w:r>
            <w:r w:rsidR="00217B78" w:rsidRPr="0015093D">
              <w:rPr>
                <w:rFonts w:ascii="Garamond" w:hAnsi="Garamond"/>
                <w:b/>
                <w:i/>
                <w:sz w:val="22"/>
                <w:szCs w:val="22"/>
              </w:rPr>
              <w:tab/>
            </w:r>
            <w:r w:rsidR="00217B78" w:rsidRPr="0015093D">
              <w:rPr>
                <w:rFonts w:ascii="Garamond" w:hAnsi="Garamond"/>
                <w:b/>
                <w:i/>
                <w:sz w:val="22"/>
                <w:szCs w:val="22"/>
              </w:rPr>
              <w:tab/>
            </w:r>
            <w:r w:rsidR="00217B78" w:rsidRPr="0015093D">
              <w:rPr>
                <w:rFonts w:ascii="Garamond" w:hAnsi="Garamond"/>
                <w:sz w:val="22"/>
                <w:szCs w:val="22"/>
              </w:rPr>
              <w:t xml:space="preserve"> (76)</w:t>
            </w:r>
            <w:r w:rsidR="00217B78" w:rsidRPr="0015093D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</w:p>
          <w:p w14:paraId="79533A28" w14:textId="77777777" w:rsidR="00217B78" w:rsidRPr="0015093D" w:rsidRDefault="00CA03A1" w:rsidP="00B60671">
            <w:pPr>
              <w:widowControl w:val="0"/>
              <w:spacing w:before="120" w:after="120"/>
              <w:rPr>
                <w:rFonts w:ascii="Garamond" w:hAnsi="Garamond"/>
                <w:b/>
                <w:i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Т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ИВ(-)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=(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i,p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)</m:t>
              </m:r>
            </m:oMath>
            <w:r w:rsidR="00217B78" w:rsidRPr="00217B78">
              <w:rPr>
                <w:rFonts w:ascii="Garamond" w:hAnsi="Garamond"/>
                <w:sz w:val="22"/>
                <w:szCs w:val="22"/>
                <w:shd w:val="clear" w:color="auto" w:fill="FFFF00"/>
              </w:rPr>
              <w:t>,</w:t>
            </w:r>
            <w:r w:rsidR="00217B78" w:rsidRPr="0015093D">
              <w:rPr>
                <w:rFonts w:ascii="Garamond" w:hAnsi="Garamond"/>
                <w:b/>
                <w:sz w:val="22"/>
                <w:szCs w:val="22"/>
              </w:rPr>
              <w:t xml:space="preserve">  </w:t>
            </w:r>
            <w:r w:rsidR="00217B78">
              <w:rPr>
                <w:rFonts w:ascii="Garamond" w:hAnsi="Garamond"/>
                <w:b/>
                <w:i/>
                <w:sz w:val="22"/>
                <w:szCs w:val="22"/>
              </w:rPr>
              <w:tab/>
            </w:r>
            <w:r w:rsidR="00217B78" w:rsidRPr="0015093D">
              <w:rPr>
                <w:rFonts w:ascii="Garamond" w:hAnsi="Garamond"/>
                <w:b/>
                <w:i/>
                <w:sz w:val="22"/>
                <w:szCs w:val="22"/>
              </w:rPr>
              <w:tab/>
            </w:r>
            <w:r w:rsidR="00217B78" w:rsidRPr="0015093D">
              <w:rPr>
                <w:rFonts w:ascii="Garamond" w:hAnsi="Garamond"/>
                <w:b/>
                <w:i/>
                <w:sz w:val="22"/>
                <w:szCs w:val="22"/>
              </w:rPr>
              <w:tab/>
            </w:r>
            <w:r w:rsidR="00217B78" w:rsidRPr="0015093D">
              <w:rPr>
                <w:rFonts w:ascii="Garamond" w:hAnsi="Garamond"/>
                <w:b/>
                <w:i/>
                <w:sz w:val="22"/>
                <w:szCs w:val="22"/>
              </w:rPr>
              <w:tab/>
            </w:r>
            <w:r w:rsidR="00217B78" w:rsidRPr="0015093D">
              <w:rPr>
                <w:rFonts w:ascii="Garamond" w:hAnsi="Garamond"/>
                <w:b/>
                <w:i/>
                <w:sz w:val="22"/>
                <w:szCs w:val="22"/>
              </w:rPr>
              <w:tab/>
            </w:r>
            <w:r w:rsidR="00217B78" w:rsidRPr="0015093D">
              <w:rPr>
                <w:rFonts w:ascii="Garamond" w:hAnsi="Garamond"/>
                <w:b/>
                <w:i/>
                <w:sz w:val="22"/>
                <w:szCs w:val="22"/>
              </w:rPr>
              <w:tab/>
            </w:r>
            <w:r w:rsidR="00217B78" w:rsidRPr="0015093D">
              <w:rPr>
                <w:rFonts w:ascii="Garamond" w:hAnsi="Garamond"/>
                <w:sz w:val="22"/>
                <w:szCs w:val="22"/>
              </w:rPr>
              <w:t xml:space="preserve"> (77)</w:t>
            </w:r>
            <w:r w:rsidR="00217B78" w:rsidRPr="0015093D">
              <w:rPr>
                <w:rFonts w:ascii="Garamond" w:hAnsi="Garamond"/>
                <w:b/>
                <w:i/>
                <w:sz w:val="22"/>
                <w:szCs w:val="22"/>
              </w:rPr>
              <w:t xml:space="preserve"> </w:t>
            </w:r>
          </w:p>
          <w:p w14:paraId="08EB00B4" w14:textId="77777777" w:rsidR="00217B78" w:rsidRPr="0015093D" w:rsidRDefault="00217B78" w:rsidP="00B60671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15093D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Т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ИВпр(-)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=(</m:t>
              </m:r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γ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i,r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)</m:t>
              </m:r>
            </m:oMath>
            <w:r w:rsidRPr="00217B78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15093D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/>
                <w:sz w:val="22"/>
                <w:szCs w:val="22"/>
              </w:rPr>
              <w:tab/>
            </w:r>
            <w:r w:rsidRPr="0015093D">
              <w:rPr>
                <w:rFonts w:ascii="Garamond" w:hAnsi="Garamond"/>
                <w:b/>
                <w:sz w:val="22"/>
                <w:szCs w:val="22"/>
              </w:rPr>
              <w:tab/>
            </w:r>
            <w:r w:rsidRPr="0015093D">
              <w:rPr>
                <w:rFonts w:ascii="Garamond" w:hAnsi="Garamond"/>
                <w:b/>
                <w:sz w:val="22"/>
                <w:szCs w:val="22"/>
              </w:rPr>
              <w:tab/>
            </w:r>
            <w:r w:rsidRPr="0015093D">
              <w:rPr>
                <w:rFonts w:ascii="Garamond" w:hAnsi="Garamond"/>
                <w:b/>
                <w:sz w:val="22"/>
                <w:szCs w:val="22"/>
              </w:rPr>
              <w:tab/>
            </w:r>
            <w:r w:rsidRPr="0015093D">
              <w:rPr>
                <w:rFonts w:ascii="Garamond" w:hAnsi="Garamond"/>
                <w:b/>
                <w:sz w:val="22"/>
                <w:szCs w:val="22"/>
              </w:rPr>
              <w:tab/>
            </w:r>
            <w:r w:rsidRPr="0015093D">
              <w:rPr>
                <w:rFonts w:ascii="Garamond" w:hAnsi="Garamond"/>
                <w:b/>
                <w:sz w:val="22"/>
                <w:szCs w:val="22"/>
              </w:rPr>
              <w:tab/>
            </w:r>
            <w:r w:rsidRPr="0015093D">
              <w:rPr>
                <w:rFonts w:ascii="Garamond" w:hAnsi="Garamond"/>
                <w:sz w:val="22"/>
                <w:szCs w:val="22"/>
              </w:rPr>
              <w:t xml:space="preserve"> (99.2)</w:t>
            </w:r>
          </w:p>
          <w:p w14:paraId="3A86A9B8" w14:textId="77777777" w:rsidR="00217B78" w:rsidRPr="0015093D" w:rsidRDefault="00217B78" w:rsidP="00B60671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15093D">
              <w:rPr>
                <w:rFonts w:ascii="Garamond" w:hAnsi="Garamond"/>
                <w:sz w:val="22"/>
                <w:szCs w:val="22"/>
              </w:rPr>
              <w:t>где</w:t>
            </w:r>
            <w:r w:rsidRPr="0015093D">
              <w:rPr>
                <w:rFonts w:ascii="Garamond" w:hAnsi="Garamond"/>
                <w:b/>
                <w:i/>
                <w:sz w:val="22"/>
                <w:szCs w:val="22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γ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i,r</m:t>
                  </m:r>
                </m:sub>
              </m:sSub>
            </m:oMath>
            <w:r w:rsidRPr="0015093D">
              <w:rPr>
                <w:rFonts w:ascii="Garamond" w:hAnsi="Garamond"/>
                <w:b/>
                <w:i/>
                <w:sz w:val="22"/>
                <w:szCs w:val="22"/>
              </w:rPr>
              <w:t xml:space="preserve"> </w:t>
            </w:r>
            <w:r w:rsidRPr="0015093D">
              <w:rPr>
                <w:rFonts w:ascii="Garamond" w:hAnsi="Garamond"/>
                <w:sz w:val="22"/>
                <w:szCs w:val="22"/>
              </w:rPr>
              <w:t>―</w:t>
            </w:r>
            <w:r w:rsidRPr="0015093D">
              <w:rPr>
                <w:rFonts w:ascii="Garamond" w:hAnsi="Garamond"/>
                <w:b/>
                <w:i/>
                <w:sz w:val="22"/>
                <w:szCs w:val="22"/>
              </w:rPr>
              <w:t xml:space="preserve"> </w:t>
            </w:r>
            <w:r w:rsidRPr="0015093D">
              <w:rPr>
                <w:rFonts w:ascii="Garamond" w:hAnsi="Garamond"/>
                <w:sz w:val="22"/>
                <w:szCs w:val="22"/>
              </w:rPr>
              <w:t xml:space="preserve">цена, заявленная участником оптового рынка, осуществляющим экспортно-импортные операции, в целях поставки электроэнергии в рамках оказания взаимопомощи в режиме параллельной работы ЕЭС России и зарубежных энергосистем в соответствии с п. 8.8 </w:t>
            </w:r>
            <w:r w:rsidRPr="0015093D">
              <w:rPr>
                <w:rFonts w:ascii="Garamond" w:hAnsi="Garamond"/>
                <w:i/>
                <w:sz w:val="22"/>
                <w:szCs w:val="22"/>
              </w:rPr>
              <w:t>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</w:t>
            </w:r>
            <w:r w:rsidRPr="0015093D" w:rsidDel="009C763D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15093D">
              <w:rPr>
                <w:rFonts w:ascii="Garamond" w:hAnsi="Garamond"/>
                <w:sz w:val="22"/>
                <w:szCs w:val="22"/>
              </w:rPr>
              <w:t>(Приложение № 15 к</w:t>
            </w:r>
            <w:r w:rsidRPr="0015093D">
              <w:rPr>
                <w:rFonts w:ascii="Garamond" w:hAnsi="Garamond"/>
                <w:i/>
                <w:sz w:val="22"/>
                <w:szCs w:val="22"/>
              </w:rPr>
              <w:t xml:space="preserve"> Договору о присоединении к торговой системе оптового рынка</w:t>
            </w:r>
            <w:r w:rsidRPr="0015093D">
              <w:rPr>
                <w:rFonts w:ascii="Garamond" w:hAnsi="Garamond"/>
                <w:sz w:val="22"/>
                <w:szCs w:val="22"/>
              </w:rPr>
              <w:t>).</w:t>
            </w:r>
          </w:p>
          <w:p w14:paraId="5B29D7C0" w14:textId="77777777" w:rsidR="00217B78" w:rsidRPr="0015093D" w:rsidRDefault="00217B78" w:rsidP="00B60671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15093D">
              <w:rPr>
                <w:rFonts w:ascii="Garamond" w:hAnsi="Garamond"/>
                <w:sz w:val="22"/>
                <w:szCs w:val="22"/>
              </w:rPr>
              <w:t>Если величина</w:t>
            </w:r>
            <w:r w:rsidRPr="0015093D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γ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i,r</m:t>
                  </m:r>
                </m:sub>
              </m:sSub>
            </m:oMath>
            <w:r w:rsidRPr="0015093D">
              <w:rPr>
                <w:rFonts w:ascii="Garamond" w:hAnsi="Garamond"/>
                <w:sz w:val="22"/>
                <w:szCs w:val="22"/>
              </w:rPr>
              <w:t xml:space="preserve"> не определена:</w:t>
            </w:r>
          </w:p>
          <w:p w14:paraId="6F46CDC5" w14:textId="77777777" w:rsidR="00217B78" w:rsidRPr="00217B78" w:rsidRDefault="00CA03A1" w:rsidP="00B60671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ИВпр(-)</m:t>
                  </m:r>
                </m:sup>
              </m:s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i,r,m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экспорт_ИВпр</m:t>
                  </m:r>
                </m:sup>
              </m:sSubSup>
            </m:oMath>
            <w:r w:rsidR="00217B78" w:rsidRPr="0015093D"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217B78" w:rsidRPr="00403999" w14:paraId="4CC3F887" w14:textId="77777777" w:rsidTr="00A418F2">
        <w:trPr>
          <w:trHeight w:val="57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6C97" w14:textId="6670FAEA" w:rsidR="00217B78" w:rsidRPr="00C83EDB" w:rsidRDefault="002A6C11" w:rsidP="00217B7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lastRenderedPageBreak/>
              <w:t>4.5</w:t>
            </w:r>
          </w:p>
        </w:tc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CC32" w14:textId="77777777" w:rsidR="00217B78" w:rsidRDefault="00217B78" w:rsidP="00B60671">
            <w:pPr>
              <w:pStyle w:val="24"/>
              <w:widowControl w:val="0"/>
              <w:spacing w:before="120" w:line="240" w:lineRule="auto"/>
              <w:ind w:left="175"/>
              <w:jc w:val="both"/>
              <w:rPr>
                <w:rFonts w:ascii="Garamond" w:hAnsi="Garamond"/>
                <w:sz w:val="22"/>
                <w:szCs w:val="22"/>
              </w:rPr>
            </w:pPr>
            <w:r w:rsidRPr="00DB4172">
              <w:rPr>
                <w:rFonts w:ascii="Garamond" w:hAnsi="Garamond"/>
                <w:sz w:val="22"/>
                <w:szCs w:val="22"/>
              </w:rPr>
              <w:t>…</w:t>
            </w:r>
          </w:p>
          <w:p w14:paraId="31E99738" w14:textId="77777777" w:rsidR="00217B78" w:rsidRPr="00F75975" w:rsidRDefault="00217B78" w:rsidP="00B60671">
            <w:pPr>
              <w:widowControl w:val="0"/>
              <w:spacing w:before="120" w:after="120"/>
              <w:ind w:left="175"/>
              <w:jc w:val="both"/>
              <w:rPr>
                <w:rFonts w:ascii="Garamond" w:hAnsi="Garamond" w:cs="Arial"/>
                <w:bCs/>
                <w:color w:val="000000"/>
                <w:sz w:val="22"/>
                <w:szCs w:val="22"/>
              </w:rPr>
            </w:pPr>
            <w:r w:rsidRPr="00F75975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>Стоимость по договору комиссии на продажу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</w:t>
            </w:r>
            <w:r w:rsidRPr="00F75975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F75975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 xml:space="preserve">для участника </w:t>
            </w:r>
            <w:r w:rsidRPr="00F75975">
              <w:rPr>
                <w:rFonts w:ascii="Garamond" w:hAnsi="Garamond" w:cs="Arial"/>
                <w:bCs/>
                <w:i/>
                <w:color w:val="000000"/>
                <w:sz w:val="22"/>
                <w:szCs w:val="22"/>
                <w:lang w:val="en-US"/>
              </w:rPr>
              <w:t>i</w:t>
            </w:r>
            <w:r w:rsidRPr="00F75975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 xml:space="preserve"> второй неценовой зоны за расчетный период определяется следующим образом:</w:t>
            </w:r>
          </w:p>
          <w:p w14:paraId="695B1F53" w14:textId="77777777" w:rsidR="00217B78" w:rsidRPr="00F75975" w:rsidRDefault="00CA03A1" w:rsidP="00B60671">
            <w:pPr>
              <w:widowControl w:val="0"/>
              <w:spacing w:before="120" w:after="120"/>
              <w:ind w:left="175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S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z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БР_ВЭ_прод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 xml:space="preserve">= 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h∈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m</m:t>
                  </m:r>
                </m:sub>
                <m:sup/>
                <m:e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q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i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S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i,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q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z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БР_ВЭ_прод</m:t>
                          </m:r>
                        </m:sup>
                      </m:sSubSup>
                    </m:e>
                  </m:nary>
                </m:e>
              </m:nary>
            </m:oMath>
            <w:r w:rsidR="00217B78" w:rsidRPr="00F75975">
              <w:rPr>
                <w:rFonts w:ascii="Garamond" w:hAnsi="Garamond"/>
                <w:sz w:val="22"/>
                <w:szCs w:val="22"/>
              </w:rPr>
              <w:t>,</w:t>
            </w:r>
          </w:p>
          <w:p w14:paraId="67CDA724" w14:textId="77777777" w:rsidR="00217B78" w:rsidRDefault="00217B78" w:rsidP="00B60671">
            <w:pPr>
              <w:pStyle w:val="24"/>
              <w:widowControl w:val="0"/>
              <w:spacing w:before="120" w:line="240" w:lineRule="auto"/>
              <w:ind w:left="175"/>
              <w:jc w:val="both"/>
              <w:rPr>
                <w:rFonts w:ascii="Garamond" w:hAnsi="Garamond"/>
                <w:sz w:val="22"/>
                <w:szCs w:val="22"/>
              </w:rPr>
            </w:pPr>
            <w:r w:rsidRPr="00DB4172">
              <w:rPr>
                <w:rFonts w:ascii="Garamond" w:hAnsi="Garamond"/>
                <w:sz w:val="22"/>
                <w:szCs w:val="22"/>
              </w:rPr>
              <w:t>…</w:t>
            </w:r>
          </w:p>
          <w:p w14:paraId="5791F0CF" w14:textId="77777777" w:rsidR="00217B78" w:rsidRPr="00CA4F78" w:rsidRDefault="00217B78" w:rsidP="00B60671">
            <w:pPr>
              <w:widowControl w:val="0"/>
              <w:spacing w:before="120" w:after="120"/>
              <w:ind w:left="175"/>
              <w:jc w:val="both"/>
              <w:rPr>
                <w:rFonts w:ascii="Garamond" w:hAnsi="Garamond" w:cs="Arial"/>
                <w:bCs/>
                <w:color w:val="000000"/>
                <w:sz w:val="22"/>
                <w:szCs w:val="22"/>
              </w:rPr>
            </w:pPr>
            <w:r w:rsidRPr="00CA4F78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 xml:space="preserve">Стоимость по договору купли-продажи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 для участника </w:t>
            </w:r>
            <w:r w:rsidRPr="00CA4F78">
              <w:rPr>
                <w:rFonts w:ascii="Garamond" w:hAnsi="Garamond" w:cs="Arial"/>
                <w:bCs/>
                <w:i/>
                <w:color w:val="000000"/>
                <w:sz w:val="22"/>
                <w:szCs w:val="22"/>
              </w:rPr>
              <w:t>i</w:t>
            </w:r>
            <w:r w:rsidRPr="00CA4F78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 xml:space="preserve"> второй неценовой зоны за расчетный период определяется следующим образом:</w:t>
            </w:r>
          </w:p>
          <w:p w14:paraId="14D02226" w14:textId="77777777" w:rsidR="00217B78" w:rsidRPr="00CA4F78" w:rsidRDefault="00CA03A1" w:rsidP="00B60671">
            <w:pPr>
              <w:pStyle w:val="24"/>
              <w:widowControl w:val="0"/>
              <w:spacing w:before="120" w:line="240" w:lineRule="auto"/>
              <w:ind w:left="175"/>
              <w:jc w:val="both"/>
              <w:rPr>
                <w:rFonts w:ascii="Garamond" w:hAnsi="Garamond"/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S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i,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z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m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БР_ВЭ_пок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 xml:space="preserve">= 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h∈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m</m:t>
                    </m:r>
                  </m:sub>
                  <m:sup/>
                  <m:e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q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∈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i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S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i,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q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z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m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БР_ВЭ_пок</m:t>
                            </m:r>
                          </m:sup>
                        </m:sSubSup>
                      </m:e>
                    </m:nary>
                  </m:e>
                </m:nary>
              </m:oMath>
            </m:oMathPara>
          </w:p>
          <w:p w14:paraId="0FBAC354" w14:textId="77777777" w:rsidR="00217B78" w:rsidRPr="00CA4F78" w:rsidRDefault="00217B78" w:rsidP="00B60671">
            <w:pPr>
              <w:pStyle w:val="24"/>
              <w:widowControl w:val="0"/>
              <w:spacing w:before="120" w:line="240" w:lineRule="auto"/>
              <w:ind w:left="175"/>
              <w:jc w:val="both"/>
              <w:rPr>
                <w:rFonts w:ascii="Garamond" w:hAnsi="Garamond"/>
                <w:sz w:val="22"/>
                <w:szCs w:val="22"/>
              </w:rPr>
            </w:pPr>
            <w:r w:rsidRPr="00DB4172">
              <w:rPr>
                <w:rFonts w:ascii="Garamond" w:hAnsi="Garamond"/>
                <w:sz w:val="22"/>
                <w:szCs w:val="22"/>
              </w:rPr>
              <w:t>…</w:t>
            </w:r>
          </w:p>
        </w:tc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437D9" w14:textId="77777777" w:rsidR="00217B78" w:rsidRPr="00F75975" w:rsidRDefault="00217B78" w:rsidP="00B60671">
            <w:pPr>
              <w:pStyle w:val="24"/>
              <w:widowControl w:val="0"/>
              <w:spacing w:before="120" w:line="240" w:lineRule="auto"/>
              <w:ind w:left="181"/>
              <w:jc w:val="both"/>
              <w:rPr>
                <w:rFonts w:ascii="Garamond" w:hAnsi="Garamond"/>
                <w:sz w:val="22"/>
                <w:szCs w:val="22"/>
              </w:rPr>
            </w:pPr>
            <w:r w:rsidRPr="00F75975">
              <w:rPr>
                <w:rFonts w:ascii="Garamond" w:hAnsi="Garamond"/>
                <w:sz w:val="22"/>
                <w:szCs w:val="22"/>
              </w:rPr>
              <w:t>…</w:t>
            </w:r>
          </w:p>
          <w:p w14:paraId="703F3A80" w14:textId="77777777" w:rsidR="00217B78" w:rsidRPr="00F75975" w:rsidRDefault="00217B78" w:rsidP="00B60671">
            <w:pPr>
              <w:widowControl w:val="0"/>
              <w:spacing w:before="120" w:after="120"/>
              <w:ind w:left="181"/>
              <w:jc w:val="both"/>
              <w:rPr>
                <w:rFonts w:ascii="Garamond" w:hAnsi="Garamond" w:cs="Arial"/>
                <w:bCs/>
                <w:color w:val="000000"/>
                <w:sz w:val="22"/>
                <w:szCs w:val="22"/>
              </w:rPr>
            </w:pPr>
            <w:r w:rsidRPr="00F75975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>Стоимость по договору комиссии на продажу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</w:t>
            </w:r>
            <w:r w:rsidRPr="00F75975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F75975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 xml:space="preserve">для участника </w:t>
            </w:r>
            <w:r w:rsidRPr="00F75975">
              <w:rPr>
                <w:rFonts w:ascii="Garamond" w:hAnsi="Garamond" w:cs="Arial"/>
                <w:bCs/>
                <w:i/>
                <w:color w:val="000000"/>
                <w:sz w:val="22"/>
                <w:szCs w:val="22"/>
                <w:lang w:val="en-US"/>
              </w:rPr>
              <w:t>i</w:t>
            </w:r>
            <w:r w:rsidRPr="00F75975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 xml:space="preserve"> второй неценовой зоны за расчетный период определяется следующим образом:</w:t>
            </w:r>
          </w:p>
          <w:p w14:paraId="44B422F5" w14:textId="77777777" w:rsidR="00217B78" w:rsidRPr="00F75975" w:rsidRDefault="00CA03A1" w:rsidP="00B60671">
            <w:pPr>
              <w:widowControl w:val="0"/>
              <w:spacing w:before="120" w:after="120"/>
              <w:ind w:left="181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S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z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БР_ВЭ_прод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 xml:space="preserve">= 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h∈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m</m:t>
                  </m:r>
                </m:sub>
                <m:sup/>
                <m:e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q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i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S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i,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q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z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БР_ВЭ_прод</m:t>
                          </m:r>
                        </m:sup>
                      </m:sSubSup>
                    </m:e>
                  </m:nary>
                </m:e>
              </m:nary>
            </m:oMath>
            <w:r w:rsidR="00217B78" w:rsidRPr="00F75975">
              <w:rPr>
                <w:rFonts w:ascii="Garamond" w:hAnsi="Garamond"/>
                <w:sz w:val="22"/>
                <w:szCs w:val="22"/>
              </w:rPr>
              <w:t>,</w:t>
            </w:r>
          </w:p>
          <w:p w14:paraId="4DADDE8E" w14:textId="77777777" w:rsidR="00217B78" w:rsidRPr="00F75975" w:rsidRDefault="00217B78" w:rsidP="00B60671">
            <w:pPr>
              <w:pStyle w:val="24"/>
              <w:widowControl w:val="0"/>
              <w:spacing w:before="120" w:line="240" w:lineRule="auto"/>
              <w:ind w:left="181"/>
              <w:jc w:val="both"/>
              <w:rPr>
                <w:rFonts w:ascii="Garamond" w:hAnsi="Garamond"/>
                <w:sz w:val="22"/>
                <w:szCs w:val="22"/>
              </w:rPr>
            </w:pPr>
            <w:r w:rsidRPr="00F75975">
              <w:rPr>
                <w:rFonts w:ascii="Garamond" w:hAnsi="Garamond"/>
                <w:sz w:val="22"/>
                <w:szCs w:val="22"/>
              </w:rPr>
              <w:t>…</w:t>
            </w:r>
          </w:p>
          <w:p w14:paraId="223FC75A" w14:textId="77777777" w:rsidR="00217B78" w:rsidRPr="00F75975" w:rsidRDefault="00217B78" w:rsidP="00B60671">
            <w:pPr>
              <w:widowControl w:val="0"/>
              <w:spacing w:before="120" w:after="120"/>
              <w:ind w:left="181"/>
              <w:jc w:val="both"/>
              <w:rPr>
                <w:rFonts w:ascii="Garamond" w:hAnsi="Garamond" w:cs="Arial"/>
                <w:bCs/>
                <w:color w:val="000000"/>
                <w:sz w:val="22"/>
                <w:szCs w:val="22"/>
              </w:rPr>
            </w:pPr>
            <w:r w:rsidRPr="00F75975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 xml:space="preserve">Стоимость по договору купли-продажи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 для участника </w:t>
            </w:r>
            <w:r w:rsidRPr="00F75975">
              <w:rPr>
                <w:rFonts w:ascii="Garamond" w:hAnsi="Garamond" w:cs="Arial"/>
                <w:bCs/>
                <w:i/>
                <w:color w:val="000000"/>
                <w:sz w:val="22"/>
                <w:szCs w:val="22"/>
              </w:rPr>
              <w:t>i</w:t>
            </w:r>
            <w:r w:rsidRPr="00F75975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 xml:space="preserve"> второй неценовой зоны за расчетный период определяется следующим образом:</w:t>
            </w:r>
          </w:p>
          <w:p w14:paraId="03CF9267" w14:textId="77777777" w:rsidR="00217B78" w:rsidRPr="00F75975" w:rsidRDefault="00CA03A1" w:rsidP="00B60671">
            <w:pPr>
              <w:pStyle w:val="24"/>
              <w:widowControl w:val="0"/>
              <w:spacing w:before="120" w:line="240" w:lineRule="auto"/>
              <w:ind w:left="181"/>
              <w:jc w:val="both"/>
              <w:rPr>
                <w:rFonts w:ascii="Garamond" w:hAnsi="Garamond"/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S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i,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z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m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БР_ВЭ_пок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 xml:space="preserve">= 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h∈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m</m:t>
                    </m:r>
                  </m:sub>
                  <m:sup/>
                  <m:e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q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∈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i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S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i,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q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z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h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БР_ВЭ_пок</m:t>
                            </m:r>
                          </m:sup>
                        </m:sSubSup>
                      </m:e>
                    </m:nary>
                  </m:e>
                </m:nary>
              </m:oMath>
            </m:oMathPara>
          </w:p>
          <w:p w14:paraId="4D303091" w14:textId="77777777" w:rsidR="00217B78" w:rsidRPr="00CA03A1" w:rsidRDefault="00217B78" w:rsidP="00B60671">
            <w:pPr>
              <w:pStyle w:val="2"/>
              <w:widowControl w:val="0"/>
              <w:spacing w:before="120" w:beforeAutospacing="0" w:after="120" w:afterAutospacing="0"/>
              <w:ind w:left="181"/>
              <w:rPr>
                <w:rFonts w:ascii="Garamond" w:hAnsi="Garamond"/>
                <w:b w:val="0"/>
                <w:color w:val="000000"/>
                <w:sz w:val="22"/>
                <w:szCs w:val="22"/>
              </w:rPr>
            </w:pPr>
            <w:r w:rsidRPr="00CA03A1">
              <w:rPr>
                <w:rFonts w:ascii="Garamond" w:hAnsi="Garamond"/>
                <w:b w:val="0"/>
                <w:sz w:val="22"/>
                <w:szCs w:val="22"/>
              </w:rPr>
              <w:t>…</w:t>
            </w:r>
          </w:p>
        </w:tc>
      </w:tr>
      <w:tr w:rsidR="00217B78" w:rsidRPr="00403999" w14:paraId="739AD024" w14:textId="77777777" w:rsidTr="00A418F2">
        <w:trPr>
          <w:trHeight w:val="57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22252" w14:textId="3A7F3DD7" w:rsidR="00217B78" w:rsidRDefault="002A6C11" w:rsidP="00217B7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6.1.1.1</w:t>
            </w:r>
          </w:p>
        </w:tc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5E02" w14:textId="77777777" w:rsidR="00217B78" w:rsidRPr="00CA03A1" w:rsidRDefault="00217B78" w:rsidP="00B60671">
            <w:pPr>
              <w:pStyle w:val="2"/>
              <w:widowControl w:val="0"/>
              <w:spacing w:before="120" w:beforeAutospacing="0" w:after="120" w:afterAutospacing="0"/>
              <w:rPr>
                <w:rFonts w:ascii="Garamond" w:hAnsi="Garamond"/>
                <w:b w:val="0"/>
                <w:color w:val="000000"/>
                <w:sz w:val="22"/>
                <w:szCs w:val="22"/>
              </w:rPr>
            </w:pPr>
            <w:r w:rsidRPr="00CA03A1">
              <w:rPr>
                <w:rFonts w:ascii="Garamond" w:hAnsi="Garamond"/>
                <w:b w:val="0"/>
                <w:color w:val="000000"/>
                <w:sz w:val="22"/>
                <w:szCs w:val="22"/>
              </w:rPr>
              <w:t>…</w:t>
            </w:r>
          </w:p>
          <w:p w14:paraId="52A251BC" w14:textId="77777777" w:rsidR="00217B78" w:rsidRDefault="00217B78" w:rsidP="00B60671">
            <w:pPr>
              <w:pStyle w:val="subsubclauseindent"/>
              <w:widowControl w:val="0"/>
              <w:ind w:left="0"/>
              <w:rPr>
                <w:rFonts w:ascii="Garamond" w:hAnsi="Garamond"/>
                <w:color w:val="000000"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zCs w:val="22"/>
                <w:lang w:val="ru-RU"/>
              </w:rPr>
              <w:t>Если у</w:t>
            </w:r>
            <w:r w:rsidRPr="000E11CC">
              <w:rPr>
                <w:rFonts w:ascii="Garamond" w:hAnsi="Garamond"/>
                <w:color w:val="000000"/>
                <w:szCs w:val="22"/>
                <w:lang w:val="ru-RU"/>
              </w:rPr>
              <w:t>частник яв</w:t>
            </w:r>
            <w:bookmarkStart w:id="9" w:name="_GoBack"/>
            <w:bookmarkEnd w:id="9"/>
            <w:r w:rsidRPr="000E11CC">
              <w:rPr>
                <w:rFonts w:ascii="Garamond" w:hAnsi="Garamond"/>
                <w:color w:val="000000"/>
                <w:szCs w:val="22"/>
                <w:lang w:val="ru-RU"/>
              </w:rPr>
              <w:t xml:space="preserve">ляется Покупателем по двустороннему договору, то в </w:t>
            </w:r>
            <w:r w:rsidRPr="000E11CC">
              <w:rPr>
                <w:rFonts w:ascii="Garamond" w:hAnsi="Garamond"/>
                <w:bCs/>
                <w:iCs/>
                <w:color w:val="000000"/>
                <w:szCs w:val="22"/>
                <w:lang w:val="ru-RU"/>
              </w:rPr>
              <w:t>обеспечение</w:t>
            </w:r>
            <w:r w:rsidRPr="000E11CC">
              <w:rPr>
                <w:rFonts w:ascii="Garamond" w:hAnsi="Garamond"/>
                <w:color w:val="000000"/>
                <w:szCs w:val="22"/>
                <w:lang w:val="ru-RU"/>
              </w:rPr>
              <w:t xml:space="preserve"> оплаты системных ограничений и потерь формируется предварительное требование данного участника, равное произведению подтвержденного объема двустороннего договора и индикатора стоимости в ГТП двустороннего договора:</w:t>
            </w:r>
          </w:p>
          <w:p w14:paraId="38267F6D" w14:textId="77777777" w:rsidR="00217B78" w:rsidRPr="003B4502" w:rsidRDefault="00CA03A1" w:rsidP="00B60671">
            <w:pPr>
              <w:pStyle w:val="subsubclauseindent"/>
              <w:widowControl w:val="0"/>
              <w:ind w:left="0"/>
              <w:rPr>
                <w:rFonts w:ascii="Garamond" w:hAnsi="Garamond"/>
                <w:color w:val="000000"/>
                <w:szCs w:val="22"/>
                <w:lang w:val="ru-RU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lang w:val="ru-RU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lang w:val="ru-RU"/>
                      </w:rPr>
                      <m:t xml:space="preserve">c, </m:t>
                    </m:r>
                    <m:r>
                      <w:rPr>
                        <w:rFonts w:ascii="Cambria Math" w:hAnsi="Cambria Math"/>
                        <w:lang w:val="en-US"/>
                      </w:rPr>
                      <m:t>pg</m:t>
                    </m:r>
                  </m:sub>
                  <m:sup>
                    <m:r>
                      <w:rPr>
                        <w:rFonts w:ascii="Cambria Math" w:hAnsi="Cambria Math"/>
                        <w:lang w:val="ru-RU"/>
                      </w:rPr>
                      <m:t>дд треб</m:t>
                    </m:r>
                  </m:sup>
                </m:sSubSup>
                <m:r>
                  <w:rPr>
                    <w:rFonts w:ascii="Cambria Math" w:hAnsi="Cambria Math"/>
                    <w:lang w:val="ru-RU"/>
                  </w:rPr>
                  <m:t xml:space="preserve">= 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lang w:val="ru-RU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en-US"/>
                      </w:rPr>
                      <m:t>VG</m:t>
                    </m:r>
                  </m:e>
                  <m:sub>
                    <m:r>
                      <w:rPr>
                        <w:rFonts w:ascii="Cambria Math" w:hAnsi="Cambria Math"/>
                        <w:lang w:val="ru-RU"/>
                      </w:rPr>
                      <m:t>i,</m:t>
                    </m:r>
                    <m:r>
                      <w:rPr>
                        <w:rFonts w:ascii="Cambria Math" w:hAnsi="Cambria Math"/>
                        <w:lang w:val="en-US"/>
                      </w:rPr>
                      <m:t>d</m:t>
                    </m:r>
                    <m:r>
                      <w:rPr>
                        <w:rFonts w:ascii="Cambria Math" w:hAnsi="Cambria Math"/>
                        <w:lang w:val="ru-RU"/>
                      </w:rPr>
                      <m:t>,</m:t>
                    </m:r>
                    <m:r>
                      <w:rPr>
                        <w:rFonts w:ascii="Cambria Math" w:hAnsi="Cambria Math"/>
                        <w:lang w:val="en-US"/>
                      </w:rPr>
                      <m:t>q</m:t>
                    </m:r>
                    <m:r>
                      <w:rPr>
                        <w:rFonts w:ascii="Cambria Math" w:hAnsi="Cambria Math"/>
                        <w:lang w:val="ru-RU"/>
                      </w:rPr>
                      <m:t>,h</m:t>
                    </m:r>
                  </m:sub>
                  <m:sup>
                    <m:r>
                      <w:rPr>
                        <w:rFonts w:ascii="Cambria Math" w:hAnsi="Cambria Math"/>
                        <w:lang w:val="ru-RU"/>
                      </w:rPr>
                      <m:t>ГТП ДДБР прод</m:t>
                    </m:r>
                  </m:sup>
                </m:sSubSup>
                <m:r>
                  <w:rPr>
                    <w:rFonts w:ascii="Cambria Math" w:hAnsi="Cambria Math"/>
                    <w:lang w:val="ru-RU"/>
                  </w:rPr>
                  <m:t>*</m:t>
                </m:r>
                <m:r>
                  <w:rPr>
                    <w:rFonts w:ascii="Cambria Math" w:hAnsi="Cambria Math"/>
                    <w:highlight w:val="yellow"/>
                    <w:lang w:val="ru-RU"/>
                  </w:rPr>
                  <m:t>*</m:t>
                </m:r>
                <m:r>
                  <w:rPr>
                    <w:rFonts w:ascii="Cambria Math" w:hAnsi="Cambria Math"/>
                    <w:lang w:val="ru-RU"/>
                  </w:rPr>
                  <m:t xml:space="preserve"> 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lang w:val="ru-RU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  <w:lang w:val="ru-RU"/>
                      </w:rPr>
                      <m:t>c,</m:t>
                    </m:r>
                    <m:r>
                      <w:rPr>
                        <w:rFonts w:ascii="Cambria Math" w:hAnsi="Cambria Math"/>
                        <w:lang w:val="en-US"/>
                      </w:rPr>
                      <m:t>pg</m:t>
                    </m:r>
                  </m:sub>
                  <m:sup>
                    <m:r>
                      <w:rPr>
                        <w:rFonts w:ascii="Cambria Math" w:hAnsi="Cambria Math"/>
                        <w:lang w:val="ru-RU"/>
                      </w:rPr>
                      <m:t>дд БР</m:t>
                    </m:r>
                  </m:sup>
                </m:sSubSup>
              </m:oMath>
            </m:oMathPara>
          </w:p>
          <w:p w14:paraId="37F3422E" w14:textId="77777777" w:rsidR="00217B78" w:rsidRPr="000744FC" w:rsidRDefault="00217B78" w:rsidP="00B60671">
            <w:pPr>
              <w:pStyle w:val="2"/>
              <w:widowControl w:val="0"/>
              <w:spacing w:before="120" w:beforeAutospacing="0" w:after="120" w:afterAutospacing="0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EA06D" w14:textId="77777777" w:rsidR="00217B78" w:rsidRPr="00CA03A1" w:rsidRDefault="00217B78" w:rsidP="00B60671">
            <w:pPr>
              <w:pStyle w:val="2"/>
              <w:widowControl w:val="0"/>
              <w:spacing w:before="120" w:beforeAutospacing="0" w:after="120" w:afterAutospacing="0"/>
              <w:rPr>
                <w:rFonts w:ascii="Garamond" w:hAnsi="Garamond"/>
                <w:b w:val="0"/>
                <w:color w:val="000000"/>
                <w:sz w:val="22"/>
                <w:szCs w:val="22"/>
              </w:rPr>
            </w:pPr>
            <w:r w:rsidRPr="00CA03A1">
              <w:rPr>
                <w:rFonts w:ascii="Garamond" w:hAnsi="Garamond"/>
                <w:b w:val="0"/>
                <w:color w:val="000000"/>
                <w:sz w:val="22"/>
                <w:szCs w:val="22"/>
              </w:rPr>
              <w:t>…</w:t>
            </w:r>
          </w:p>
          <w:p w14:paraId="1F9D348A" w14:textId="77777777" w:rsidR="00217B78" w:rsidRDefault="00217B78" w:rsidP="00B60671">
            <w:pPr>
              <w:pStyle w:val="subsubclauseindent"/>
              <w:widowControl w:val="0"/>
              <w:ind w:left="0"/>
              <w:rPr>
                <w:rFonts w:ascii="Garamond" w:hAnsi="Garamond"/>
                <w:color w:val="000000"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zCs w:val="22"/>
                <w:lang w:val="ru-RU"/>
              </w:rPr>
              <w:t>Если у</w:t>
            </w:r>
            <w:r w:rsidRPr="000E11CC">
              <w:rPr>
                <w:rFonts w:ascii="Garamond" w:hAnsi="Garamond"/>
                <w:color w:val="000000"/>
                <w:szCs w:val="22"/>
                <w:lang w:val="ru-RU"/>
              </w:rPr>
              <w:t xml:space="preserve">частник является Покупателем по двустороннему договору, то в </w:t>
            </w:r>
            <w:r w:rsidRPr="000E11CC">
              <w:rPr>
                <w:rFonts w:ascii="Garamond" w:hAnsi="Garamond"/>
                <w:bCs/>
                <w:iCs/>
                <w:color w:val="000000"/>
                <w:szCs w:val="22"/>
                <w:lang w:val="ru-RU"/>
              </w:rPr>
              <w:t>обеспечение</w:t>
            </w:r>
            <w:r w:rsidRPr="000E11CC">
              <w:rPr>
                <w:rFonts w:ascii="Garamond" w:hAnsi="Garamond"/>
                <w:color w:val="000000"/>
                <w:szCs w:val="22"/>
                <w:lang w:val="ru-RU"/>
              </w:rPr>
              <w:t xml:space="preserve"> оплаты системных ограничений и потерь формируется предварительное требование данного участника, равное произведению подтвержденного объема двустороннего договора и индикатора стоимости в ГТП двустороннего договора:</w:t>
            </w:r>
          </w:p>
          <w:p w14:paraId="6CF55BC9" w14:textId="77777777" w:rsidR="00217B78" w:rsidRPr="003B4502" w:rsidRDefault="00CA03A1" w:rsidP="00B60671">
            <w:pPr>
              <w:pStyle w:val="subsubclauseindent"/>
              <w:widowControl w:val="0"/>
              <w:ind w:left="0"/>
              <w:rPr>
                <w:rFonts w:ascii="Garamond" w:hAnsi="Garamond"/>
                <w:color w:val="000000"/>
                <w:szCs w:val="22"/>
                <w:lang w:val="ru-RU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lang w:val="ru-RU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lang w:val="ru-RU"/>
                      </w:rPr>
                      <m:t xml:space="preserve">c, </m:t>
                    </m:r>
                    <m:r>
                      <w:rPr>
                        <w:rFonts w:ascii="Cambria Math" w:hAnsi="Cambria Math"/>
                        <w:lang w:val="en-US"/>
                      </w:rPr>
                      <m:t>pg</m:t>
                    </m:r>
                  </m:sub>
                  <m:sup>
                    <m:r>
                      <w:rPr>
                        <w:rFonts w:ascii="Cambria Math" w:hAnsi="Cambria Math"/>
                        <w:lang w:val="ru-RU"/>
                      </w:rPr>
                      <m:t>дд треб</m:t>
                    </m:r>
                  </m:sup>
                </m:sSubSup>
                <m:r>
                  <w:rPr>
                    <w:rFonts w:ascii="Cambria Math" w:hAnsi="Cambria Math"/>
                    <w:lang w:val="ru-RU"/>
                  </w:rPr>
                  <m:t xml:space="preserve">= 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lang w:val="ru-RU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en-US"/>
                      </w:rPr>
                      <m:t>VG</m:t>
                    </m:r>
                  </m:e>
                  <m:sub>
                    <m:r>
                      <w:rPr>
                        <w:rFonts w:ascii="Cambria Math" w:hAnsi="Cambria Math"/>
                        <w:lang w:val="ru-RU"/>
                      </w:rPr>
                      <m:t>i,</m:t>
                    </m:r>
                    <m:r>
                      <w:rPr>
                        <w:rFonts w:ascii="Cambria Math" w:hAnsi="Cambria Math"/>
                        <w:lang w:val="en-US"/>
                      </w:rPr>
                      <m:t>d</m:t>
                    </m:r>
                    <m:r>
                      <w:rPr>
                        <w:rFonts w:ascii="Cambria Math" w:hAnsi="Cambria Math"/>
                        <w:lang w:val="ru-RU"/>
                      </w:rPr>
                      <m:t>,</m:t>
                    </m:r>
                    <m:r>
                      <w:rPr>
                        <w:rFonts w:ascii="Cambria Math" w:hAnsi="Cambria Math"/>
                        <w:lang w:val="en-US"/>
                      </w:rPr>
                      <m:t>q</m:t>
                    </m:r>
                    <m:r>
                      <w:rPr>
                        <w:rFonts w:ascii="Cambria Math" w:hAnsi="Cambria Math"/>
                        <w:lang w:val="ru-RU"/>
                      </w:rPr>
                      <m:t>,h</m:t>
                    </m:r>
                  </m:sub>
                  <m:sup>
                    <m:r>
                      <w:rPr>
                        <w:rFonts w:ascii="Cambria Math" w:hAnsi="Cambria Math"/>
                        <w:lang w:val="ru-RU"/>
                      </w:rPr>
                      <m:t>ГТП ДДБР прод</m:t>
                    </m:r>
                  </m:sup>
                </m:sSubSup>
                <m:r>
                  <w:rPr>
                    <w:rFonts w:ascii="Cambria Math" w:hAnsi="Cambria Math"/>
                    <w:lang w:val="ru-RU"/>
                  </w:rPr>
                  <m:t xml:space="preserve">* 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lang w:val="ru-RU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  <w:lang w:val="ru-RU"/>
                      </w:rPr>
                      <m:t>c,</m:t>
                    </m:r>
                    <m:r>
                      <w:rPr>
                        <w:rFonts w:ascii="Cambria Math" w:hAnsi="Cambria Math"/>
                        <w:lang w:val="en-US"/>
                      </w:rPr>
                      <m:t>pg</m:t>
                    </m:r>
                  </m:sub>
                  <m:sup>
                    <m:r>
                      <w:rPr>
                        <w:rFonts w:ascii="Cambria Math" w:hAnsi="Cambria Math"/>
                        <w:lang w:val="ru-RU"/>
                      </w:rPr>
                      <m:t>дд БР</m:t>
                    </m:r>
                  </m:sup>
                </m:sSubSup>
              </m:oMath>
            </m:oMathPara>
          </w:p>
          <w:p w14:paraId="1BCF1D11" w14:textId="77777777" w:rsidR="00217B78" w:rsidRPr="000744FC" w:rsidRDefault="00217B78" w:rsidP="00B60671">
            <w:pPr>
              <w:pStyle w:val="2"/>
              <w:widowControl w:val="0"/>
              <w:spacing w:before="120" w:beforeAutospacing="0" w:after="120" w:afterAutospacing="0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</w:tbl>
    <w:p w14:paraId="152FF369" w14:textId="77777777" w:rsidR="00BF0FF1" w:rsidRDefault="00BF0FF1" w:rsidP="00016C33">
      <w:pPr>
        <w:tabs>
          <w:tab w:val="left" w:pos="709"/>
        </w:tabs>
        <w:rPr>
          <w:rFonts w:ascii="Garamond" w:hAnsi="Garamond"/>
          <w:b/>
          <w:sz w:val="26"/>
          <w:szCs w:val="26"/>
          <w:lang w:val="en-US"/>
        </w:rPr>
      </w:pPr>
    </w:p>
    <w:p w14:paraId="50369669" w14:textId="77777777" w:rsidR="000301F0" w:rsidRPr="007927E6" w:rsidRDefault="000301F0" w:rsidP="000301F0">
      <w:pPr>
        <w:keepNext/>
        <w:keepLines/>
        <w:widowControl w:val="0"/>
        <w:numPr>
          <w:ilvl w:val="1"/>
          <w:numId w:val="0"/>
        </w:numPr>
        <w:outlineLvl w:val="1"/>
        <w:rPr>
          <w:rFonts w:ascii="Garamond" w:hAnsi="Garamond"/>
          <w:b/>
          <w:sz w:val="26"/>
          <w:szCs w:val="26"/>
        </w:rPr>
      </w:pPr>
      <w:r w:rsidRPr="007927E6">
        <w:rPr>
          <w:rFonts w:ascii="Garamond" w:eastAsia="Batang" w:hAnsi="Garamond"/>
          <w:b/>
          <w:bCs/>
          <w:sz w:val="26"/>
          <w:szCs w:val="26"/>
        </w:rPr>
        <w:lastRenderedPageBreak/>
        <w:t>Предложения по изменениям и дополнениям в</w:t>
      </w:r>
      <w:r w:rsidRPr="007927E6">
        <w:rPr>
          <w:rFonts w:ascii="Garamond" w:hAnsi="Garamond"/>
          <w:b/>
          <w:sz w:val="26"/>
          <w:szCs w:val="26"/>
        </w:rPr>
        <w:t xml:space="preserve"> </w:t>
      </w:r>
      <w:r>
        <w:rPr>
          <w:rFonts w:ascii="Garamond" w:hAnsi="Garamond"/>
          <w:b/>
          <w:sz w:val="26"/>
          <w:szCs w:val="26"/>
        </w:rPr>
        <w:t xml:space="preserve">РЕГЛАМЕНТ ОПРЕДЕЛЕНИЯ ОБЪЕМОВ ПОКУПКИ И ПРОДАЖИ МОЩНОСТИ НА ОПТОВОМ РЫНКЕ </w:t>
      </w:r>
      <w:r w:rsidRPr="007927E6">
        <w:rPr>
          <w:rFonts w:ascii="Garamond" w:hAnsi="Garamond"/>
          <w:b/>
          <w:sz w:val="26"/>
          <w:szCs w:val="26"/>
        </w:rPr>
        <w:t xml:space="preserve">(Приложение № 13.2 к </w:t>
      </w:r>
      <w:r w:rsidRPr="007927E6">
        <w:rPr>
          <w:rFonts w:ascii="Garamond" w:hAnsi="Garamond"/>
          <w:b/>
          <w:bCs/>
          <w:sz w:val="26"/>
          <w:szCs w:val="26"/>
        </w:rPr>
        <w:t>Договору о присоединении к торговой системе оптового рынка</w:t>
      </w:r>
      <w:r w:rsidRPr="007927E6">
        <w:rPr>
          <w:rFonts w:ascii="Garamond" w:hAnsi="Garamond"/>
          <w:b/>
          <w:sz w:val="26"/>
          <w:szCs w:val="26"/>
        </w:rPr>
        <w:t>)</w:t>
      </w:r>
    </w:p>
    <w:p w14:paraId="5935110F" w14:textId="77777777" w:rsidR="000301F0" w:rsidRPr="002B5432" w:rsidRDefault="000301F0" w:rsidP="000301F0">
      <w:pPr>
        <w:widowControl w:val="0"/>
        <w:rPr>
          <w:rFonts w:ascii="Garamond" w:hAnsi="Garamond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6549"/>
        <w:gridCol w:w="6946"/>
      </w:tblGrid>
      <w:tr w:rsidR="000301F0" w:rsidRPr="002B5432" w14:paraId="77123D39" w14:textId="77777777" w:rsidTr="00B60671">
        <w:tc>
          <w:tcPr>
            <w:tcW w:w="1106" w:type="dxa"/>
            <w:vAlign w:val="center"/>
          </w:tcPr>
          <w:p w14:paraId="63DC6143" w14:textId="77777777" w:rsidR="000301F0" w:rsidRDefault="000301F0" w:rsidP="00156BB0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2B5432">
              <w:rPr>
                <w:rFonts w:ascii="Garamond" w:hAnsi="Garamond"/>
                <w:b/>
                <w:sz w:val="22"/>
                <w:szCs w:val="22"/>
              </w:rPr>
              <w:t>№</w:t>
            </w:r>
            <w:r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</w:p>
          <w:p w14:paraId="188C2800" w14:textId="77777777" w:rsidR="000301F0" w:rsidRPr="002B5432" w:rsidRDefault="000301F0" w:rsidP="00156BB0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549" w:type="dxa"/>
          </w:tcPr>
          <w:p w14:paraId="53E7479D" w14:textId="77777777" w:rsidR="000301F0" w:rsidRPr="008C14FB" w:rsidRDefault="000301F0" w:rsidP="00156BB0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8C14FB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6AB3340A" w14:textId="77777777" w:rsidR="000301F0" w:rsidRPr="002B5432" w:rsidRDefault="000301F0" w:rsidP="00156BB0">
            <w:pPr>
              <w:widowControl w:val="0"/>
              <w:tabs>
                <w:tab w:val="center" w:pos="3708"/>
                <w:tab w:val="left" w:pos="5298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C14FB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6946" w:type="dxa"/>
          </w:tcPr>
          <w:p w14:paraId="77E053F2" w14:textId="77777777" w:rsidR="000301F0" w:rsidRPr="002B5432" w:rsidRDefault="000301F0" w:rsidP="00156BB0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2B5432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14:paraId="740175D4" w14:textId="77777777" w:rsidR="000301F0" w:rsidRPr="002B5432" w:rsidRDefault="000301F0" w:rsidP="00156BB0">
            <w:pPr>
              <w:widowControl w:val="0"/>
              <w:jc w:val="center"/>
              <w:rPr>
                <w:rFonts w:ascii="Garamond" w:hAnsi="Garamond"/>
                <w:sz w:val="22"/>
                <w:szCs w:val="22"/>
              </w:rPr>
            </w:pPr>
            <w:r w:rsidRPr="002B5432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0301F0" w:rsidRPr="002B5432" w14:paraId="47D8E2FB" w14:textId="77777777" w:rsidTr="00B60671">
        <w:tc>
          <w:tcPr>
            <w:tcW w:w="1106" w:type="dxa"/>
            <w:vAlign w:val="center"/>
          </w:tcPr>
          <w:p w14:paraId="11C3B39D" w14:textId="77777777" w:rsidR="000301F0" w:rsidRPr="00BD267B" w:rsidRDefault="000301F0" w:rsidP="00156BB0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val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val="en-US"/>
              </w:rPr>
              <w:t>2.1.1</w:t>
            </w:r>
          </w:p>
        </w:tc>
        <w:tc>
          <w:tcPr>
            <w:tcW w:w="6549" w:type="dxa"/>
          </w:tcPr>
          <w:p w14:paraId="1BCE43E9" w14:textId="77777777" w:rsidR="000301F0" w:rsidRPr="00BD267B" w:rsidRDefault="000301F0" w:rsidP="00156BB0">
            <w:pPr>
              <w:widowControl w:val="0"/>
              <w:jc w:val="center"/>
              <w:rPr>
                <w:rFonts w:ascii="Garamond" w:hAnsi="Garamond" w:cs="Garamond"/>
                <w:sz w:val="22"/>
                <w:szCs w:val="22"/>
              </w:rPr>
            </w:pPr>
            <w:r w:rsidRPr="00BD267B">
              <w:rPr>
                <w:rFonts w:ascii="Garamond" w:hAnsi="Garamond" w:cs="Garamond"/>
                <w:sz w:val="22"/>
                <w:szCs w:val="22"/>
              </w:rPr>
              <w:t>…</w:t>
            </w:r>
          </w:p>
          <w:p w14:paraId="53100C1F" w14:textId="77777777" w:rsidR="000301F0" w:rsidRPr="00BD267B" w:rsidRDefault="000301F0" w:rsidP="00156BB0">
            <w:pPr>
              <w:spacing w:before="120" w:after="120"/>
              <w:ind w:firstLine="600"/>
              <w:jc w:val="both"/>
              <w:rPr>
                <w:rFonts w:ascii="Garamond" w:hAnsi="Garamond"/>
                <w:sz w:val="22"/>
              </w:rPr>
            </w:pPr>
            <w:r w:rsidRPr="00BD267B">
              <w:rPr>
                <w:rFonts w:ascii="Garamond" w:hAnsi="Garamond"/>
                <w:sz w:val="22"/>
              </w:rPr>
              <w:t xml:space="preserve">В расчетах по определению совокупного фактического потребления электрической энергии в субъекте Российской Федерации </w:t>
            </w:r>
            <w:r w:rsidRPr="00BD267B">
              <w:rPr>
                <w:rFonts w:ascii="Garamond" w:hAnsi="Garamond"/>
                <w:i/>
                <w:iCs/>
                <w:sz w:val="22"/>
                <w:lang w:val="en-US"/>
              </w:rPr>
              <w:t>f</w:t>
            </w:r>
            <w:r w:rsidRPr="00BD267B">
              <w:rPr>
                <w:rFonts w:ascii="Garamond" w:hAnsi="Garamond"/>
                <w:position w:val="-6"/>
                <w:sz w:val="22"/>
              </w:rPr>
              <w:object w:dxaOrig="160" w:dyaOrig="180" w14:anchorId="316C41FD">
                <v:shape id="_x0000_i1053" type="#_x0000_t75" style="width:6pt;height:12pt" o:ole="">
                  <v:imagedata r:id="rId50" o:title=""/>
                </v:shape>
                <o:OLEObject Type="Embed" ProgID="Equation.3" ShapeID="_x0000_i1053" DrawAspect="Content" ObjectID="_1788655488" r:id="rId51"/>
              </w:object>
            </w:r>
            <w:r w:rsidRPr="00BD267B">
              <w:rPr>
                <w:rFonts w:ascii="Garamond" w:hAnsi="Garamond"/>
                <w:i/>
                <w:sz w:val="22"/>
                <w:lang w:val="en-US"/>
              </w:rPr>
              <w:t>NT</w:t>
            </w:r>
            <w:r w:rsidRPr="00BD267B">
              <w:rPr>
                <w:rFonts w:ascii="Garamond" w:hAnsi="Garamond"/>
                <w:sz w:val="22"/>
              </w:rPr>
              <w:t>, часов совмещенного максимума потребления и фактических собственных максимумов потребления принимают участие все ГТП потребления (в том числе и ГТП потребления с регулируемой нагрузкой, имеющи</w:t>
            </w:r>
            <w:r w:rsidRPr="00BD267B">
              <w:rPr>
                <w:rFonts w:ascii="Garamond" w:hAnsi="Garamond"/>
                <w:sz w:val="22"/>
                <w:highlight w:val="yellow"/>
              </w:rPr>
              <w:t>х</w:t>
            </w:r>
            <w:r w:rsidRPr="00BD267B">
              <w:rPr>
                <w:rFonts w:ascii="Garamond" w:hAnsi="Garamond"/>
                <w:sz w:val="22"/>
              </w:rPr>
              <w:t xml:space="preserve"> объект управления типа ГЭС, ГАЭС или АЭС) и ГТП экспорта, в отношении которых получено право на участие в торговле электрической энергией и мощностью, за исключением:</w:t>
            </w:r>
          </w:p>
          <w:p w14:paraId="29ADF03B" w14:textId="77777777" w:rsidR="000301F0" w:rsidRPr="00BD267B" w:rsidRDefault="000301F0" w:rsidP="00156BB0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BD267B">
              <w:rPr>
                <w:rFonts w:ascii="Garamond" w:hAnsi="Garamond" w:cs="Garamond"/>
                <w:sz w:val="22"/>
                <w:szCs w:val="22"/>
              </w:rPr>
              <w:t>…</w:t>
            </w:r>
          </w:p>
        </w:tc>
        <w:tc>
          <w:tcPr>
            <w:tcW w:w="6946" w:type="dxa"/>
          </w:tcPr>
          <w:p w14:paraId="10E5E1A7" w14:textId="77777777" w:rsidR="000301F0" w:rsidRPr="00BD267B" w:rsidRDefault="000301F0" w:rsidP="00156BB0">
            <w:pPr>
              <w:widowControl w:val="0"/>
              <w:jc w:val="center"/>
              <w:rPr>
                <w:rFonts w:ascii="Garamond" w:hAnsi="Garamond" w:cs="Garamond"/>
                <w:sz w:val="22"/>
                <w:szCs w:val="22"/>
              </w:rPr>
            </w:pPr>
            <w:r w:rsidRPr="00BD267B">
              <w:rPr>
                <w:rFonts w:ascii="Garamond" w:hAnsi="Garamond" w:cs="Garamond"/>
                <w:sz w:val="22"/>
                <w:szCs w:val="22"/>
              </w:rPr>
              <w:t>…</w:t>
            </w:r>
          </w:p>
          <w:p w14:paraId="5E0E6B74" w14:textId="77777777" w:rsidR="000301F0" w:rsidRPr="00BD267B" w:rsidRDefault="000301F0" w:rsidP="00156BB0">
            <w:pPr>
              <w:spacing w:before="120" w:after="120"/>
              <w:ind w:firstLine="600"/>
              <w:jc w:val="both"/>
              <w:rPr>
                <w:rFonts w:ascii="Garamond" w:hAnsi="Garamond"/>
                <w:sz w:val="22"/>
              </w:rPr>
            </w:pPr>
            <w:r w:rsidRPr="00BD267B">
              <w:rPr>
                <w:rFonts w:ascii="Garamond" w:hAnsi="Garamond"/>
                <w:sz w:val="22"/>
              </w:rPr>
              <w:t xml:space="preserve">В расчетах по определению совокупного фактического потребления электрической энергии в субъекте Российской Федерации </w:t>
            </w:r>
            <w:r w:rsidRPr="00BD267B">
              <w:rPr>
                <w:rFonts w:ascii="Garamond" w:hAnsi="Garamond"/>
                <w:i/>
                <w:iCs/>
                <w:sz w:val="22"/>
                <w:lang w:val="en-US"/>
              </w:rPr>
              <w:t>f</w:t>
            </w:r>
            <w:r w:rsidRPr="00BD267B">
              <w:rPr>
                <w:rFonts w:ascii="Garamond" w:hAnsi="Garamond"/>
                <w:position w:val="-6"/>
                <w:sz w:val="22"/>
              </w:rPr>
              <w:object w:dxaOrig="160" w:dyaOrig="180" w14:anchorId="212C5789">
                <v:shape id="_x0000_i1054" type="#_x0000_t75" style="width:6pt;height:12pt" o:ole="">
                  <v:imagedata r:id="rId50" o:title=""/>
                </v:shape>
                <o:OLEObject Type="Embed" ProgID="Equation.3" ShapeID="_x0000_i1054" DrawAspect="Content" ObjectID="_1788655489" r:id="rId52"/>
              </w:object>
            </w:r>
            <w:r w:rsidRPr="00BD267B">
              <w:rPr>
                <w:rFonts w:ascii="Garamond" w:hAnsi="Garamond"/>
                <w:i/>
                <w:sz w:val="22"/>
                <w:lang w:val="en-US"/>
              </w:rPr>
              <w:t>NT</w:t>
            </w:r>
            <w:r w:rsidRPr="00BD267B">
              <w:rPr>
                <w:rFonts w:ascii="Garamond" w:hAnsi="Garamond"/>
                <w:sz w:val="22"/>
              </w:rPr>
              <w:t>, часов совмещенного максимума потребления и фактических собственных максимумов потребления принимают участие все ГТП потребления (в том числе и ГТП потребления с регулируемой нагрузкой, имеющ</w:t>
            </w:r>
            <w:r>
              <w:rPr>
                <w:rFonts w:ascii="Garamond" w:hAnsi="Garamond"/>
                <w:sz w:val="22"/>
              </w:rPr>
              <w:t>и</w:t>
            </w:r>
            <w:r w:rsidRPr="00BD267B">
              <w:rPr>
                <w:rFonts w:ascii="Garamond" w:hAnsi="Garamond"/>
                <w:sz w:val="22"/>
                <w:highlight w:val="yellow"/>
              </w:rPr>
              <w:t>е</w:t>
            </w:r>
            <w:r w:rsidRPr="00BD267B">
              <w:rPr>
                <w:rFonts w:ascii="Garamond" w:hAnsi="Garamond"/>
                <w:sz w:val="22"/>
              </w:rPr>
              <w:t xml:space="preserve"> объект управления типа ГЭС, ГАЭС или АЭС) и ГТП экспорта, в отношении которых получено право на участие в торговле электрической энергией и мощностью, за исключением:</w:t>
            </w:r>
          </w:p>
          <w:p w14:paraId="6A3D2C49" w14:textId="77777777" w:rsidR="000301F0" w:rsidRPr="002B5432" w:rsidRDefault="000301F0" w:rsidP="00156BB0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D267B">
              <w:rPr>
                <w:rFonts w:ascii="Garamond" w:hAnsi="Garamond" w:cs="Garamond"/>
                <w:sz w:val="22"/>
                <w:szCs w:val="22"/>
              </w:rPr>
              <w:t>…</w:t>
            </w:r>
          </w:p>
        </w:tc>
      </w:tr>
      <w:tr w:rsidR="000301F0" w:rsidRPr="002B5432" w14:paraId="2214CAEB" w14:textId="77777777" w:rsidTr="00B60671">
        <w:tc>
          <w:tcPr>
            <w:tcW w:w="1106" w:type="dxa"/>
            <w:vAlign w:val="center"/>
          </w:tcPr>
          <w:p w14:paraId="668897B0" w14:textId="77777777" w:rsidR="000301F0" w:rsidRPr="00BD267B" w:rsidRDefault="000301F0" w:rsidP="00156BB0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2.1.2</w:t>
            </w:r>
          </w:p>
        </w:tc>
        <w:tc>
          <w:tcPr>
            <w:tcW w:w="6549" w:type="dxa"/>
          </w:tcPr>
          <w:p w14:paraId="21303958" w14:textId="77777777" w:rsidR="000301F0" w:rsidRPr="00BD267B" w:rsidRDefault="000301F0" w:rsidP="00156BB0">
            <w:pPr>
              <w:spacing w:before="120" w:after="120"/>
              <w:jc w:val="both"/>
              <w:outlineLvl w:val="2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BD267B">
              <w:rPr>
                <w:rFonts w:ascii="Garamond" w:hAnsi="Garamond"/>
                <w:bCs/>
                <w:sz w:val="22"/>
                <w:szCs w:val="22"/>
                <w:lang w:eastAsia="en-US"/>
              </w:rPr>
              <w:t>По итогам каждого расчетного периода КО определяет:</w:t>
            </w:r>
          </w:p>
          <w:p w14:paraId="5214A8DA" w14:textId="77777777" w:rsidR="000301F0" w:rsidRPr="00BD267B" w:rsidRDefault="000301F0" w:rsidP="00156BB0">
            <w:pPr>
              <w:spacing w:before="120" w:after="120"/>
              <w:jc w:val="both"/>
              <w:outlineLvl w:val="2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BD267B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- нерегулируемую часть объема фактического пикового потребления электрической энергии </w:t>
            </w:r>
            <w:r w:rsidRPr="00BD267B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680" w:dyaOrig="400" w14:anchorId="3D26E754">
                <v:shape id="_x0000_i1055" type="#_x0000_t75" style="width:33pt;height:21.5pt" o:ole="">
                  <v:imagedata r:id="rId53" o:title=""/>
                </v:shape>
                <o:OLEObject Type="Embed" ProgID="Equation.3" ShapeID="_x0000_i1055" DrawAspect="Content" ObjectID="_1788655490" r:id="rId54"/>
              </w:object>
            </w:r>
            <w:r w:rsidRPr="00BD267B">
              <w:rPr>
                <w:rFonts w:ascii="Garamond" w:hAnsi="Garamond"/>
                <w:sz w:val="22"/>
                <w:szCs w:val="22"/>
                <w:lang w:eastAsia="en-US"/>
              </w:rPr>
              <w:t>:</w:t>
            </w:r>
          </w:p>
          <w:p w14:paraId="7D9EA2C3" w14:textId="77777777" w:rsidR="000301F0" w:rsidRPr="00BD267B" w:rsidRDefault="000301F0" w:rsidP="000301F0">
            <w:pPr>
              <w:numPr>
                <w:ilvl w:val="0"/>
                <w:numId w:val="20"/>
              </w:numPr>
              <w:tabs>
                <w:tab w:val="num" w:pos="360"/>
              </w:tabs>
              <w:spacing w:before="120" w:after="120"/>
              <w:ind w:left="709" w:hanging="432"/>
              <w:jc w:val="both"/>
              <w:outlineLvl w:val="2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BD267B">
              <w:rPr>
                <w:rFonts w:ascii="Garamond" w:hAnsi="Garamond"/>
                <w:sz w:val="22"/>
                <w:szCs w:val="22"/>
                <w:lang w:eastAsia="en-US"/>
              </w:rPr>
              <w:t xml:space="preserve">для ГТП потребления (экспорта, единого закупщика </w:t>
            </w:r>
            <w:r w:rsidRPr="00BD267B">
              <w:rPr>
                <w:rFonts w:ascii="Garamond" w:hAnsi="Garamond"/>
                <w:bCs/>
                <w:sz w:val="22"/>
                <w:szCs w:val="22"/>
              </w:rPr>
              <w:t>на территории новых субъектов Российской Федерации</w:t>
            </w:r>
            <w:r w:rsidRPr="00BD267B">
              <w:rPr>
                <w:rFonts w:ascii="Garamond" w:hAnsi="Garamond"/>
                <w:sz w:val="22"/>
                <w:szCs w:val="22"/>
                <w:lang w:eastAsia="en-US"/>
              </w:rPr>
              <w:t xml:space="preserve">) </w:t>
            </w:r>
            <w:r w:rsidRPr="00BD267B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q</w:t>
            </w:r>
            <w:r w:rsidRPr="00BD267B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BD267B">
              <w:rPr>
                <w:rFonts w:ascii="Garamond" w:hAnsi="Garamond"/>
                <w:sz w:val="22"/>
                <w:szCs w:val="22"/>
                <w:lang w:eastAsia="en-US"/>
              </w:rPr>
              <w:t xml:space="preserve">(за исключением ГТП потребления, к которым относятся энергопринимающие устройства электростанций, а также за исключением ГТП покупателей с ценозависимым потреблением (далее – ЦЗП, ГТП с ЦЗП)) </w:t>
            </w:r>
            <w:r w:rsidRPr="00BD267B">
              <w:rPr>
                <w:rFonts w:ascii="Garamond" w:hAnsi="Garamond"/>
                <w:bCs/>
                <w:sz w:val="22"/>
                <w:szCs w:val="22"/>
                <w:lang w:eastAsia="en-US"/>
              </w:rPr>
              <w:t>как</w:t>
            </w:r>
            <w:r w:rsidRPr="00BD267B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BD267B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величину превышения объема фактического пикового потребления в ГТП потребления (экспорта) </w:t>
            </w:r>
            <w:r w:rsidRPr="00BD267B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q</w:t>
            </w:r>
            <w:r w:rsidRPr="00BD267B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участника оптового рынка </w:t>
            </w:r>
            <w:r w:rsidRPr="00BD267B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j</w:t>
            </w:r>
            <w:r w:rsidRPr="00BD267B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над объемом мощности, определенн</w:t>
            </w:r>
            <w:r w:rsidRPr="00BD267B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>о</w:t>
            </w:r>
            <w:r w:rsidRPr="00BD267B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м для данной ГТП потребления (экспорта) в прогнозном балансе в отношении расчетного месяца </w:t>
            </w:r>
            <w:r w:rsidRPr="00BD267B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m</w:t>
            </w:r>
            <w:r w:rsidRPr="00BD267B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для поставки населению и (или) приравненным к нему категориям потребителей (либо суммарным объемом мощности, определенным в отношении данной ГТП потребления (экспорта) в прогнозном балансе в отношении расчетного месяца </w:t>
            </w:r>
            <w:r w:rsidRPr="00BD267B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m</w:t>
            </w:r>
            <w:r w:rsidRPr="00BD267B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, если такая ГТП потребления (экспорта) функционирует в отдельных частях ценовых зон) </w:t>
            </w:r>
            <w:r w:rsidRPr="00BD267B">
              <w:rPr>
                <w:rFonts w:ascii="Garamond" w:hAnsi="Garamond"/>
                <w:bCs/>
                <w:sz w:val="22"/>
                <w:szCs w:val="22"/>
                <w:lang w:eastAsia="en-US"/>
              </w:rPr>
              <w:lastRenderedPageBreak/>
              <w:t>(далее – нерегулируемая часть объема фактического пикового потребления электрической энергии), по формуле:</w:t>
            </w:r>
          </w:p>
          <w:p w14:paraId="49D6FE70" w14:textId="77777777" w:rsidR="000301F0" w:rsidRPr="00BD267B" w:rsidRDefault="000301F0" w:rsidP="00156BB0">
            <w:pPr>
              <w:widowControl w:val="0"/>
              <w:jc w:val="center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…</w:t>
            </w:r>
          </w:p>
        </w:tc>
        <w:tc>
          <w:tcPr>
            <w:tcW w:w="6946" w:type="dxa"/>
          </w:tcPr>
          <w:p w14:paraId="57EBE23B" w14:textId="77777777" w:rsidR="000301F0" w:rsidRPr="00BD267B" w:rsidRDefault="000301F0" w:rsidP="00156BB0">
            <w:pPr>
              <w:spacing w:before="120" w:after="120"/>
              <w:jc w:val="both"/>
              <w:outlineLvl w:val="2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BD267B">
              <w:rPr>
                <w:rFonts w:ascii="Garamond" w:hAnsi="Garamond"/>
                <w:bCs/>
                <w:sz w:val="22"/>
                <w:szCs w:val="22"/>
                <w:lang w:eastAsia="en-US"/>
              </w:rPr>
              <w:lastRenderedPageBreak/>
              <w:t>По итогам каждого расчетного периода КО определяет:</w:t>
            </w:r>
          </w:p>
          <w:p w14:paraId="0F52DF95" w14:textId="77777777" w:rsidR="000301F0" w:rsidRPr="00BD267B" w:rsidRDefault="000301F0" w:rsidP="00156BB0">
            <w:pPr>
              <w:spacing w:before="120" w:after="120"/>
              <w:jc w:val="both"/>
              <w:outlineLvl w:val="2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BD267B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- нерегулируемую часть объема фактического пикового потребления электрической энергии </w:t>
            </w:r>
            <w:r w:rsidRPr="00BD267B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680" w:dyaOrig="400" w14:anchorId="18856313">
                <v:shape id="_x0000_i1056" type="#_x0000_t75" style="width:33pt;height:21.5pt" o:ole="">
                  <v:imagedata r:id="rId53" o:title=""/>
                </v:shape>
                <o:OLEObject Type="Embed" ProgID="Equation.3" ShapeID="_x0000_i1056" DrawAspect="Content" ObjectID="_1788655491" r:id="rId55"/>
              </w:object>
            </w:r>
            <w:r w:rsidRPr="00BD267B">
              <w:rPr>
                <w:rFonts w:ascii="Garamond" w:hAnsi="Garamond"/>
                <w:sz w:val="22"/>
                <w:szCs w:val="22"/>
                <w:lang w:eastAsia="en-US"/>
              </w:rPr>
              <w:t>:</w:t>
            </w:r>
          </w:p>
          <w:p w14:paraId="79580B0D" w14:textId="77777777" w:rsidR="000301F0" w:rsidRPr="00BD267B" w:rsidRDefault="000301F0" w:rsidP="000301F0">
            <w:pPr>
              <w:numPr>
                <w:ilvl w:val="0"/>
                <w:numId w:val="21"/>
              </w:numPr>
              <w:spacing w:before="120" w:after="120"/>
              <w:jc w:val="both"/>
              <w:outlineLvl w:val="2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BD267B">
              <w:rPr>
                <w:rFonts w:ascii="Garamond" w:hAnsi="Garamond"/>
                <w:sz w:val="22"/>
                <w:szCs w:val="22"/>
                <w:lang w:eastAsia="en-US"/>
              </w:rPr>
              <w:t xml:space="preserve">для ГТП потребления (экспорта, единого закупщика </w:t>
            </w:r>
            <w:r w:rsidRPr="00BD267B">
              <w:rPr>
                <w:rFonts w:ascii="Garamond" w:hAnsi="Garamond"/>
                <w:bCs/>
                <w:sz w:val="22"/>
                <w:szCs w:val="22"/>
              </w:rPr>
              <w:t>на территории новых субъектов Российской Федерации</w:t>
            </w:r>
            <w:r w:rsidRPr="00BD267B">
              <w:rPr>
                <w:rFonts w:ascii="Garamond" w:hAnsi="Garamond"/>
                <w:sz w:val="22"/>
                <w:szCs w:val="22"/>
                <w:lang w:eastAsia="en-US"/>
              </w:rPr>
              <w:t xml:space="preserve">) </w:t>
            </w:r>
            <w:r w:rsidRPr="00BD267B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q</w:t>
            </w:r>
            <w:r w:rsidRPr="00BD267B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BD267B">
              <w:rPr>
                <w:rFonts w:ascii="Garamond" w:hAnsi="Garamond"/>
                <w:sz w:val="22"/>
                <w:szCs w:val="22"/>
                <w:lang w:eastAsia="en-US"/>
              </w:rPr>
              <w:t xml:space="preserve">(за исключением ГТП потребления, к которым относятся энергопринимающие устройства электростанций, а также за исключением ГТП покупателей с ценозависимым потреблением (далее – ЦЗП, ГТП с ЦЗП)) </w:t>
            </w:r>
            <w:r w:rsidRPr="00BD267B">
              <w:rPr>
                <w:rFonts w:ascii="Garamond" w:hAnsi="Garamond"/>
                <w:bCs/>
                <w:sz w:val="22"/>
                <w:szCs w:val="22"/>
                <w:lang w:eastAsia="en-US"/>
              </w:rPr>
              <w:t>как</w:t>
            </w:r>
            <w:r w:rsidRPr="00BD267B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BD267B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величину превышения объема фактического пикового потребления в ГТП потребления (экспорта) </w:t>
            </w:r>
            <w:r w:rsidRPr="00BD267B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q</w:t>
            </w:r>
            <w:r w:rsidRPr="00BD267B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участника оптового рынка </w:t>
            </w:r>
            <w:r w:rsidRPr="00BD267B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j</w:t>
            </w:r>
            <w:r w:rsidRPr="00BD267B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над объемом мощности, определенн</w:t>
            </w:r>
            <w:r w:rsidRPr="00C86F2A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>ы</w:t>
            </w:r>
            <w:r w:rsidRPr="00BD267B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м для данной ГТП потребления (экспорта) в прогнозном балансе в отношении расчетного месяца </w:t>
            </w:r>
            <w:r w:rsidRPr="00BD267B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m</w:t>
            </w:r>
            <w:r w:rsidRPr="00BD267B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для поставки населению и (или) приравненным к нему категориям потребителей (либо суммарным объемом мощности, определенным в отношении данной ГТП потребления (экспорта) в прогнозном балансе в отношении расчетного месяца </w:t>
            </w:r>
            <w:r w:rsidRPr="00BD267B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m</w:t>
            </w:r>
            <w:r w:rsidRPr="00BD267B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, если такая ГТП потребления (экспорта) функционирует в отдельных частях ценовых зон) (далее – нерегулируемая часть объема </w:t>
            </w:r>
            <w:r w:rsidRPr="00BD267B">
              <w:rPr>
                <w:rFonts w:ascii="Garamond" w:hAnsi="Garamond"/>
                <w:bCs/>
                <w:sz w:val="22"/>
                <w:szCs w:val="22"/>
                <w:lang w:eastAsia="en-US"/>
              </w:rPr>
              <w:lastRenderedPageBreak/>
              <w:t>фактического пикового потребления электрической энергии), по формуле:</w:t>
            </w:r>
          </w:p>
          <w:p w14:paraId="41ACED34" w14:textId="77777777" w:rsidR="000301F0" w:rsidRPr="00BD267B" w:rsidRDefault="000301F0" w:rsidP="00156BB0">
            <w:pPr>
              <w:widowControl w:val="0"/>
              <w:jc w:val="center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…</w:t>
            </w:r>
          </w:p>
        </w:tc>
      </w:tr>
      <w:tr w:rsidR="000301F0" w:rsidRPr="00E22B71" w14:paraId="1499AF3B" w14:textId="77777777" w:rsidTr="00B60671">
        <w:trPr>
          <w:trHeight w:val="350"/>
        </w:trPr>
        <w:tc>
          <w:tcPr>
            <w:tcW w:w="1106" w:type="dxa"/>
          </w:tcPr>
          <w:p w14:paraId="12B969D9" w14:textId="77777777" w:rsidR="000301F0" w:rsidRPr="00BD267B" w:rsidRDefault="000301F0" w:rsidP="00156BB0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val="en-US"/>
              </w:rPr>
            </w:pPr>
            <w:r w:rsidRPr="00BD267B">
              <w:rPr>
                <w:rFonts w:ascii="Garamond" w:hAnsi="Garamond"/>
                <w:b/>
                <w:sz w:val="22"/>
                <w:szCs w:val="22"/>
                <w:lang w:val="en-US"/>
              </w:rPr>
              <w:lastRenderedPageBreak/>
              <w:t>3.5.2</w:t>
            </w:r>
          </w:p>
        </w:tc>
        <w:tc>
          <w:tcPr>
            <w:tcW w:w="6549" w:type="dxa"/>
          </w:tcPr>
          <w:p w14:paraId="6E1E6074" w14:textId="77777777" w:rsidR="000301F0" w:rsidRPr="00BD267B" w:rsidRDefault="000301F0" w:rsidP="00156BB0">
            <w:pPr>
              <w:spacing w:before="120" w:after="120"/>
              <w:jc w:val="both"/>
              <w:rPr>
                <w:rFonts w:ascii="Garamond" w:hAnsi="Garamond"/>
                <w:bCs/>
                <w:sz w:val="22"/>
              </w:rPr>
            </w:pPr>
            <w:r w:rsidRPr="00BD267B">
              <w:rPr>
                <w:rFonts w:ascii="Garamond" w:hAnsi="Garamond"/>
                <w:bCs/>
                <w:sz w:val="22"/>
              </w:rPr>
              <w:t xml:space="preserve">По итогам расчетного периода </w:t>
            </w:r>
            <w:r w:rsidRPr="00BD267B">
              <w:rPr>
                <w:rFonts w:ascii="Garamond" w:hAnsi="Garamond"/>
                <w:bCs/>
                <w:i/>
                <w:sz w:val="22"/>
                <w:lang w:val="en-US"/>
              </w:rPr>
              <w:t>m</w:t>
            </w:r>
            <w:r w:rsidRPr="00BD267B">
              <w:rPr>
                <w:rFonts w:ascii="Garamond" w:hAnsi="Garamond"/>
                <w:bCs/>
                <w:sz w:val="22"/>
              </w:rPr>
              <w:t xml:space="preserve"> покупатель </w:t>
            </w:r>
            <w:r w:rsidRPr="00BD267B">
              <w:rPr>
                <w:rFonts w:ascii="Garamond" w:hAnsi="Garamond"/>
                <w:bCs/>
                <w:i/>
                <w:sz w:val="22"/>
                <w:lang w:val="en-US"/>
              </w:rPr>
              <w:t>j</w:t>
            </w:r>
            <w:r w:rsidRPr="00BD267B">
              <w:rPr>
                <w:rFonts w:ascii="Garamond" w:hAnsi="Garamond"/>
                <w:bCs/>
                <w:sz w:val="22"/>
              </w:rPr>
              <w:t xml:space="preserve"> на оптовом рынке в ГТП потребления (экспорта) </w:t>
            </w:r>
            <w:r w:rsidRPr="00BD267B">
              <w:rPr>
                <w:rFonts w:ascii="Garamond" w:hAnsi="Garamond"/>
                <w:bCs/>
                <w:i/>
                <w:sz w:val="22"/>
                <w:lang w:val="en-US"/>
              </w:rPr>
              <w:t>q</w:t>
            </w:r>
            <w:r w:rsidRPr="00BD267B">
              <w:rPr>
                <w:rFonts w:ascii="Garamond" w:hAnsi="Garamond"/>
                <w:bCs/>
                <w:sz w:val="22"/>
              </w:rPr>
              <w:t xml:space="preserve"> потребляет </w:t>
            </w:r>
            <w:r w:rsidRPr="00BD267B">
              <w:rPr>
                <w:rFonts w:ascii="Garamond" w:hAnsi="Garamond"/>
                <w:sz w:val="22"/>
              </w:rPr>
              <w:t xml:space="preserve">в зоне расположения генерирующего объекта ДПМ ТБО </w:t>
            </w:r>
            <w:r w:rsidRPr="00BD267B">
              <w:rPr>
                <w:rFonts w:ascii="Garamond" w:hAnsi="Garamond"/>
                <w:i/>
                <w:sz w:val="22"/>
                <w:lang w:val="en-US"/>
              </w:rPr>
              <w:t>lc</w:t>
            </w:r>
            <w:r w:rsidRPr="00BD267B">
              <w:rPr>
                <w:rFonts w:ascii="Garamond" w:hAnsi="Garamond"/>
                <w:bCs/>
                <w:sz w:val="22"/>
              </w:rPr>
              <w:t xml:space="preserve"> объем мощности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sz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  <w:sz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lang w:val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</w:rPr>
                    <m:t>ТБО_зона_расп</m:t>
                  </m:r>
                </m:sup>
              </m:sSubSup>
            </m:oMath>
            <w:r w:rsidRPr="00BD267B">
              <w:rPr>
                <w:rFonts w:ascii="Garamond" w:hAnsi="Garamond"/>
                <w:bCs/>
                <w:sz w:val="22"/>
              </w:rPr>
              <w:t xml:space="preserve">,  определенный в соответствии с п. 7.4.2 </w:t>
            </w:r>
            <w:r w:rsidRPr="00BD267B">
              <w:rPr>
                <w:rFonts w:ascii="Garamond" w:hAnsi="Garamond"/>
                <w:bCs/>
                <w:i/>
                <w:sz w:val="22"/>
              </w:rPr>
              <w:t>Регламента определения объемов мощности, продаваемой по договорам о предоставлении мощности</w:t>
            </w:r>
            <w:r w:rsidRPr="00BD267B">
              <w:rPr>
                <w:rFonts w:ascii="Garamond" w:hAnsi="Garamond"/>
                <w:bCs/>
                <w:sz w:val="22"/>
              </w:rPr>
              <w:t xml:space="preserve"> (Приложение № 6.7 к </w:t>
            </w:r>
            <w:r w:rsidRPr="00BD267B">
              <w:rPr>
                <w:rFonts w:ascii="Garamond" w:hAnsi="Garamond"/>
                <w:bCs/>
                <w:i/>
                <w:sz w:val="22"/>
              </w:rPr>
              <w:t>Договору о присоединении к торговой системе оптового рынка</w:t>
            </w:r>
            <w:r w:rsidRPr="00BD267B">
              <w:rPr>
                <w:rFonts w:ascii="Garamond" w:hAnsi="Garamond"/>
                <w:bCs/>
                <w:sz w:val="22"/>
              </w:rPr>
              <w:t>).</w:t>
            </w:r>
          </w:p>
          <w:p w14:paraId="1E672BF1" w14:textId="77777777" w:rsidR="000301F0" w:rsidRPr="00BD267B" w:rsidRDefault="00CA03A1" w:rsidP="00156BB0">
            <w:pPr>
              <w:spacing w:before="120" w:after="120"/>
              <w:ind w:left="2835" w:hanging="2204"/>
              <w:jc w:val="both"/>
              <w:rPr>
                <w:rFonts w:ascii="Garamond" w:hAnsi="Garamond"/>
                <w:sz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sz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  <w:sz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lang w:val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</w:rPr>
                    <m:t>ТБО_зона_расп</m:t>
                  </m:r>
                </m:sup>
              </m:sSubSup>
              <m:r>
                <w:rPr>
                  <w:rFonts w:ascii="Cambria Math" w:hAnsi="Cambria Math"/>
                  <w:sz w:val="22"/>
                </w:rPr>
                <m:t>=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2"/>
                      <w:highlight w:val="yellow"/>
                      <w:lang w:val="en-US"/>
                    </w:rPr>
                    <m:t>lc</m:t>
                  </m:r>
                  <m:r>
                    <w:rPr>
                      <w:rFonts w:ascii="Cambria Math" w:hAnsi="Cambria Math"/>
                      <w:sz w:val="22"/>
                      <w:highlight w:val="yellow"/>
                    </w:rPr>
                    <m:t>∈q</m:t>
                  </m:r>
                </m:sub>
                <m:sup/>
                <m:e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  <w:i/>
                          <w:sz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</w:rPr>
                        <m:t>p∈lc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lang w:val="en-US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lang w:val="en-US"/>
                            </w:rPr>
                            <m:t>p</m:t>
                          </m:r>
                          <m:r>
                            <w:rPr>
                              <w:rFonts w:ascii="Cambria Math" w:hAnsi="Cambria Math"/>
                              <w:sz w:val="22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lang w:val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sz w:val="22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lang w:val="en-US"/>
                            </w:rPr>
                            <m:t>q</m:t>
                          </m:r>
                          <m:r>
                            <w:rPr>
                              <w:rFonts w:ascii="Cambria Math" w:hAnsi="Cambria Math"/>
                              <w:sz w:val="22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lang w:val="en-US"/>
                            </w:rPr>
                            <m:t>j</m:t>
                          </m:r>
                          <m:r>
                            <w:rPr>
                              <w:rFonts w:ascii="Cambria Math" w:hAnsi="Cambria Math"/>
                              <w:sz w:val="22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lang w:val="en-US"/>
                            </w:rPr>
                            <m:t>m</m:t>
                          </m:r>
                          <m:r>
                            <w:rPr>
                              <w:rFonts w:ascii="Cambria Math" w:hAnsi="Cambria Math"/>
                              <w:sz w:val="22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lang w:val="en-US"/>
                            </w:rPr>
                            <m:t>lc</m:t>
                          </m:r>
                          <m:r>
                            <w:rPr>
                              <w:rFonts w:ascii="Cambria Math" w:hAnsi="Cambria Math"/>
                              <w:sz w:val="22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lang w:val="en-US"/>
                            </w:rPr>
                            <m:t>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</w:rPr>
                            <m:t>ТБО_зона_расп</m:t>
                          </m:r>
                        </m:sup>
                      </m:sSubSup>
                    </m:e>
                  </m:nary>
                </m:e>
              </m:nary>
            </m:oMath>
            <w:r w:rsidR="000301F0" w:rsidRPr="00BD267B">
              <w:rPr>
                <w:rFonts w:ascii="Garamond" w:hAnsi="Garamond"/>
                <w:sz w:val="22"/>
              </w:rPr>
              <w:t>.</w:t>
            </w:r>
          </w:p>
          <w:p w14:paraId="770D824E" w14:textId="77777777" w:rsidR="000301F0" w:rsidRPr="00E22B71" w:rsidRDefault="000301F0" w:rsidP="00156BB0">
            <w:pPr>
              <w:jc w:val="both"/>
              <w:outlineLvl w:val="4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946" w:type="dxa"/>
          </w:tcPr>
          <w:p w14:paraId="5C4CEEA8" w14:textId="77777777" w:rsidR="000301F0" w:rsidRPr="00BD267B" w:rsidRDefault="000301F0" w:rsidP="00156BB0">
            <w:pPr>
              <w:spacing w:before="120" w:after="120"/>
              <w:jc w:val="both"/>
              <w:rPr>
                <w:rFonts w:ascii="Garamond" w:hAnsi="Garamond"/>
                <w:bCs/>
                <w:sz w:val="22"/>
              </w:rPr>
            </w:pPr>
            <w:r w:rsidRPr="00BD267B">
              <w:rPr>
                <w:rFonts w:ascii="Garamond" w:hAnsi="Garamond"/>
                <w:bCs/>
                <w:sz w:val="22"/>
              </w:rPr>
              <w:t xml:space="preserve">По итогам расчетного периода </w:t>
            </w:r>
            <w:r w:rsidRPr="00BD267B">
              <w:rPr>
                <w:rFonts w:ascii="Garamond" w:hAnsi="Garamond"/>
                <w:bCs/>
                <w:i/>
                <w:sz w:val="22"/>
                <w:lang w:val="en-US"/>
              </w:rPr>
              <w:t>m</w:t>
            </w:r>
            <w:r w:rsidRPr="00BD267B">
              <w:rPr>
                <w:rFonts w:ascii="Garamond" w:hAnsi="Garamond"/>
                <w:bCs/>
                <w:sz w:val="22"/>
              </w:rPr>
              <w:t xml:space="preserve"> покупатель </w:t>
            </w:r>
            <w:r w:rsidRPr="00BD267B">
              <w:rPr>
                <w:rFonts w:ascii="Garamond" w:hAnsi="Garamond"/>
                <w:bCs/>
                <w:i/>
                <w:sz w:val="22"/>
                <w:lang w:val="en-US"/>
              </w:rPr>
              <w:t>j</w:t>
            </w:r>
            <w:r w:rsidRPr="00BD267B">
              <w:rPr>
                <w:rFonts w:ascii="Garamond" w:hAnsi="Garamond"/>
                <w:bCs/>
                <w:sz w:val="22"/>
              </w:rPr>
              <w:t xml:space="preserve"> на оптовом рынке в ГТП потребления (экспорта) </w:t>
            </w:r>
            <w:r w:rsidRPr="00BD267B">
              <w:rPr>
                <w:rFonts w:ascii="Garamond" w:hAnsi="Garamond"/>
                <w:bCs/>
                <w:i/>
                <w:sz w:val="22"/>
                <w:lang w:val="en-US"/>
              </w:rPr>
              <w:t>q</w:t>
            </w:r>
            <w:r w:rsidRPr="00BD267B">
              <w:rPr>
                <w:rFonts w:ascii="Garamond" w:hAnsi="Garamond"/>
                <w:bCs/>
                <w:sz w:val="22"/>
              </w:rPr>
              <w:t xml:space="preserve"> потребляет </w:t>
            </w:r>
            <w:r w:rsidRPr="00BD267B">
              <w:rPr>
                <w:rFonts w:ascii="Garamond" w:hAnsi="Garamond"/>
                <w:sz w:val="22"/>
              </w:rPr>
              <w:t xml:space="preserve">в зоне расположения генерирующего объекта ДПМ ТБО </w:t>
            </w:r>
            <w:r w:rsidRPr="00BD267B">
              <w:rPr>
                <w:rFonts w:ascii="Garamond" w:hAnsi="Garamond"/>
                <w:i/>
                <w:sz w:val="22"/>
                <w:lang w:val="en-US"/>
              </w:rPr>
              <w:t>lc</w:t>
            </w:r>
            <w:r w:rsidRPr="00BD267B">
              <w:rPr>
                <w:rFonts w:ascii="Garamond" w:hAnsi="Garamond"/>
                <w:bCs/>
                <w:sz w:val="22"/>
              </w:rPr>
              <w:t xml:space="preserve"> объем мощности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sz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  <w:sz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lang w:val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</w:rPr>
                    <m:t>ТБО_зона_расп</m:t>
                  </m:r>
                </m:sup>
              </m:sSubSup>
            </m:oMath>
            <w:r w:rsidRPr="00BD267B">
              <w:rPr>
                <w:rFonts w:ascii="Garamond" w:hAnsi="Garamond"/>
                <w:bCs/>
                <w:sz w:val="22"/>
              </w:rPr>
              <w:t xml:space="preserve">,  определенный в соответствии с п. 7.4.2 </w:t>
            </w:r>
            <w:r w:rsidRPr="00BD267B">
              <w:rPr>
                <w:rFonts w:ascii="Garamond" w:hAnsi="Garamond"/>
                <w:bCs/>
                <w:i/>
                <w:sz w:val="22"/>
              </w:rPr>
              <w:t>Регламента определения объемов мощности, продаваемой по договорам о предоставлении мощности</w:t>
            </w:r>
            <w:r w:rsidRPr="00BD267B">
              <w:rPr>
                <w:rFonts w:ascii="Garamond" w:hAnsi="Garamond"/>
                <w:bCs/>
                <w:sz w:val="22"/>
              </w:rPr>
              <w:t xml:space="preserve"> (Приложение № 6.7 к </w:t>
            </w:r>
            <w:r w:rsidRPr="00BD267B">
              <w:rPr>
                <w:rFonts w:ascii="Garamond" w:hAnsi="Garamond"/>
                <w:bCs/>
                <w:i/>
                <w:sz w:val="22"/>
              </w:rPr>
              <w:t>Договору о присоединении к торговой системе оптового рынка</w:t>
            </w:r>
            <w:r w:rsidRPr="00BD267B">
              <w:rPr>
                <w:rFonts w:ascii="Garamond" w:hAnsi="Garamond"/>
                <w:bCs/>
                <w:sz w:val="22"/>
              </w:rPr>
              <w:t>).</w:t>
            </w:r>
          </w:p>
          <w:p w14:paraId="0E6C9AD8" w14:textId="77777777" w:rsidR="000301F0" w:rsidRPr="00BD267B" w:rsidRDefault="00CA03A1" w:rsidP="00156BB0">
            <w:pPr>
              <w:spacing w:before="120" w:after="120"/>
              <w:ind w:left="2835" w:hanging="2204"/>
              <w:jc w:val="both"/>
              <w:rPr>
                <w:rFonts w:ascii="Garamond" w:hAnsi="Garamond"/>
                <w:sz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sz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  <w:sz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lang w:val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</w:rPr>
                    <m:t>ТБО_зона_расп</m:t>
                  </m:r>
                </m:sup>
              </m:sSubSup>
              <m:r>
                <w:rPr>
                  <w:rFonts w:ascii="Cambria Math" w:hAnsi="Cambria Math"/>
                  <w:sz w:val="22"/>
                </w:rPr>
                <m:t>=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2"/>
                      <w:highlight w:val="yellow"/>
                    </w:rPr>
                    <m:t>q∈</m:t>
                  </m:r>
                  <m:r>
                    <w:rPr>
                      <w:rFonts w:ascii="Cambria Math" w:hAnsi="Cambria Math"/>
                      <w:sz w:val="22"/>
                      <w:highlight w:val="yellow"/>
                      <w:lang w:val="en-US"/>
                    </w:rPr>
                    <m:t>lc</m:t>
                  </m:r>
                </m:sub>
                <m:sup/>
                <m:e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  <w:i/>
                          <w:sz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</w:rPr>
                        <m:t>p∈lc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lang w:val="en-US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lang w:val="en-US"/>
                            </w:rPr>
                            <m:t>p</m:t>
                          </m:r>
                          <m:r>
                            <w:rPr>
                              <w:rFonts w:ascii="Cambria Math" w:hAnsi="Cambria Math"/>
                              <w:sz w:val="22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lang w:val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sz w:val="22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lang w:val="en-US"/>
                            </w:rPr>
                            <m:t>q</m:t>
                          </m:r>
                          <m:r>
                            <w:rPr>
                              <w:rFonts w:ascii="Cambria Math" w:hAnsi="Cambria Math"/>
                              <w:sz w:val="22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lang w:val="en-US"/>
                            </w:rPr>
                            <m:t>j</m:t>
                          </m:r>
                          <m:r>
                            <w:rPr>
                              <w:rFonts w:ascii="Cambria Math" w:hAnsi="Cambria Math"/>
                              <w:sz w:val="22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lang w:val="en-US"/>
                            </w:rPr>
                            <m:t>m</m:t>
                          </m:r>
                          <m:r>
                            <w:rPr>
                              <w:rFonts w:ascii="Cambria Math" w:hAnsi="Cambria Math"/>
                              <w:sz w:val="22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lang w:val="en-US"/>
                            </w:rPr>
                            <m:t>lc</m:t>
                          </m:r>
                          <m:r>
                            <w:rPr>
                              <w:rFonts w:ascii="Cambria Math" w:hAnsi="Cambria Math"/>
                              <w:sz w:val="22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lang w:val="en-US"/>
                            </w:rPr>
                            <m:t>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</w:rPr>
                            <m:t>ТБО_зона_расп</m:t>
                          </m:r>
                        </m:sup>
                      </m:sSubSup>
                    </m:e>
                  </m:nary>
                </m:e>
              </m:nary>
            </m:oMath>
            <w:r w:rsidR="000301F0" w:rsidRPr="00BD267B">
              <w:rPr>
                <w:rFonts w:ascii="Garamond" w:hAnsi="Garamond"/>
                <w:sz w:val="22"/>
              </w:rPr>
              <w:t>.</w:t>
            </w:r>
          </w:p>
          <w:p w14:paraId="777D14F3" w14:textId="77777777" w:rsidR="000301F0" w:rsidRPr="00E22B71" w:rsidRDefault="000301F0" w:rsidP="00156BB0">
            <w:pPr>
              <w:jc w:val="both"/>
              <w:outlineLvl w:val="4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</w:p>
        </w:tc>
      </w:tr>
      <w:tr w:rsidR="006067F6" w:rsidRPr="00E22B71" w14:paraId="21DB8C0E" w14:textId="77777777" w:rsidTr="00B60671">
        <w:trPr>
          <w:trHeight w:val="350"/>
        </w:trPr>
        <w:tc>
          <w:tcPr>
            <w:tcW w:w="1106" w:type="dxa"/>
          </w:tcPr>
          <w:p w14:paraId="5C963636" w14:textId="638785E2" w:rsidR="006067F6" w:rsidRPr="00BD267B" w:rsidRDefault="000D2CAC" w:rsidP="00156BB0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val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val="en-US"/>
              </w:rPr>
              <w:t>6.5</w:t>
            </w:r>
          </w:p>
        </w:tc>
        <w:tc>
          <w:tcPr>
            <w:tcW w:w="6549" w:type="dxa"/>
          </w:tcPr>
          <w:p w14:paraId="4E401E14" w14:textId="77777777" w:rsidR="006067F6" w:rsidRPr="006067F6" w:rsidRDefault="006067F6" w:rsidP="006067F6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а) Если участник оптового рынка 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>i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совершил действия (или бездействие), повлекшие невозможность исполнения обязательств по поставке мощности ГТП генерации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6067F6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p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по договорам на модернизацию начиная с расчетного месяца 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>m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+1, которые в соответствии с договорами на модернизацию квалифицируются как отказ поставщика – участника оптового рынка 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>i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от исполнения обязательств по поставке мощности по таким договорам с месяца 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>m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+1 и влекут за собой выплату денежной суммы, то для расчетного месяца 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>m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в отношении ГТП генерации </w:t>
            </w:r>
            <w:r w:rsidRPr="006067F6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p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, по которой участник оптового рынка </w:t>
            </w:r>
            <w:r w:rsidRPr="006067F6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имеет право участия в торговле электрической энергией и (или) мощностью в месяце </w:t>
            </w:r>
            <w:r w:rsidRPr="006067F6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, определяется размер денежной суммы, обусловленной отказом поставщика – участника оптового рынка 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>i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начиная с расчетного месяца 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>m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+1 от исполнения обязательств по поставке мощности ГТП генерации </w:t>
            </w:r>
            <w:r w:rsidRPr="006067F6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p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по договорам на модернизацию.</w:t>
            </w:r>
          </w:p>
          <w:p w14:paraId="0CCEBFB5" w14:textId="77777777" w:rsidR="006067F6" w:rsidRPr="006067F6" w:rsidRDefault="006067F6" w:rsidP="006067F6">
            <w:pPr>
              <w:widowControl w:val="0"/>
              <w:tabs>
                <w:tab w:val="left" w:pos="8647"/>
              </w:tabs>
              <w:spacing w:before="120" w:after="120"/>
              <w:ind w:firstLine="568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Денежная сумма не уплачивается поставщиком и не рассчитывается КО в отношении ГТП генерации 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>p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в случае отказа поставщика от исполнения обязательств по поставке мощности по </w:t>
            </w:r>
            <w:r w:rsidRPr="006067F6">
              <w:rPr>
                <w:rFonts w:ascii="Garamond" w:hAnsi="Garamond"/>
                <w:spacing w:val="4"/>
                <w:sz w:val="22"/>
                <w:szCs w:val="22"/>
                <w:lang w:eastAsia="en-US"/>
              </w:rPr>
              <w:t xml:space="preserve">договорам 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на модернизацию по причине уменьшения поставщиком в отношении такой ГТП генерации 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>p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в порядке, предусмотренном пунктом 2.2 </w:t>
            </w:r>
            <w:r w:rsidRPr="006067F6">
              <w:rPr>
                <w:rFonts w:ascii="Garamond" w:hAnsi="Garamond"/>
                <w:spacing w:val="4"/>
                <w:sz w:val="22"/>
                <w:szCs w:val="22"/>
                <w:lang w:eastAsia="en-US"/>
              </w:rPr>
              <w:t xml:space="preserve">договоров 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>на модернизацию, объема поставки мощности, составляющего обязательства поставщика по поставке мощности на оптовый рынок по договорам на модернизацию, до нуля.</w:t>
            </w:r>
          </w:p>
          <w:p w14:paraId="729D3F71" w14:textId="77777777" w:rsidR="006067F6" w:rsidRPr="006067F6" w:rsidRDefault="006067F6" w:rsidP="006067F6">
            <w:pPr>
              <w:widowControl w:val="0"/>
              <w:tabs>
                <w:tab w:val="left" w:pos="8647"/>
              </w:tabs>
              <w:spacing w:before="120" w:after="120"/>
              <w:ind w:firstLine="568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Порядок расчета величины денежной суммы, обусловленной 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 xml:space="preserve">отказом поставщика от исполнения обязательств по </w:t>
            </w:r>
            <w:r w:rsidRPr="006067F6">
              <w:rPr>
                <w:rFonts w:ascii="Garamond" w:hAnsi="Garamond"/>
                <w:spacing w:val="4"/>
                <w:sz w:val="22"/>
                <w:szCs w:val="22"/>
                <w:lang w:eastAsia="en-US"/>
              </w:rPr>
              <w:t xml:space="preserve">договорам 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>на модернизацию, описан в подп. «а» п. 28.2.3.</w:t>
            </w:r>
            <w:r w:rsidRPr="006067F6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1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Регламента финансовых расчетов на оптовом рынке электроэнергии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 16 к 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>).</w:t>
            </w:r>
          </w:p>
          <w:p w14:paraId="1597D734" w14:textId="77777777" w:rsidR="006067F6" w:rsidRPr="006067F6" w:rsidRDefault="006067F6" w:rsidP="006067F6">
            <w:pPr>
              <w:widowControl w:val="0"/>
              <w:tabs>
                <w:tab w:val="left" w:pos="8647"/>
              </w:tabs>
              <w:spacing w:before="120" w:after="120"/>
              <w:ind w:firstLine="568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б) Если поставщик – участник оптового рынка 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>i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в расчетном периоде </w:t>
            </w:r>
            <w:r w:rsidRPr="006067F6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уменьшил период поставки мощности по договорам на модернизацию в отношении ГТП генерации 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>p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таким образом, что новое окончание периода поставки мощности по таким договорам наступает ранее окончания календарного года, в отношении которого мощность соответствующего генерирующего объекта, в отношении которого зарегистрирована ГТП генерации </w:t>
            </w:r>
            <w:r w:rsidRPr="006067F6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p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>, на дату направления участником оптового рынка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6067F6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заявления об изменении (уменьшении) периода поставки была учтена при проведении конкурентного отбора мощности как подлежащая оплате вне зависимости от результатов этого конкурентного отбора мощности, что в соответствии с договорами на модернизацию влечет за собой выплату денежной суммы, обусловленной уменьшением поставщиком – участником оптового рынка 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>i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периода поставки мощности, то для расчетного месяца 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>m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в отношении ГТП генерации </w:t>
            </w:r>
            <w:r w:rsidRPr="006067F6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p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, по которой участник оптового рынка </w:t>
            </w:r>
            <w:r w:rsidRPr="006067F6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имеет право участия в торговле электрической энергией и (или) мощностью в месяце </w:t>
            </w:r>
            <w:r w:rsidRPr="006067F6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, определяется размер денежной суммы, обусловленной уменьшением поставщиком – участником оптового рынка 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>i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в расчетном месяце </w:t>
            </w:r>
            <w:r w:rsidRPr="006067F6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периода поставки мощности ГТП генерации 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>p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по договорам на модернизацию.</w:t>
            </w:r>
          </w:p>
          <w:p w14:paraId="7D2790D2" w14:textId="77777777" w:rsidR="006067F6" w:rsidRPr="006067F6" w:rsidRDefault="006067F6" w:rsidP="006067F6">
            <w:pPr>
              <w:widowControl w:val="0"/>
              <w:tabs>
                <w:tab w:val="left" w:pos="8647"/>
              </w:tabs>
              <w:spacing w:before="120" w:after="120"/>
              <w:ind w:firstLine="568"/>
              <w:jc w:val="both"/>
              <w:rPr>
                <w:rFonts w:ascii="Garamond" w:hAnsi="Garamond"/>
                <w:i/>
                <w:sz w:val="22"/>
                <w:szCs w:val="22"/>
                <w:lang w:eastAsia="en-US"/>
              </w:rPr>
            </w:pP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Под уменьшением в расчетном месяце </w:t>
            </w:r>
            <w:r w:rsidRPr="006067F6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периода поставки мощности по договорам на модернизацию в отношении ГТП генерации 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p 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>понимается поступление в расчетном месяце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m 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>в КО информации от ЦФР как поверенного участника оптового рынка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6067F6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уведомления об изменении (уменьшении) периода поставки мощности по договору на модернизацию в отношении ГТП генерации </w:t>
            </w:r>
            <w:r w:rsidRPr="006067F6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p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. </w:t>
            </w:r>
          </w:p>
          <w:p w14:paraId="71EBCB90" w14:textId="77777777" w:rsidR="006067F6" w:rsidRPr="006067F6" w:rsidRDefault="006067F6" w:rsidP="006067F6">
            <w:pPr>
              <w:widowControl w:val="0"/>
              <w:tabs>
                <w:tab w:val="left" w:pos="8647"/>
              </w:tabs>
              <w:spacing w:before="120" w:after="120"/>
              <w:ind w:firstLine="568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Датой направления участником оптового рынка </w:t>
            </w:r>
            <w:r w:rsidRPr="006067F6">
              <w:rPr>
                <w:rFonts w:ascii="Garamond" w:hAnsi="Garamond"/>
                <w:sz w:val="22"/>
                <w:szCs w:val="22"/>
                <w:lang w:val="en-US" w:eastAsia="en-US"/>
              </w:rPr>
              <w:t>i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заявления об уменьшении периода поставки является дата получения КО информации от ЦФР как поверенного участника оптового рынка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6067F6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уведомления об изменении (уменьшении) периода поставки мощности по договору на модернизацию в отношении ГТП генерации </w:t>
            </w:r>
            <w:r w:rsidRPr="006067F6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p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  <w:p w14:paraId="7DED3624" w14:textId="77777777" w:rsidR="006067F6" w:rsidRPr="006067F6" w:rsidRDefault="006067F6" w:rsidP="006067F6">
            <w:pPr>
              <w:widowControl w:val="0"/>
              <w:tabs>
                <w:tab w:val="left" w:pos="8647"/>
              </w:tabs>
              <w:spacing w:before="120" w:after="120"/>
              <w:ind w:firstLine="568"/>
              <w:jc w:val="both"/>
              <w:rPr>
                <w:rFonts w:ascii="Garamond" w:eastAsia="Calibri" w:hAnsi="Garamond" w:cs="Garamond"/>
                <w:bCs/>
                <w:sz w:val="22"/>
                <w:szCs w:val="22"/>
                <w:lang w:eastAsia="en-US"/>
              </w:rPr>
            </w:pP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>В случае наличия в одном расчетном месяце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m 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оснований для 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 xml:space="preserve">расчета денежной суммы, обусловленной отказом поставщика – участника оптового рынка 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>i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от исполнения обязательств по поставке мощности ГТП генерации </w:t>
            </w:r>
            <w:r w:rsidRPr="006067F6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p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по договорам на модернизацию, и денежной суммы, обусловленной уменьшением поставщиком – участником оптового рынка 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>i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периода поставки мощности такой ГТП генерации 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>p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по договорам на модернизацию, то денежная сумма, обусловленная уменьшением поставщиком – участником оптового рынка 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>i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периода поставки мощности такой ГТП генерации 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>p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по договорам на модернизацию, не рассчитывается.</w:t>
            </w:r>
          </w:p>
          <w:p w14:paraId="09AA9827" w14:textId="49788B0F" w:rsidR="006067F6" w:rsidRPr="006067F6" w:rsidRDefault="006067F6" w:rsidP="006067F6">
            <w:pPr>
              <w:widowControl w:val="0"/>
              <w:tabs>
                <w:tab w:val="left" w:pos="1016"/>
              </w:tabs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Порядок расчета величины денежной суммы, обусловленной уменьшением поставщиком периода поставки мощности по </w:t>
            </w:r>
            <w:r w:rsidRPr="006067F6">
              <w:rPr>
                <w:rFonts w:ascii="Garamond" w:hAnsi="Garamond"/>
                <w:spacing w:val="4"/>
                <w:sz w:val="22"/>
                <w:szCs w:val="22"/>
                <w:lang w:eastAsia="en-US"/>
              </w:rPr>
              <w:t xml:space="preserve">договорам 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>на модернизацию, описан в подп. «б» п. 28.2.3.</w:t>
            </w:r>
            <w:r w:rsidRPr="006067F6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1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Регламента финансовых расчетов на оптовом рынке электроэнергии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 16 к 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>).</w:t>
            </w:r>
          </w:p>
        </w:tc>
        <w:tc>
          <w:tcPr>
            <w:tcW w:w="6946" w:type="dxa"/>
          </w:tcPr>
          <w:p w14:paraId="3DEA7A4D" w14:textId="77777777" w:rsidR="006067F6" w:rsidRPr="006067F6" w:rsidRDefault="006067F6" w:rsidP="006067F6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 xml:space="preserve">а) Если участник оптового рынка 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>i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совершил действия (или бездействие), повлекшие невозможность исполнения обязательств по поставке мощности ГТП генерации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6067F6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p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по договорам на модернизацию начиная с расчетного месяца 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>m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+1, которые в соответствии с договорами на модернизацию квалифицируются как отказ поставщика – участника оптового рынка 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>i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от исполнения обязательств по поставке мощности по таким договорам с месяца 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>m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+1 и влекут за собой выплату денежной суммы, то для расчетного месяца 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>m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в отношении ГТП генерации </w:t>
            </w:r>
            <w:r w:rsidRPr="006067F6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p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, по которой участник оптового рынка </w:t>
            </w:r>
            <w:r w:rsidRPr="006067F6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имеет право участия в торговле электрической энергией и (или) мощностью в месяце </w:t>
            </w:r>
            <w:r w:rsidRPr="006067F6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, определяется размер денежной суммы, обусловленной отказом поставщика – участника оптового рынка 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>i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начиная с расчетного месяца 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>m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+1 от исполнения обязательств по поставке мощности ГТП генерации </w:t>
            </w:r>
            <w:r w:rsidRPr="006067F6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p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по договорам на модернизацию.</w:t>
            </w:r>
          </w:p>
          <w:p w14:paraId="6762C026" w14:textId="77777777" w:rsidR="006067F6" w:rsidRPr="006067F6" w:rsidRDefault="006067F6" w:rsidP="006067F6">
            <w:pPr>
              <w:widowControl w:val="0"/>
              <w:tabs>
                <w:tab w:val="left" w:pos="8647"/>
              </w:tabs>
              <w:spacing w:before="120" w:after="120"/>
              <w:ind w:firstLine="568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Денежная сумма не уплачивается поставщиком и не рассчитывается КО в отношении ГТП генерации 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>p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в случае отказа поставщика от исполнения обязательств по поставке мощности по </w:t>
            </w:r>
            <w:r w:rsidRPr="006067F6">
              <w:rPr>
                <w:rFonts w:ascii="Garamond" w:hAnsi="Garamond"/>
                <w:spacing w:val="4"/>
                <w:sz w:val="22"/>
                <w:szCs w:val="22"/>
                <w:lang w:eastAsia="en-US"/>
              </w:rPr>
              <w:t xml:space="preserve">договорам 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на модернизацию по причине уменьшения поставщиком в отношении такой ГТП генерации 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>p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в порядке, предусмотренном пунктом 2.2 </w:t>
            </w:r>
            <w:r w:rsidRPr="006067F6">
              <w:rPr>
                <w:rFonts w:ascii="Garamond" w:hAnsi="Garamond"/>
                <w:spacing w:val="4"/>
                <w:sz w:val="22"/>
                <w:szCs w:val="22"/>
                <w:lang w:eastAsia="en-US"/>
              </w:rPr>
              <w:t xml:space="preserve">договоров 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>на модернизацию, объема поставки мощности, составляющего обязательства поставщика по поставке мощности на оптовый рынок по договорам на модернизацию, до нуля.</w:t>
            </w:r>
          </w:p>
          <w:p w14:paraId="52726C63" w14:textId="3F3457F1" w:rsidR="006067F6" w:rsidRPr="006067F6" w:rsidRDefault="006067F6" w:rsidP="006067F6">
            <w:pPr>
              <w:widowControl w:val="0"/>
              <w:tabs>
                <w:tab w:val="left" w:pos="8647"/>
              </w:tabs>
              <w:spacing w:before="120" w:after="120"/>
              <w:ind w:firstLine="568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Порядок расчета величины денежной суммы, обусловленной отказом поставщика от исполнения обязательств по </w:t>
            </w:r>
            <w:r w:rsidRPr="006067F6">
              <w:rPr>
                <w:rFonts w:ascii="Garamond" w:hAnsi="Garamond"/>
                <w:spacing w:val="4"/>
                <w:sz w:val="22"/>
                <w:szCs w:val="22"/>
                <w:lang w:eastAsia="en-US"/>
              </w:rPr>
              <w:t xml:space="preserve">договорам 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>на модернизацию, описан в подп. «а» п. 28.2.3.</w:t>
            </w:r>
            <w:r w:rsidRPr="006067F6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3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Регламента финансовых 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lastRenderedPageBreak/>
              <w:t>расчетов на оптовом рынке электроэнергии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 16 к 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>).</w:t>
            </w:r>
          </w:p>
          <w:p w14:paraId="0AB4F21A" w14:textId="77777777" w:rsidR="006067F6" w:rsidRPr="006067F6" w:rsidRDefault="006067F6" w:rsidP="006067F6">
            <w:pPr>
              <w:widowControl w:val="0"/>
              <w:tabs>
                <w:tab w:val="left" w:pos="8647"/>
              </w:tabs>
              <w:spacing w:before="120" w:after="120"/>
              <w:ind w:firstLine="568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б) Если поставщик – участник оптового рынка 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>i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в расчетном периоде </w:t>
            </w:r>
            <w:r w:rsidRPr="006067F6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уменьшил период поставки мощности по договорам на модернизацию в отношении ГТП генерации 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>p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таким образом, что новое окончание периода поставки мощности по таким договорам наступает ранее окончания календарного года, в отношении которого мощность соответствующего генерирующего объекта, в отношении которого зарегистрирована ГТП генерации </w:t>
            </w:r>
            <w:r w:rsidRPr="006067F6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p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>, на дату направления участником оптового рынка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6067F6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заявления об изменении (уменьшении) периода поставки была учтена при проведении конкурентного отбора мощности как подлежащая оплате вне зависимости от результатов этого конкурентного отбора мощности, что в соответствии с договорами на модернизацию влечет за собой выплату денежной суммы, обусловленной уменьшением поставщиком – участником оптового рынка 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>i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периода поставки мощности, то для расчетного месяца 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>m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в отношении ГТП генерации </w:t>
            </w:r>
            <w:r w:rsidRPr="006067F6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p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, по которой участник оптового рынка </w:t>
            </w:r>
            <w:r w:rsidRPr="006067F6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имеет право участия в торговле электрической энергией и (или) мощностью в месяце </w:t>
            </w:r>
            <w:r w:rsidRPr="006067F6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, определяется размер денежной суммы, обусловленной уменьшением поставщиком – участником оптового рынка 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>i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в расчетном месяце </w:t>
            </w:r>
            <w:r w:rsidRPr="006067F6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периода поставки мощности ГТП генерации 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>p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по договорам на модернизацию.</w:t>
            </w:r>
          </w:p>
          <w:p w14:paraId="5AB884A5" w14:textId="77777777" w:rsidR="006067F6" w:rsidRPr="006067F6" w:rsidRDefault="006067F6" w:rsidP="006067F6">
            <w:pPr>
              <w:widowControl w:val="0"/>
              <w:tabs>
                <w:tab w:val="left" w:pos="8647"/>
              </w:tabs>
              <w:spacing w:before="120" w:after="120"/>
              <w:ind w:firstLine="568"/>
              <w:jc w:val="both"/>
              <w:rPr>
                <w:rFonts w:ascii="Garamond" w:hAnsi="Garamond"/>
                <w:i/>
                <w:sz w:val="22"/>
                <w:szCs w:val="22"/>
                <w:lang w:eastAsia="en-US"/>
              </w:rPr>
            </w:pP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Под уменьшением в расчетном месяце </w:t>
            </w:r>
            <w:r w:rsidRPr="006067F6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периода поставки мощности по договорам на модернизацию в отношении ГТП генерации 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p 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>понимается поступление в расчетном месяце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m 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>в КО информации от ЦФР как поверенного участника оптового рынка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6067F6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уведомления об изменении (уменьшении) периода поставки мощности по договору на модернизацию в отношении ГТП генерации </w:t>
            </w:r>
            <w:r w:rsidRPr="006067F6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p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. </w:t>
            </w:r>
          </w:p>
          <w:p w14:paraId="73C5866E" w14:textId="77777777" w:rsidR="006067F6" w:rsidRPr="006067F6" w:rsidRDefault="006067F6" w:rsidP="006067F6">
            <w:pPr>
              <w:widowControl w:val="0"/>
              <w:tabs>
                <w:tab w:val="left" w:pos="8647"/>
              </w:tabs>
              <w:spacing w:before="120" w:after="120"/>
              <w:ind w:firstLine="568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Датой направления участником оптового рынка </w:t>
            </w:r>
            <w:r w:rsidRPr="006067F6">
              <w:rPr>
                <w:rFonts w:ascii="Garamond" w:hAnsi="Garamond"/>
                <w:sz w:val="22"/>
                <w:szCs w:val="22"/>
                <w:lang w:val="en-US" w:eastAsia="en-US"/>
              </w:rPr>
              <w:t>i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заявления об уменьшении периода поставки является дата получения КО информации от ЦФР как поверенного участника оптового рынка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6067F6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уведомления об изменении (уменьшении) периода поставки мощности по договору на модернизацию в отношении ГТП генерации </w:t>
            </w:r>
            <w:r w:rsidRPr="006067F6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p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  <w:p w14:paraId="7BC317A7" w14:textId="77777777" w:rsidR="006067F6" w:rsidRPr="006067F6" w:rsidRDefault="006067F6" w:rsidP="006067F6">
            <w:pPr>
              <w:widowControl w:val="0"/>
              <w:tabs>
                <w:tab w:val="left" w:pos="8647"/>
              </w:tabs>
              <w:spacing w:before="120" w:after="120"/>
              <w:ind w:firstLine="568"/>
              <w:jc w:val="both"/>
              <w:rPr>
                <w:rFonts w:ascii="Garamond" w:eastAsia="Calibri" w:hAnsi="Garamond" w:cs="Garamond"/>
                <w:bCs/>
                <w:sz w:val="22"/>
                <w:szCs w:val="22"/>
                <w:lang w:eastAsia="en-US"/>
              </w:rPr>
            </w:pP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>В случае наличия в одном расчетном месяце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m 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оснований для расчета денежной суммы, обусловленной отказом поставщика – участника оптового рынка 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>i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от исполнения обязательств по поставке мощности ГТП генерации </w:t>
            </w:r>
            <w:r w:rsidRPr="006067F6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p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по договорам на модернизацию, и денежной суммы, обусловленной уменьшением поставщиком – участником оптового рынка 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>i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периода поставки мощности такой ГТП генерации 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>p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по договорам на 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 xml:space="preserve">модернизацию, то денежная сумма, обусловленная уменьшением поставщиком – участником оптового рынка 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>i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периода поставки мощности такой ГТП генерации 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>p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по договорам на модернизацию, не рассчитывается.</w:t>
            </w:r>
          </w:p>
          <w:p w14:paraId="066F5EE1" w14:textId="6CD4A427" w:rsidR="006067F6" w:rsidRPr="006067F6" w:rsidRDefault="006067F6" w:rsidP="006067F6">
            <w:pPr>
              <w:widowControl w:val="0"/>
              <w:tabs>
                <w:tab w:val="left" w:pos="1016"/>
              </w:tabs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Порядок расчета величины денежной суммы, обусловленной уменьшением поставщиком периода поставки мощности по </w:t>
            </w:r>
            <w:r w:rsidRPr="006067F6">
              <w:rPr>
                <w:rFonts w:ascii="Garamond" w:hAnsi="Garamond"/>
                <w:spacing w:val="4"/>
                <w:sz w:val="22"/>
                <w:szCs w:val="22"/>
                <w:lang w:eastAsia="en-US"/>
              </w:rPr>
              <w:t xml:space="preserve">договорам 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>на модернизацию, описан в подп. «б» п. 28.2.3.</w:t>
            </w:r>
            <w:r w:rsidRPr="006067F6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3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Регламента финансовых расчетов на оптовом рынке электроэнергии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 16 к </w:t>
            </w:r>
            <w:r w:rsidRPr="006067F6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6067F6">
              <w:rPr>
                <w:rFonts w:ascii="Garamond" w:hAnsi="Garamond"/>
                <w:sz w:val="22"/>
                <w:szCs w:val="22"/>
                <w:lang w:eastAsia="en-US"/>
              </w:rPr>
              <w:t>).</w:t>
            </w:r>
          </w:p>
          <w:p w14:paraId="709BBE2C" w14:textId="77777777" w:rsidR="006067F6" w:rsidRPr="00BD267B" w:rsidRDefault="006067F6" w:rsidP="00156BB0">
            <w:pPr>
              <w:spacing w:before="120" w:after="120"/>
              <w:jc w:val="both"/>
              <w:rPr>
                <w:rFonts w:ascii="Garamond" w:hAnsi="Garamond"/>
                <w:bCs/>
                <w:sz w:val="22"/>
              </w:rPr>
            </w:pPr>
          </w:p>
        </w:tc>
      </w:tr>
    </w:tbl>
    <w:p w14:paraId="5A5D152F" w14:textId="77777777" w:rsidR="000301F0" w:rsidRDefault="000301F0" w:rsidP="000301F0">
      <w:pPr>
        <w:sectPr w:rsidR="000301F0" w:rsidSect="00673401">
          <w:pgSz w:w="16838" w:h="11906" w:orient="landscape"/>
          <w:pgMar w:top="1135" w:right="962" w:bottom="737" w:left="1134" w:header="709" w:footer="709" w:gutter="0"/>
          <w:cols w:space="708"/>
          <w:docGrid w:linePitch="360"/>
        </w:sectPr>
      </w:pPr>
    </w:p>
    <w:p w14:paraId="1A6C34A2" w14:textId="77777777" w:rsidR="000301F0" w:rsidRPr="00024A88" w:rsidRDefault="000301F0" w:rsidP="000D2CAC">
      <w:pPr>
        <w:keepNext/>
        <w:keepLines/>
        <w:widowControl w:val="0"/>
        <w:numPr>
          <w:ilvl w:val="1"/>
          <w:numId w:val="0"/>
        </w:numPr>
        <w:spacing w:before="180" w:after="180"/>
        <w:outlineLvl w:val="1"/>
        <w:rPr>
          <w:rFonts w:ascii="Garamond" w:hAnsi="Garamond"/>
          <w:b/>
          <w:sz w:val="26"/>
          <w:szCs w:val="26"/>
          <w:lang w:eastAsia="en-US"/>
        </w:rPr>
      </w:pPr>
      <w:r w:rsidRPr="00024A88">
        <w:rPr>
          <w:rFonts w:ascii="Garamond" w:eastAsia="Batang" w:hAnsi="Garamond"/>
          <w:b/>
          <w:bCs/>
          <w:sz w:val="26"/>
          <w:szCs w:val="26"/>
          <w:lang w:eastAsia="en-US"/>
        </w:rPr>
        <w:lastRenderedPageBreak/>
        <w:t xml:space="preserve">Предложения по изменениям и дополнениям в Приложение 1 к РЕГЛАМЕНТУ ФУНКЦИОНИРОВАНИЯ УЧАСТНИКОВ ОПТОВОГО РЫНКА НА ТЕРРИТОРИИ НЕЦЕНОВЫХ ЗОН </w:t>
      </w:r>
      <w:r w:rsidRPr="00024A88">
        <w:rPr>
          <w:rFonts w:ascii="Garamond" w:hAnsi="Garamond"/>
          <w:b/>
          <w:sz w:val="26"/>
          <w:szCs w:val="26"/>
          <w:lang w:eastAsia="en-US"/>
        </w:rPr>
        <w:t xml:space="preserve">(Приложение № 14 к </w:t>
      </w:r>
      <w:r w:rsidRPr="00024A88">
        <w:rPr>
          <w:rFonts w:ascii="Garamond" w:hAnsi="Garamond"/>
          <w:b/>
          <w:bCs/>
          <w:sz w:val="26"/>
          <w:szCs w:val="26"/>
          <w:lang w:eastAsia="en-US"/>
        </w:rPr>
        <w:t>Договору о присоединении к торговой системе оптового рынка</w:t>
      </w:r>
      <w:r w:rsidRPr="00024A88">
        <w:rPr>
          <w:rFonts w:ascii="Garamond" w:hAnsi="Garamond"/>
          <w:b/>
          <w:sz w:val="26"/>
          <w:szCs w:val="26"/>
          <w:lang w:eastAsia="en-US"/>
        </w:rPr>
        <w:t>)</w:t>
      </w:r>
    </w:p>
    <w:p w14:paraId="442BD868" w14:textId="77777777" w:rsidR="000301F0" w:rsidRPr="00024A88" w:rsidRDefault="000301F0" w:rsidP="000301F0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119F867" w14:textId="77777777" w:rsidR="000301F0" w:rsidRPr="00024A88" w:rsidRDefault="000301F0" w:rsidP="000301F0">
      <w:pPr>
        <w:spacing w:after="160" w:line="259" w:lineRule="auto"/>
        <w:rPr>
          <w:rFonts w:ascii="Garamond" w:eastAsia="Batang" w:hAnsi="Garamond"/>
          <w:b/>
          <w:bCs/>
          <w:sz w:val="26"/>
          <w:szCs w:val="26"/>
          <w:lang w:eastAsia="en-US"/>
        </w:rPr>
      </w:pPr>
      <w:r w:rsidRPr="00024A88">
        <w:rPr>
          <w:rFonts w:ascii="Garamond" w:eastAsia="Batang" w:hAnsi="Garamond"/>
          <w:b/>
          <w:bCs/>
          <w:sz w:val="26"/>
          <w:szCs w:val="26"/>
          <w:lang w:eastAsia="en-US"/>
        </w:rPr>
        <w:t>Действующая редакция</w:t>
      </w:r>
    </w:p>
    <w:p w14:paraId="3C5B7377" w14:textId="77777777" w:rsidR="000301F0" w:rsidRPr="00024A88" w:rsidRDefault="000301F0" w:rsidP="000301F0">
      <w:pPr>
        <w:spacing w:after="160" w:line="240" w:lineRule="exact"/>
        <w:ind w:left="1429"/>
        <w:jc w:val="right"/>
        <w:rPr>
          <w:rFonts w:ascii="Garamond" w:eastAsiaTheme="minorHAnsi" w:hAnsi="Garamond" w:cs="Arial"/>
          <w:b/>
          <w:bCs/>
          <w:i/>
          <w:sz w:val="22"/>
          <w:szCs w:val="22"/>
          <w:lang w:eastAsia="en-US"/>
        </w:rPr>
      </w:pPr>
      <w:r w:rsidRPr="00024A88">
        <w:rPr>
          <w:rFonts w:ascii="Garamond" w:eastAsiaTheme="minorHAnsi" w:hAnsi="Garamond" w:cs="Arial"/>
          <w:b/>
          <w:bCs/>
          <w:i/>
          <w:sz w:val="22"/>
          <w:szCs w:val="22"/>
          <w:lang w:eastAsia="en-US"/>
        </w:rPr>
        <w:t>Форма 2</w:t>
      </w:r>
    </w:p>
    <w:p w14:paraId="1B69733A" w14:textId="77777777" w:rsidR="000301F0" w:rsidRPr="00024A88" w:rsidRDefault="000301F0" w:rsidP="000301F0">
      <w:pPr>
        <w:spacing w:after="160" w:line="240" w:lineRule="exact"/>
        <w:ind w:left="1429"/>
        <w:jc w:val="right"/>
        <w:rPr>
          <w:rFonts w:ascii="Garamond" w:eastAsiaTheme="minorHAnsi" w:hAnsi="Garamond" w:cs="Arial"/>
          <w:b/>
          <w:bCs/>
          <w:i/>
          <w:sz w:val="22"/>
          <w:szCs w:val="22"/>
          <w:lang w:eastAsia="en-US"/>
        </w:rPr>
      </w:pPr>
    </w:p>
    <w:p w14:paraId="37762720" w14:textId="77777777" w:rsidR="000301F0" w:rsidRPr="00024A88" w:rsidRDefault="000301F0" w:rsidP="000301F0">
      <w:pPr>
        <w:spacing w:after="160" w:line="240" w:lineRule="exact"/>
        <w:ind w:left="1077"/>
        <w:jc w:val="center"/>
        <w:rPr>
          <w:rFonts w:ascii="Garamond" w:eastAsiaTheme="minorHAnsi" w:hAnsi="Garamond" w:cstheme="minorBidi"/>
          <w:b/>
          <w:sz w:val="22"/>
          <w:szCs w:val="22"/>
          <w:lang w:eastAsia="en-US"/>
        </w:rPr>
      </w:pPr>
      <w:bookmarkStart w:id="10" w:name="_Hlk175784907"/>
      <w:r w:rsidRPr="00024A88">
        <w:rPr>
          <w:rFonts w:ascii="Garamond" w:eastAsiaTheme="minorHAnsi" w:hAnsi="Garamond" w:cstheme="minorBidi"/>
          <w:b/>
          <w:sz w:val="22"/>
          <w:szCs w:val="22"/>
          <w:lang w:eastAsia="en-US"/>
        </w:rPr>
        <w:t>Почасовой отчет по отклонениям для ГТП потребления неценовых зон</w:t>
      </w:r>
    </w:p>
    <w:bookmarkEnd w:id="10"/>
    <w:p w14:paraId="4AC7D329" w14:textId="77777777" w:rsidR="000301F0" w:rsidRPr="00024A88" w:rsidRDefault="000301F0" w:rsidP="000301F0">
      <w:pPr>
        <w:spacing w:after="160" w:line="259" w:lineRule="auto"/>
        <w:jc w:val="center"/>
        <w:rPr>
          <w:rFonts w:ascii="Garamond" w:eastAsiaTheme="minorHAnsi" w:hAnsi="Garamond" w:cstheme="minorBidi"/>
          <w:b/>
          <w:sz w:val="16"/>
          <w:szCs w:val="16"/>
          <w:lang w:eastAsia="en-US"/>
        </w:rPr>
      </w:pPr>
    </w:p>
    <w:tbl>
      <w:tblPr>
        <w:tblW w:w="13720" w:type="dxa"/>
        <w:jc w:val="center"/>
        <w:tblLook w:val="0000" w:firstRow="0" w:lastRow="0" w:firstColumn="0" w:lastColumn="0" w:noHBand="0" w:noVBand="0"/>
      </w:tblPr>
      <w:tblGrid>
        <w:gridCol w:w="4260"/>
        <w:gridCol w:w="1180"/>
        <w:gridCol w:w="1300"/>
        <w:gridCol w:w="589"/>
        <w:gridCol w:w="840"/>
        <w:gridCol w:w="840"/>
        <w:gridCol w:w="780"/>
        <w:gridCol w:w="840"/>
        <w:gridCol w:w="972"/>
        <w:gridCol w:w="780"/>
        <w:gridCol w:w="780"/>
        <w:gridCol w:w="780"/>
      </w:tblGrid>
      <w:tr w:rsidR="000301F0" w:rsidRPr="00024A88" w14:paraId="756D59A6" w14:textId="77777777" w:rsidTr="00156BB0">
        <w:trPr>
          <w:trHeight w:val="285"/>
          <w:jc w:val="center"/>
        </w:trPr>
        <w:tc>
          <w:tcPr>
            <w:tcW w:w="4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EFCB23E" w14:textId="77777777" w:rsidR="000301F0" w:rsidRPr="00024A88" w:rsidRDefault="000301F0" w:rsidP="00156BB0">
            <w:pPr>
              <w:spacing w:after="160" w:line="259" w:lineRule="auto"/>
              <w:jc w:val="center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  <w:r w:rsidRPr="00024A88"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  <w:t>Участник</w:t>
            </w:r>
          </w:p>
        </w:tc>
        <w:tc>
          <w:tcPr>
            <w:tcW w:w="1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F4EF95E" w14:textId="77777777" w:rsidR="000301F0" w:rsidRPr="00024A88" w:rsidRDefault="000301F0" w:rsidP="00156BB0">
            <w:pPr>
              <w:spacing w:after="160" w:line="259" w:lineRule="auto"/>
              <w:jc w:val="center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  <w:r w:rsidRPr="00024A88"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  <w:t>ГТП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3C18D4D" w14:textId="77777777" w:rsidR="000301F0" w:rsidRPr="00024A88" w:rsidRDefault="000301F0" w:rsidP="00156BB0">
            <w:pPr>
              <w:spacing w:after="160" w:line="259" w:lineRule="auto"/>
              <w:jc w:val="center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  <w:r w:rsidRPr="00024A88"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  <w:t>Дата</w:t>
            </w:r>
          </w:p>
        </w:tc>
        <w:tc>
          <w:tcPr>
            <w:tcW w:w="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3568A14" w14:textId="77777777" w:rsidR="000301F0" w:rsidRPr="00024A88" w:rsidRDefault="000301F0" w:rsidP="00156BB0">
            <w:pPr>
              <w:spacing w:after="160" w:line="259" w:lineRule="auto"/>
              <w:jc w:val="center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  <w:r w:rsidRPr="00024A88"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  <w:t>Час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9FC0991" w14:textId="77777777" w:rsidR="000301F0" w:rsidRPr="00024A88" w:rsidRDefault="000301F0" w:rsidP="00156BB0">
            <w:pPr>
              <w:spacing w:after="160" w:line="259" w:lineRule="auto"/>
              <w:jc w:val="center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  <w:r w:rsidRPr="00024A88"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  <w:t>Факт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507D386" w14:textId="77777777" w:rsidR="000301F0" w:rsidRPr="00024A88" w:rsidRDefault="000301F0" w:rsidP="00156BB0">
            <w:pPr>
              <w:spacing w:after="160" w:line="259" w:lineRule="auto"/>
              <w:jc w:val="center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  <w:r w:rsidRPr="00024A88"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  <w:t>План</w:t>
            </w:r>
          </w:p>
        </w:tc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84A78FA" w14:textId="77777777" w:rsidR="000301F0" w:rsidRPr="00024A88" w:rsidRDefault="000301F0" w:rsidP="00156BB0">
            <w:pPr>
              <w:spacing w:after="160" w:line="259" w:lineRule="auto"/>
              <w:jc w:val="center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  <w:r w:rsidRPr="00024A88"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  <w:t>Откл.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C0FB243" w14:textId="77777777" w:rsidR="000301F0" w:rsidRPr="00024A88" w:rsidRDefault="000301F0" w:rsidP="00156BB0">
            <w:pPr>
              <w:spacing w:after="160" w:line="259" w:lineRule="auto"/>
              <w:jc w:val="center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  <w:r w:rsidRPr="00024A88"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  <w:t>ТГ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1368AF4" w14:textId="77777777" w:rsidR="000301F0" w:rsidRPr="00024A88" w:rsidRDefault="000301F0" w:rsidP="00156BB0">
            <w:pPr>
              <w:spacing w:after="160" w:line="259" w:lineRule="auto"/>
              <w:jc w:val="center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highlight w:val="yellow"/>
                <w:lang w:eastAsia="en-US"/>
              </w:rPr>
            </w:pPr>
            <w:r w:rsidRPr="00024A88"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highlight w:val="yellow"/>
                <w:lang w:eastAsia="en-US"/>
              </w:rPr>
              <w:t>Потери</w:t>
            </w:r>
          </w:p>
        </w:tc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47DB1F1" w14:textId="77777777" w:rsidR="000301F0" w:rsidRPr="00024A88" w:rsidRDefault="000301F0" w:rsidP="00156BB0">
            <w:pPr>
              <w:spacing w:after="160" w:line="259" w:lineRule="auto"/>
              <w:jc w:val="center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  <w:r w:rsidRPr="00024A88"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  <w:t>Б/с</w:t>
            </w:r>
          </w:p>
        </w:tc>
        <w:tc>
          <w:tcPr>
            <w:tcW w:w="1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5205BC4" w14:textId="77777777" w:rsidR="000301F0" w:rsidRPr="00024A88" w:rsidRDefault="000301F0" w:rsidP="00156BB0">
            <w:pPr>
              <w:spacing w:after="160" w:line="259" w:lineRule="auto"/>
              <w:jc w:val="center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  <w:r w:rsidRPr="00024A88"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  <w:t>ИС</w:t>
            </w:r>
          </w:p>
        </w:tc>
      </w:tr>
      <w:tr w:rsidR="000301F0" w:rsidRPr="00024A88" w14:paraId="2F01B250" w14:textId="77777777" w:rsidTr="00156BB0">
        <w:trPr>
          <w:trHeight w:val="285"/>
          <w:jc w:val="center"/>
        </w:trPr>
        <w:tc>
          <w:tcPr>
            <w:tcW w:w="4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5216C" w14:textId="77777777" w:rsidR="000301F0" w:rsidRPr="00024A88" w:rsidRDefault="000301F0" w:rsidP="00156BB0">
            <w:pPr>
              <w:spacing w:after="160" w:line="259" w:lineRule="auto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030A1" w14:textId="77777777" w:rsidR="000301F0" w:rsidRPr="00024A88" w:rsidRDefault="000301F0" w:rsidP="00156BB0">
            <w:pPr>
              <w:spacing w:after="160" w:line="259" w:lineRule="auto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68F31" w14:textId="77777777" w:rsidR="000301F0" w:rsidRPr="00024A88" w:rsidRDefault="000301F0" w:rsidP="00156BB0">
            <w:pPr>
              <w:spacing w:after="160" w:line="259" w:lineRule="auto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02A90" w14:textId="77777777" w:rsidR="000301F0" w:rsidRPr="00024A88" w:rsidRDefault="000301F0" w:rsidP="00156BB0">
            <w:pPr>
              <w:spacing w:after="160" w:line="259" w:lineRule="auto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D8F09" w14:textId="77777777" w:rsidR="000301F0" w:rsidRPr="00024A88" w:rsidRDefault="000301F0" w:rsidP="00156BB0">
            <w:pPr>
              <w:spacing w:after="160" w:line="259" w:lineRule="auto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51301" w14:textId="77777777" w:rsidR="000301F0" w:rsidRPr="00024A88" w:rsidRDefault="000301F0" w:rsidP="00156BB0">
            <w:pPr>
              <w:spacing w:after="160" w:line="259" w:lineRule="auto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6D2D3" w14:textId="77777777" w:rsidR="000301F0" w:rsidRPr="00024A88" w:rsidRDefault="000301F0" w:rsidP="00156BB0">
            <w:pPr>
              <w:spacing w:after="160" w:line="259" w:lineRule="auto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2AABE" w14:textId="77777777" w:rsidR="000301F0" w:rsidRPr="00024A88" w:rsidRDefault="000301F0" w:rsidP="00156BB0">
            <w:pPr>
              <w:spacing w:after="160" w:line="259" w:lineRule="auto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CF671" w14:textId="77777777" w:rsidR="000301F0" w:rsidRPr="00024A88" w:rsidRDefault="000301F0" w:rsidP="00156BB0">
            <w:pPr>
              <w:spacing w:after="160" w:line="259" w:lineRule="auto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72877" w14:textId="77777777" w:rsidR="000301F0" w:rsidRPr="00024A88" w:rsidRDefault="000301F0" w:rsidP="00156BB0">
            <w:pPr>
              <w:spacing w:after="160" w:line="259" w:lineRule="auto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3C827CA" w14:textId="77777777" w:rsidR="000301F0" w:rsidRPr="00024A88" w:rsidRDefault="000301F0" w:rsidP="00156BB0">
            <w:pPr>
              <w:spacing w:after="160" w:line="259" w:lineRule="auto"/>
              <w:jc w:val="center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  <w:r w:rsidRPr="00024A88"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  <w:t>ИC+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0AB1998" w14:textId="77777777" w:rsidR="000301F0" w:rsidRPr="00024A88" w:rsidRDefault="000301F0" w:rsidP="00156BB0">
            <w:pPr>
              <w:spacing w:after="160" w:line="259" w:lineRule="auto"/>
              <w:jc w:val="center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  <w:r w:rsidRPr="00024A88"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  <w:t>ИC-</w:t>
            </w:r>
          </w:p>
        </w:tc>
      </w:tr>
      <w:tr w:rsidR="000301F0" w:rsidRPr="00024A88" w14:paraId="23607305" w14:textId="77777777" w:rsidTr="00156BB0">
        <w:trPr>
          <w:trHeight w:val="285"/>
          <w:jc w:val="center"/>
        </w:trPr>
        <w:tc>
          <w:tcPr>
            <w:tcW w:w="4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27596" w14:textId="77777777" w:rsidR="000301F0" w:rsidRPr="00024A88" w:rsidRDefault="000301F0" w:rsidP="00156BB0">
            <w:pPr>
              <w:spacing w:after="160" w:line="259" w:lineRule="auto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5E31F" w14:textId="77777777" w:rsidR="000301F0" w:rsidRPr="00024A88" w:rsidRDefault="000301F0" w:rsidP="00156BB0">
            <w:pPr>
              <w:spacing w:after="160" w:line="259" w:lineRule="auto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6D7D5" w14:textId="77777777" w:rsidR="000301F0" w:rsidRPr="00024A88" w:rsidRDefault="000301F0" w:rsidP="00156BB0">
            <w:pPr>
              <w:spacing w:after="160" w:line="259" w:lineRule="auto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2C95E" w14:textId="77777777" w:rsidR="000301F0" w:rsidRPr="00024A88" w:rsidRDefault="000301F0" w:rsidP="00156BB0">
            <w:pPr>
              <w:spacing w:after="160" w:line="259" w:lineRule="auto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B23DD75" w14:textId="77777777" w:rsidR="000301F0" w:rsidRPr="00024A88" w:rsidRDefault="000301F0" w:rsidP="00156BB0">
            <w:pPr>
              <w:spacing w:after="160" w:line="259" w:lineRule="auto"/>
              <w:jc w:val="center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  <w:r w:rsidRPr="00024A88"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  <w:t>кВт•ч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9F3C831" w14:textId="77777777" w:rsidR="000301F0" w:rsidRPr="00024A88" w:rsidRDefault="000301F0" w:rsidP="00156BB0">
            <w:pPr>
              <w:spacing w:after="160" w:line="259" w:lineRule="auto"/>
              <w:jc w:val="center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  <w:r w:rsidRPr="00024A88"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  <w:t>кВт•ч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853CEDB" w14:textId="77777777" w:rsidR="000301F0" w:rsidRPr="00024A88" w:rsidRDefault="000301F0" w:rsidP="00156BB0">
            <w:pPr>
              <w:spacing w:after="160" w:line="259" w:lineRule="auto"/>
              <w:jc w:val="center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  <w:r w:rsidRPr="00024A88"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  <w:t>кВт•ч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2334CE0" w14:textId="77777777" w:rsidR="000301F0" w:rsidRPr="00024A88" w:rsidRDefault="000301F0" w:rsidP="00156BB0">
            <w:pPr>
              <w:spacing w:after="160" w:line="259" w:lineRule="auto"/>
              <w:jc w:val="center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  <w:r w:rsidRPr="00024A88"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  <w:t>кВт•ч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518F262" w14:textId="77777777" w:rsidR="000301F0" w:rsidRPr="00024A88" w:rsidRDefault="000301F0" w:rsidP="00156BB0">
            <w:pPr>
              <w:spacing w:after="160" w:line="259" w:lineRule="auto"/>
              <w:jc w:val="center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highlight w:val="yellow"/>
                <w:lang w:eastAsia="en-US"/>
              </w:rPr>
            </w:pPr>
            <w:r w:rsidRPr="00024A88"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highlight w:val="yellow"/>
                <w:lang w:eastAsia="en-US"/>
              </w:rPr>
              <w:t>кВт•ч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9177E9B" w14:textId="77777777" w:rsidR="000301F0" w:rsidRPr="00024A88" w:rsidRDefault="000301F0" w:rsidP="00156BB0">
            <w:pPr>
              <w:spacing w:after="160" w:line="259" w:lineRule="auto"/>
              <w:jc w:val="center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  <w:r w:rsidRPr="00024A88"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  <w:t>кВт•ч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560D474" w14:textId="77777777" w:rsidR="000301F0" w:rsidRPr="00024A88" w:rsidRDefault="000301F0" w:rsidP="00156BB0">
            <w:pPr>
              <w:spacing w:after="160" w:line="259" w:lineRule="auto"/>
              <w:jc w:val="center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  <w:r w:rsidRPr="00024A88"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  <w:t>кВт•ч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EC33F4D" w14:textId="77777777" w:rsidR="000301F0" w:rsidRPr="00024A88" w:rsidRDefault="000301F0" w:rsidP="00156BB0">
            <w:pPr>
              <w:spacing w:after="160" w:line="259" w:lineRule="auto"/>
              <w:jc w:val="center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  <w:r w:rsidRPr="00024A88"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  <w:t>кВт•ч</w:t>
            </w:r>
          </w:p>
        </w:tc>
      </w:tr>
    </w:tbl>
    <w:p w14:paraId="46295F02" w14:textId="77777777" w:rsidR="000301F0" w:rsidRPr="00024A88" w:rsidRDefault="000301F0" w:rsidP="000301F0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C2EA18C" w14:textId="77777777" w:rsidR="000301F0" w:rsidRDefault="000301F0" w:rsidP="000301F0">
      <w:pPr>
        <w:spacing w:after="160" w:line="259" w:lineRule="auto"/>
        <w:rPr>
          <w:rFonts w:ascii="Garamond" w:eastAsia="Batang" w:hAnsi="Garamond"/>
          <w:b/>
          <w:bCs/>
          <w:sz w:val="26"/>
          <w:szCs w:val="26"/>
          <w:lang w:eastAsia="en-US"/>
        </w:rPr>
      </w:pPr>
    </w:p>
    <w:p w14:paraId="63F85F2F" w14:textId="77777777" w:rsidR="000301F0" w:rsidRPr="00024A88" w:rsidRDefault="000301F0" w:rsidP="000301F0">
      <w:pPr>
        <w:spacing w:after="160" w:line="259" w:lineRule="auto"/>
        <w:rPr>
          <w:rFonts w:ascii="Garamond" w:eastAsia="Batang" w:hAnsi="Garamond"/>
          <w:b/>
          <w:bCs/>
          <w:sz w:val="26"/>
          <w:szCs w:val="26"/>
          <w:lang w:eastAsia="en-US"/>
        </w:rPr>
      </w:pPr>
      <w:r w:rsidRPr="00024A88">
        <w:rPr>
          <w:rFonts w:ascii="Garamond" w:eastAsia="Batang" w:hAnsi="Garamond"/>
          <w:b/>
          <w:bCs/>
          <w:sz w:val="26"/>
          <w:szCs w:val="26"/>
          <w:lang w:eastAsia="en-US"/>
        </w:rPr>
        <w:t>Предлагаемая редакция</w:t>
      </w:r>
    </w:p>
    <w:p w14:paraId="4A687A6C" w14:textId="77777777" w:rsidR="000301F0" w:rsidRPr="00024A88" w:rsidRDefault="000301F0" w:rsidP="000301F0">
      <w:pPr>
        <w:spacing w:after="160" w:line="240" w:lineRule="exact"/>
        <w:ind w:left="1429"/>
        <w:jc w:val="right"/>
        <w:rPr>
          <w:rFonts w:ascii="Garamond" w:eastAsiaTheme="minorHAnsi" w:hAnsi="Garamond" w:cs="Arial"/>
          <w:b/>
          <w:bCs/>
          <w:i/>
          <w:sz w:val="22"/>
          <w:szCs w:val="22"/>
          <w:lang w:eastAsia="en-US"/>
        </w:rPr>
      </w:pPr>
      <w:r w:rsidRPr="00024A88">
        <w:rPr>
          <w:rFonts w:ascii="Garamond" w:eastAsiaTheme="minorHAnsi" w:hAnsi="Garamond" w:cs="Arial"/>
          <w:b/>
          <w:bCs/>
          <w:i/>
          <w:sz w:val="22"/>
          <w:szCs w:val="22"/>
          <w:lang w:eastAsia="en-US"/>
        </w:rPr>
        <w:t>Форма 2</w:t>
      </w:r>
    </w:p>
    <w:p w14:paraId="252D4DBD" w14:textId="77777777" w:rsidR="000301F0" w:rsidRPr="00024A88" w:rsidRDefault="000301F0" w:rsidP="000301F0">
      <w:pPr>
        <w:spacing w:after="160" w:line="240" w:lineRule="exact"/>
        <w:ind w:left="1429"/>
        <w:jc w:val="right"/>
        <w:rPr>
          <w:rFonts w:ascii="Garamond" w:eastAsiaTheme="minorHAnsi" w:hAnsi="Garamond" w:cs="Arial"/>
          <w:b/>
          <w:bCs/>
          <w:i/>
          <w:sz w:val="22"/>
          <w:szCs w:val="22"/>
          <w:lang w:eastAsia="en-US"/>
        </w:rPr>
      </w:pPr>
    </w:p>
    <w:p w14:paraId="560C1098" w14:textId="77777777" w:rsidR="000301F0" w:rsidRPr="00024A88" w:rsidRDefault="000301F0" w:rsidP="000301F0">
      <w:pPr>
        <w:spacing w:after="160" w:line="240" w:lineRule="exact"/>
        <w:ind w:left="1077"/>
        <w:jc w:val="center"/>
        <w:rPr>
          <w:rFonts w:ascii="Garamond" w:eastAsiaTheme="minorHAnsi" w:hAnsi="Garamond" w:cstheme="minorBidi"/>
          <w:b/>
          <w:sz w:val="22"/>
          <w:szCs w:val="22"/>
          <w:lang w:eastAsia="en-US"/>
        </w:rPr>
      </w:pPr>
      <w:r w:rsidRPr="00024A88">
        <w:rPr>
          <w:rFonts w:ascii="Garamond" w:eastAsiaTheme="minorHAnsi" w:hAnsi="Garamond" w:cstheme="minorBidi"/>
          <w:b/>
          <w:sz w:val="22"/>
          <w:szCs w:val="22"/>
          <w:lang w:eastAsia="en-US"/>
        </w:rPr>
        <w:t>Почасовой отчет по отклонениям для ГТП потребления неценовых зон</w:t>
      </w:r>
    </w:p>
    <w:p w14:paraId="27E57541" w14:textId="77777777" w:rsidR="000301F0" w:rsidRPr="00024A88" w:rsidRDefault="000301F0" w:rsidP="000301F0">
      <w:pPr>
        <w:spacing w:after="160" w:line="259" w:lineRule="auto"/>
        <w:jc w:val="center"/>
        <w:rPr>
          <w:rFonts w:ascii="Garamond" w:eastAsiaTheme="minorHAnsi" w:hAnsi="Garamond" w:cstheme="minorBidi"/>
          <w:b/>
          <w:sz w:val="16"/>
          <w:szCs w:val="16"/>
          <w:lang w:eastAsia="en-US"/>
        </w:rPr>
      </w:pPr>
    </w:p>
    <w:tbl>
      <w:tblPr>
        <w:tblW w:w="12969" w:type="dxa"/>
        <w:jc w:val="center"/>
        <w:tblLook w:val="0000" w:firstRow="0" w:lastRow="0" w:firstColumn="0" w:lastColumn="0" w:noHBand="0" w:noVBand="0"/>
      </w:tblPr>
      <w:tblGrid>
        <w:gridCol w:w="4260"/>
        <w:gridCol w:w="1180"/>
        <w:gridCol w:w="1300"/>
        <w:gridCol w:w="589"/>
        <w:gridCol w:w="840"/>
        <w:gridCol w:w="840"/>
        <w:gridCol w:w="780"/>
        <w:gridCol w:w="840"/>
        <w:gridCol w:w="780"/>
        <w:gridCol w:w="780"/>
        <w:gridCol w:w="780"/>
      </w:tblGrid>
      <w:tr w:rsidR="000301F0" w:rsidRPr="00024A88" w14:paraId="55F1E170" w14:textId="77777777" w:rsidTr="00156BB0">
        <w:trPr>
          <w:trHeight w:val="285"/>
          <w:jc w:val="center"/>
        </w:trPr>
        <w:tc>
          <w:tcPr>
            <w:tcW w:w="4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8D016E1" w14:textId="77777777" w:rsidR="000301F0" w:rsidRPr="00024A88" w:rsidRDefault="000301F0" w:rsidP="00156BB0">
            <w:pPr>
              <w:spacing w:after="160" w:line="259" w:lineRule="auto"/>
              <w:jc w:val="center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  <w:r w:rsidRPr="00024A88"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  <w:t>Участник</w:t>
            </w:r>
          </w:p>
        </w:tc>
        <w:tc>
          <w:tcPr>
            <w:tcW w:w="1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20A8E87" w14:textId="77777777" w:rsidR="000301F0" w:rsidRPr="00024A88" w:rsidRDefault="000301F0" w:rsidP="00156BB0">
            <w:pPr>
              <w:spacing w:after="160" w:line="259" w:lineRule="auto"/>
              <w:jc w:val="center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  <w:r w:rsidRPr="00024A88"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  <w:t>ГТП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A0AB43F" w14:textId="77777777" w:rsidR="000301F0" w:rsidRPr="00024A88" w:rsidRDefault="000301F0" w:rsidP="00156BB0">
            <w:pPr>
              <w:spacing w:after="160" w:line="259" w:lineRule="auto"/>
              <w:jc w:val="center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  <w:r w:rsidRPr="00024A88"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  <w:t>Дата</w:t>
            </w:r>
          </w:p>
        </w:tc>
        <w:tc>
          <w:tcPr>
            <w:tcW w:w="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7B1C19D" w14:textId="77777777" w:rsidR="000301F0" w:rsidRPr="00024A88" w:rsidRDefault="000301F0" w:rsidP="00156BB0">
            <w:pPr>
              <w:spacing w:after="160" w:line="259" w:lineRule="auto"/>
              <w:jc w:val="center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  <w:r w:rsidRPr="00024A88"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  <w:t>Час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95D46BA" w14:textId="77777777" w:rsidR="000301F0" w:rsidRPr="00024A88" w:rsidRDefault="000301F0" w:rsidP="00156BB0">
            <w:pPr>
              <w:spacing w:after="160" w:line="259" w:lineRule="auto"/>
              <w:jc w:val="center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  <w:r w:rsidRPr="00024A88"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  <w:t>Факт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A6F2B3C" w14:textId="77777777" w:rsidR="000301F0" w:rsidRPr="00024A88" w:rsidRDefault="000301F0" w:rsidP="00156BB0">
            <w:pPr>
              <w:spacing w:after="160" w:line="259" w:lineRule="auto"/>
              <w:jc w:val="center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  <w:r w:rsidRPr="00024A88"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  <w:t>План</w:t>
            </w:r>
          </w:p>
        </w:tc>
        <w:tc>
          <w:tcPr>
            <w:tcW w:w="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5DA5239" w14:textId="77777777" w:rsidR="000301F0" w:rsidRPr="00024A88" w:rsidRDefault="000301F0" w:rsidP="00156BB0">
            <w:pPr>
              <w:spacing w:after="160" w:line="259" w:lineRule="auto"/>
              <w:jc w:val="center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  <w:r w:rsidRPr="00024A88"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  <w:t>Откл.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3911BBE" w14:textId="77777777" w:rsidR="000301F0" w:rsidRPr="00024A88" w:rsidRDefault="000301F0" w:rsidP="00156BB0">
            <w:pPr>
              <w:spacing w:after="160" w:line="259" w:lineRule="auto"/>
              <w:jc w:val="center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  <w:r w:rsidRPr="00024A88"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  <w:t>ТГ</w:t>
            </w:r>
          </w:p>
        </w:tc>
        <w:tc>
          <w:tcPr>
            <w:tcW w:w="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0E202FE" w14:textId="77777777" w:rsidR="000301F0" w:rsidRPr="00024A88" w:rsidRDefault="000301F0" w:rsidP="00156BB0">
            <w:pPr>
              <w:spacing w:after="160" w:line="259" w:lineRule="auto"/>
              <w:jc w:val="center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  <w:r w:rsidRPr="00024A88"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  <w:t>Б/с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999A23D" w14:textId="77777777" w:rsidR="000301F0" w:rsidRPr="00024A88" w:rsidRDefault="000301F0" w:rsidP="00156BB0">
            <w:pPr>
              <w:spacing w:after="160" w:line="259" w:lineRule="auto"/>
              <w:jc w:val="center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  <w:r w:rsidRPr="00024A88"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  <w:t>ИС</w:t>
            </w:r>
          </w:p>
        </w:tc>
      </w:tr>
      <w:tr w:rsidR="000301F0" w:rsidRPr="00024A88" w14:paraId="6746F0A1" w14:textId="77777777" w:rsidTr="00156BB0">
        <w:trPr>
          <w:trHeight w:val="285"/>
          <w:jc w:val="center"/>
        </w:trPr>
        <w:tc>
          <w:tcPr>
            <w:tcW w:w="4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27961" w14:textId="77777777" w:rsidR="000301F0" w:rsidRPr="00024A88" w:rsidRDefault="000301F0" w:rsidP="00156BB0">
            <w:pPr>
              <w:spacing w:after="160" w:line="259" w:lineRule="auto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74319" w14:textId="77777777" w:rsidR="000301F0" w:rsidRPr="00024A88" w:rsidRDefault="000301F0" w:rsidP="00156BB0">
            <w:pPr>
              <w:spacing w:after="160" w:line="259" w:lineRule="auto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5ED27" w14:textId="77777777" w:rsidR="000301F0" w:rsidRPr="00024A88" w:rsidRDefault="000301F0" w:rsidP="00156BB0">
            <w:pPr>
              <w:spacing w:after="160" w:line="259" w:lineRule="auto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7A731" w14:textId="77777777" w:rsidR="000301F0" w:rsidRPr="00024A88" w:rsidRDefault="000301F0" w:rsidP="00156BB0">
            <w:pPr>
              <w:spacing w:after="160" w:line="259" w:lineRule="auto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5DB36" w14:textId="77777777" w:rsidR="000301F0" w:rsidRPr="00024A88" w:rsidRDefault="000301F0" w:rsidP="00156BB0">
            <w:pPr>
              <w:spacing w:after="160" w:line="259" w:lineRule="auto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7B3B5" w14:textId="77777777" w:rsidR="000301F0" w:rsidRPr="00024A88" w:rsidRDefault="000301F0" w:rsidP="00156BB0">
            <w:pPr>
              <w:spacing w:after="160" w:line="259" w:lineRule="auto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601CA" w14:textId="77777777" w:rsidR="000301F0" w:rsidRPr="00024A88" w:rsidRDefault="000301F0" w:rsidP="00156BB0">
            <w:pPr>
              <w:spacing w:after="160" w:line="259" w:lineRule="auto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F96D3" w14:textId="77777777" w:rsidR="000301F0" w:rsidRPr="00024A88" w:rsidRDefault="000301F0" w:rsidP="00156BB0">
            <w:pPr>
              <w:spacing w:after="160" w:line="259" w:lineRule="auto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9DA9F" w14:textId="77777777" w:rsidR="000301F0" w:rsidRPr="00024A88" w:rsidRDefault="000301F0" w:rsidP="00156BB0">
            <w:pPr>
              <w:spacing w:after="160" w:line="259" w:lineRule="auto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B74C18E" w14:textId="77777777" w:rsidR="000301F0" w:rsidRPr="00024A88" w:rsidRDefault="000301F0" w:rsidP="00156BB0">
            <w:pPr>
              <w:spacing w:after="160" w:line="259" w:lineRule="auto"/>
              <w:jc w:val="center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  <w:r w:rsidRPr="00024A88"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  <w:t>ИC+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9323C7B" w14:textId="77777777" w:rsidR="000301F0" w:rsidRPr="00024A88" w:rsidRDefault="000301F0" w:rsidP="00156BB0">
            <w:pPr>
              <w:spacing w:after="160" w:line="259" w:lineRule="auto"/>
              <w:jc w:val="center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  <w:r w:rsidRPr="00024A88"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  <w:t>ИC-</w:t>
            </w:r>
          </w:p>
        </w:tc>
      </w:tr>
      <w:tr w:rsidR="000301F0" w:rsidRPr="00024A88" w14:paraId="6DE9E232" w14:textId="77777777" w:rsidTr="00156BB0">
        <w:trPr>
          <w:trHeight w:val="285"/>
          <w:jc w:val="center"/>
        </w:trPr>
        <w:tc>
          <w:tcPr>
            <w:tcW w:w="4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A484D" w14:textId="77777777" w:rsidR="000301F0" w:rsidRPr="00024A88" w:rsidRDefault="000301F0" w:rsidP="00156BB0">
            <w:pPr>
              <w:spacing w:after="160" w:line="259" w:lineRule="auto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47674" w14:textId="77777777" w:rsidR="000301F0" w:rsidRPr="00024A88" w:rsidRDefault="000301F0" w:rsidP="00156BB0">
            <w:pPr>
              <w:spacing w:after="160" w:line="259" w:lineRule="auto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14117" w14:textId="77777777" w:rsidR="000301F0" w:rsidRPr="00024A88" w:rsidRDefault="000301F0" w:rsidP="00156BB0">
            <w:pPr>
              <w:spacing w:after="160" w:line="259" w:lineRule="auto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B006D" w14:textId="77777777" w:rsidR="000301F0" w:rsidRPr="00024A88" w:rsidRDefault="000301F0" w:rsidP="00156BB0">
            <w:pPr>
              <w:spacing w:after="160" w:line="259" w:lineRule="auto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EFC0CBF" w14:textId="77777777" w:rsidR="000301F0" w:rsidRPr="00024A88" w:rsidRDefault="000301F0" w:rsidP="00156BB0">
            <w:pPr>
              <w:spacing w:after="160" w:line="259" w:lineRule="auto"/>
              <w:jc w:val="center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  <w:r w:rsidRPr="00024A88"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  <w:t>кВт•ч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681C93D" w14:textId="77777777" w:rsidR="000301F0" w:rsidRPr="00024A88" w:rsidRDefault="000301F0" w:rsidP="00156BB0">
            <w:pPr>
              <w:spacing w:after="160" w:line="259" w:lineRule="auto"/>
              <w:jc w:val="center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  <w:r w:rsidRPr="00024A88"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  <w:t>кВт•ч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C11F870" w14:textId="77777777" w:rsidR="000301F0" w:rsidRPr="00024A88" w:rsidRDefault="000301F0" w:rsidP="00156BB0">
            <w:pPr>
              <w:spacing w:after="160" w:line="259" w:lineRule="auto"/>
              <w:jc w:val="center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  <w:r w:rsidRPr="00024A88"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  <w:t>кВт•ч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8749AE9" w14:textId="77777777" w:rsidR="000301F0" w:rsidRPr="00024A88" w:rsidRDefault="000301F0" w:rsidP="00156BB0">
            <w:pPr>
              <w:spacing w:after="160" w:line="259" w:lineRule="auto"/>
              <w:jc w:val="center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  <w:r w:rsidRPr="00024A88"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  <w:t>кВт•ч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C67954B" w14:textId="77777777" w:rsidR="000301F0" w:rsidRPr="00024A88" w:rsidRDefault="000301F0" w:rsidP="00156BB0">
            <w:pPr>
              <w:spacing w:after="160" w:line="259" w:lineRule="auto"/>
              <w:jc w:val="center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  <w:r w:rsidRPr="00024A88"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  <w:t>кВт•ч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CD71E02" w14:textId="77777777" w:rsidR="000301F0" w:rsidRPr="00024A88" w:rsidRDefault="000301F0" w:rsidP="00156BB0">
            <w:pPr>
              <w:spacing w:after="160" w:line="259" w:lineRule="auto"/>
              <w:jc w:val="center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  <w:r w:rsidRPr="00024A88"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  <w:t>кВт•ч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3A722AB" w14:textId="77777777" w:rsidR="000301F0" w:rsidRPr="00024A88" w:rsidRDefault="000301F0" w:rsidP="00156BB0">
            <w:pPr>
              <w:spacing w:after="160" w:line="259" w:lineRule="auto"/>
              <w:jc w:val="center"/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</w:pPr>
            <w:r w:rsidRPr="00024A88">
              <w:rPr>
                <w:rFonts w:ascii="Garamond" w:eastAsiaTheme="minorHAnsi" w:hAnsi="Garamond" w:cstheme="minorBidi"/>
                <w:b/>
                <w:bCs/>
                <w:sz w:val="22"/>
                <w:szCs w:val="22"/>
                <w:lang w:eastAsia="en-US"/>
              </w:rPr>
              <w:t>кВт•ч</w:t>
            </w:r>
          </w:p>
        </w:tc>
      </w:tr>
    </w:tbl>
    <w:p w14:paraId="17971D2C" w14:textId="131DE2B1" w:rsidR="000301F0" w:rsidRDefault="000301F0" w:rsidP="00016C33">
      <w:pPr>
        <w:tabs>
          <w:tab w:val="left" w:pos="709"/>
        </w:tabs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br w:type="page"/>
      </w:r>
    </w:p>
    <w:p w14:paraId="6775894F" w14:textId="77777777" w:rsidR="000301F0" w:rsidRDefault="000301F0" w:rsidP="000301F0">
      <w:pPr>
        <w:ind w:right="-314"/>
        <w:rPr>
          <w:rFonts w:ascii="Garamond" w:hAnsi="Garamond"/>
          <w:b/>
          <w:sz w:val="26"/>
          <w:szCs w:val="26"/>
        </w:rPr>
      </w:pPr>
      <w:r w:rsidRPr="006B0109">
        <w:rPr>
          <w:rFonts w:ascii="Garamond" w:hAnsi="Garamond"/>
          <w:b/>
          <w:sz w:val="26"/>
          <w:szCs w:val="26"/>
        </w:rPr>
        <w:lastRenderedPageBreak/>
        <w:t xml:space="preserve">Предложения по изменениям и дополнениям в </w:t>
      </w:r>
      <w:r w:rsidRPr="006B0109">
        <w:rPr>
          <w:rFonts w:ascii="Garamond" w:hAnsi="Garamond"/>
          <w:b/>
          <w:caps/>
          <w:sz w:val="26"/>
          <w:szCs w:val="26"/>
        </w:rPr>
        <w:t>Регламент финансовых расчетов на оптовом рынке ЭЛЕКТРОЭНЕРГИИ (</w:t>
      </w:r>
      <w:r w:rsidRPr="006B0109">
        <w:rPr>
          <w:rFonts w:ascii="Garamond" w:hAnsi="Garamond"/>
          <w:b/>
          <w:sz w:val="26"/>
          <w:szCs w:val="26"/>
        </w:rPr>
        <w:t>Приложение № 16 к Договору о присоединении к торговой системе оптового рынка)</w:t>
      </w:r>
    </w:p>
    <w:p w14:paraId="02C7D675" w14:textId="77777777" w:rsidR="008658BA" w:rsidRDefault="008658BA" w:rsidP="000301F0">
      <w:pPr>
        <w:ind w:right="-314"/>
        <w:rPr>
          <w:rFonts w:ascii="Garamond" w:hAnsi="Garamond"/>
          <w:b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6"/>
        <w:gridCol w:w="6803"/>
        <w:gridCol w:w="7083"/>
      </w:tblGrid>
      <w:tr w:rsidR="008658BA" w:rsidRPr="00844DD4" w14:paraId="20835ECF" w14:textId="77777777" w:rsidTr="00FF27EF">
        <w:trPr>
          <w:trHeight w:val="435"/>
        </w:trPr>
        <w:tc>
          <w:tcPr>
            <w:tcW w:w="331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49E8349" w14:textId="77777777" w:rsidR="008658BA" w:rsidRPr="00844DD4" w:rsidRDefault="008658BA" w:rsidP="00156BB0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844DD4">
              <w:rPr>
                <w:rFonts w:ascii="Garamond" w:hAnsi="Garamond" w:cs="Garamond"/>
                <w:b/>
                <w:bCs/>
                <w:sz w:val="22"/>
                <w:szCs w:val="22"/>
              </w:rPr>
              <w:t>№</w:t>
            </w:r>
          </w:p>
          <w:p w14:paraId="401F573E" w14:textId="77777777" w:rsidR="008658BA" w:rsidRPr="00844DD4" w:rsidRDefault="008658BA" w:rsidP="00156BB0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844DD4">
              <w:rPr>
                <w:rFonts w:ascii="Garamond" w:hAnsi="Garamond" w:cs="Garamond"/>
                <w:b/>
                <w:bCs/>
                <w:sz w:val="22"/>
                <w:szCs w:val="22"/>
              </w:rPr>
              <w:t>пункта</w:t>
            </w:r>
          </w:p>
        </w:tc>
        <w:tc>
          <w:tcPr>
            <w:tcW w:w="2287" w:type="pct"/>
            <w:shd w:val="clear" w:color="auto" w:fill="auto"/>
            <w:vAlign w:val="center"/>
          </w:tcPr>
          <w:p w14:paraId="0D62C98E" w14:textId="77777777" w:rsidR="008658BA" w:rsidRPr="00844DD4" w:rsidRDefault="008658BA" w:rsidP="00156BB0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844DD4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21DB12DF" w14:textId="77777777" w:rsidR="008658BA" w:rsidRPr="00844DD4" w:rsidRDefault="008658BA" w:rsidP="00156BB0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844DD4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 вступления в силу изменений</w:t>
            </w:r>
          </w:p>
        </w:tc>
        <w:tc>
          <w:tcPr>
            <w:tcW w:w="2381" w:type="pct"/>
            <w:shd w:val="clear" w:color="auto" w:fill="auto"/>
            <w:vAlign w:val="center"/>
          </w:tcPr>
          <w:p w14:paraId="6C6FB705" w14:textId="77777777" w:rsidR="008658BA" w:rsidRPr="00844DD4" w:rsidRDefault="008658BA" w:rsidP="00156BB0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844DD4">
              <w:rPr>
                <w:rFonts w:ascii="Garamond" w:hAnsi="Garamond" w:cs="Garamond"/>
                <w:b/>
                <w:bCs/>
                <w:sz w:val="22"/>
                <w:szCs w:val="22"/>
              </w:rPr>
              <w:t>Предлагаемая редакция</w:t>
            </w:r>
          </w:p>
          <w:p w14:paraId="14CD3BFF" w14:textId="77777777" w:rsidR="008658BA" w:rsidRPr="00844DD4" w:rsidRDefault="008658BA" w:rsidP="00156BB0">
            <w:pPr>
              <w:jc w:val="center"/>
              <w:rPr>
                <w:rFonts w:ascii="Garamond" w:hAnsi="Garamond" w:cs="Garamond"/>
                <w:sz w:val="22"/>
                <w:szCs w:val="22"/>
              </w:rPr>
            </w:pPr>
            <w:r w:rsidRPr="00844DD4">
              <w:rPr>
                <w:rFonts w:ascii="Garamond" w:hAnsi="Garamond" w:cs="Garamond"/>
                <w:sz w:val="22"/>
                <w:szCs w:val="22"/>
              </w:rPr>
              <w:t>(изменения выделены цветом)</w:t>
            </w:r>
          </w:p>
        </w:tc>
      </w:tr>
      <w:tr w:rsidR="008658BA" w:rsidRPr="00844DD4" w14:paraId="35E5C334" w14:textId="77777777" w:rsidTr="00FF27EF">
        <w:trPr>
          <w:trHeight w:val="435"/>
        </w:trPr>
        <w:tc>
          <w:tcPr>
            <w:tcW w:w="331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AD8F560" w14:textId="448C6E62" w:rsidR="008658BA" w:rsidRPr="00844DD4" w:rsidRDefault="00FF27EF" w:rsidP="00156BB0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13.1.7</w:t>
            </w:r>
          </w:p>
        </w:tc>
        <w:tc>
          <w:tcPr>
            <w:tcW w:w="2287" w:type="pct"/>
            <w:shd w:val="clear" w:color="auto" w:fill="auto"/>
            <w:vAlign w:val="center"/>
          </w:tcPr>
          <w:p w14:paraId="204A5D56" w14:textId="77777777" w:rsidR="008658BA" w:rsidRPr="00844DD4" w:rsidRDefault="008658BA" w:rsidP="00156BB0">
            <w:pPr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844DD4">
              <w:rPr>
                <w:rFonts w:ascii="Garamond" w:hAnsi="Garamond"/>
                <w:sz w:val="22"/>
                <w:szCs w:val="22"/>
              </w:rPr>
              <w:t xml:space="preserve">Не позднее 20-го числа месяца, следующего за расчетным, КО формирует и размещает для участников оптового рынка в электронном виде с применением ЭП на своем официальном сайте, в разделе с ограниченным в соответствии с Правилами ЭДО СЭД КО доступом персонифицированные </w:t>
            </w:r>
            <w:r w:rsidRPr="00844DD4">
              <w:rPr>
                <w:rFonts w:ascii="Garamond" w:hAnsi="Garamond" w:cs="Arial CYR"/>
                <w:bCs/>
                <w:sz w:val="22"/>
                <w:szCs w:val="22"/>
              </w:rPr>
              <w:t xml:space="preserve">аналитические отчеты о составляющих фактической стоимости мощности, обусловленных надбавками к цене на мощность, продаваемую по договорам КОМ (в том числе по договорам КОМ в целях компенсации потерь) </w:t>
            </w:r>
            <w:r w:rsidRPr="00844DD4">
              <w:rPr>
                <w:rFonts w:ascii="Garamond" w:hAnsi="Garamond"/>
                <w:sz w:val="22"/>
                <w:szCs w:val="22"/>
              </w:rPr>
              <w:t>(приложение 154.5 к настоящему Регламенту), определяемых согласно п. 13.1.6 настоящего Регламента. При этом указанные отчеты формируются и размещаются для участников оптового рынка, которые определены Правительством Российской Федерации получателями хотя бы одной из следующих надбавок к цене на мощность:</w:t>
            </w:r>
          </w:p>
          <w:p w14:paraId="5FEB70A6" w14:textId="77777777" w:rsidR="008658BA" w:rsidRPr="00844DD4" w:rsidRDefault="008658BA" w:rsidP="00156BB0">
            <w:pPr>
              <w:pStyle w:val="afa"/>
              <w:widowControl w:val="0"/>
              <w:spacing w:before="120" w:after="120"/>
              <w:ind w:firstLine="604"/>
              <w:jc w:val="both"/>
              <w:rPr>
                <w:rFonts w:ascii="Garamond" w:hAnsi="Garamond"/>
                <w:sz w:val="22"/>
                <w:szCs w:val="22"/>
              </w:rPr>
            </w:pPr>
            <w:r w:rsidRPr="00844DD4">
              <w:rPr>
                <w:rFonts w:ascii="Garamond" w:hAnsi="Garamond"/>
                <w:sz w:val="22"/>
                <w:szCs w:val="22"/>
              </w:rPr>
              <w:t>– надбавки к цене на мощность, устанавливаемой в целях достижения на территориях Дальневосточного федерального округа базовых уровней цен (тарифов) на электрическую энергию (мощность) для субъектов Российской Федерации, входящих в состав Дальневосточного федерального округа;</w:t>
            </w:r>
          </w:p>
          <w:p w14:paraId="664D8A49" w14:textId="77777777" w:rsidR="008658BA" w:rsidRPr="00844DD4" w:rsidRDefault="008658BA" w:rsidP="00156BB0">
            <w:pPr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844DD4">
              <w:rPr>
                <w:rFonts w:ascii="Garamond" w:hAnsi="Garamond"/>
                <w:sz w:val="22"/>
                <w:szCs w:val="22"/>
              </w:rPr>
              <w:t>– надбавки к цене на мощность в целях частичной компенсации стоимости мощности, поставленной с использованием генерирующих объектов тепловых электростанций, модернизированных, реконструированных и построенных на территориях неценовых зон оптового рынка.</w:t>
            </w:r>
          </w:p>
        </w:tc>
        <w:tc>
          <w:tcPr>
            <w:tcW w:w="2381" w:type="pct"/>
            <w:shd w:val="clear" w:color="auto" w:fill="auto"/>
            <w:vAlign w:val="center"/>
          </w:tcPr>
          <w:p w14:paraId="47BF07A2" w14:textId="24321B43" w:rsidR="008658BA" w:rsidRPr="00844DD4" w:rsidRDefault="008658BA" w:rsidP="00156BB0">
            <w:pPr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844DD4">
              <w:rPr>
                <w:rFonts w:ascii="Garamond" w:hAnsi="Garamond"/>
                <w:sz w:val="22"/>
                <w:szCs w:val="22"/>
              </w:rPr>
              <w:t xml:space="preserve">Не позднее 20-го числа месяца, следующего за расчетным, КО формирует и размещает для участников оптового рынка в электронном виде с применением ЭП на своем официальном сайте, в разделе с ограниченным в соответствии с Правилами ЭДО СЭД КО доступом персонифицированные </w:t>
            </w:r>
            <w:r w:rsidRPr="00844DD4">
              <w:rPr>
                <w:rFonts w:ascii="Garamond" w:hAnsi="Garamond" w:cs="Arial CYR"/>
                <w:bCs/>
                <w:sz w:val="22"/>
                <w:szCs w:val="22"/>
              </w:rPr>
              <w:t xml:space="preserve">аналитические отчеты о составляющих фактической стоимости мощности, обусловленных надбавками к цене на мощность, продаваемую по договорам КОМ (в том числе по договорам КОМ в целях компенсации потерь) </w:t>
            </w:r>
            <w:r w:rsidRPr="00844DD4">
              <w:rPr>
                <w:rFonts w:ascii="Garamond" w:hAnsi="Garamond"/>
                <w:sz w:val="22"/>
                <w:szCs w:val="22"/>
              </w:rPr>
              <w:t xml:space="preserve">(приложение 154.5 к настоящему Регламенту), определяемых согласно п. 13.1.6 настоящего Регламента. При этом указанные отчеты формируются и размещаются для участников оптового рынка, </w:t>
            </w:r>
            <w:r w:rsidRPr="00844DD4">
              <w:rPr>
                <w:rFonts w:ascii="Garamond" w:hAnsi="Garamond"/>
                <w:sz w:val="22"/>
                <w:szCs w:val="22"/>
                <w:highlight w:val="yellow"/>
              </w:rPr>
              <w:t xml:space="preserve">у которых хотя бы по одной ГТП генерации </w:t>
            </w:r>
            <m:oMath>
              <m:r>
                <m:rPr>
                  <m:nor/>
                </m:rPr>
                <w:rPr>
                  <w:rFonts w:ascii="Garamond" w:hAnsi="Garamond"/>
                  <w:i/>
                  <w:iCs/>
                  <w:sz w:val="22"/>
                  <w:szCs w:val="22"/>
                  <w:highlight w:val="yellow"/>
                  <w:lang w:val="en-US"/>
                </w:rPr>
                <m:t>p</m:t>
              </m:r>
            </m:oMath>
            <w:r w:rsidRPr="00844DD4">
              <w:rPr>
                <w:rFonts w:ascii="Garamond" w:hAnsi="Garamond"/>
                <w:sz w:val="22"/>
                <w:szCs w:val="22"/>
                <w:highlight w:val="yellow"/>
              </w:rPr>
              <w:t xml:space="preserve">, расположенной в ценовой зоне оптового рынка </w:t>
            </w:r>
            <m:oMath>
              <m:r>
                <m:rPr>
                  <m:nor/>
                </m:rPr>
                <w:rPr>
                  <w:rFonts w:ascii="Garamond" w:hAnsi="Garamond"/>
                  <w:i/>
                  <w:iCs/>
                  <w:sz w:val="22"/>
                  <w:szCs w:val="22"/>
                  <w:highlight w:val="yellow"/>
                  <w:lang w:val="en-US"/>
                </w:rPr>
                <m:t>z</m:t>
              </m:r>
            </m:oMath>
            <w:r w:rsidRPr="00844DD4">
              <w:rPr>
                <w:rFonts w:ascii="Garamond" w:hAnsi="Garamond"/>
                <w:sz w:val="22"/>
                <w:szCs w:val="22"/>
                <w:highlight w:val="yellow"/>
              </w:rPr>
              <w:t xml:space="preserve">, объем мощности, поставляемой по договорам КОМ, определенный в соответствии с п 4.7 </w:t>
            </w:r>
            <w:r w:rsidRPr="00844DD4">
              <w:rPr>
                <w:rFonts w:ascii="Garamond" w:hAnsi="Garamond"/>
                <w:i/>
                <w:iCs/>
                <w:sz w:val="22"/>
                <w:szCs w:val="22"/>
                <w:highlight w:val="yellow"/>
              </w:rPr>
              <w:t>Регламента определения объемов покупки и продажи мощности на оптовом рынке</w:t>
            </w:r>
            <w:r w:rsidRPr="00844DD4">
              <w:rPr>
                <w:rFonts w:ascii="Garamond" w:hAnsi="Garamond"/>
                <w:sz w:val="22"/>
                <w:szCs w:val="22"/>
                <w:highlight w:val="yellow"/>
              </w:rPr>
              <w:t xml:space="preserve"> (Приложение № 13.2 к </w:t>
            </w:r>
            <w:r w:rsidRPr="00844DD4">
              <w:rPr>
                <w:rFonts w:ascii="Garamond" w:hAnsi="Garamond"/>
                <w:i/>
                <w:iCs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844DD4">
              <w:rPr>
                <w:rFonts w:ascii="Garamond" w:hAnsi="Garamond"/>
                <w:sz w:val="22"/>
                <w:szCs w:val="22"/>
                <w:highlight w:val="yellow"/>
              </w:rPr>
              <w:t>)</w:t>
            </w:r>
            <w:r w:rsidR="004D5F18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844DD4">
              <w:rPr>
                <w:rFonts w:ascii="Garamond" w:hAnsi="Garamond"/>
                <w:sz w:val="22"/>
                <w:szCs w:val="22"/>
                <w:highlight w:val="yellow"/>
              </w:rPr>
              <w:t xml:space="preserve"> не равен нулю (</w:t>
            </w: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eastAsia="Arial Unicode MS" w:hAnsi="Cambria Math"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eastAsia="Arial Unicode MS" w:hAnsi="Cambria Math"/>
                      <w:sz w:val="22"/>
                      <w:szCs w:val="22"/>
                      <w:highlight w:val="yellow"/>
                    </w:rPr>
                    <m:t>прод_КОМ</m:t>
                  </m:r>
                </m:sup>
              </m:sSubSup>
              <m:r>
                <w:rPr>
                  <w:rFonts w:ascii="Cambria Math" w:eastAsia="Arial Unicode MS" w:hAnsi="Cambria Math"/>
                  <w:sz w:val="22"/>
                  <w:szCs w:val="22"/>
                  <w:highlight w:val="yellow"/>
                </w:rPr>
                <m:t>&gt;0</m:t>
              </m:r>
            </m:oMath>
            <w:r w:rsidRPr="00844DD4">
              <w:rPr>
                <w:rFonts w:ascii="Garamond" w:hAnsi="Garamond"/>
                <w:sz w:val="22"/>
                <w:szCs w:val="22"/>
                <w:highlight w:val="yellow"/>
              </w:rPr>
              <w:t>) и</w:t>
            </w:r>
            <w:r w:rsidRPr="00844DD4">
              <w:rPr>
                <w:rFonts w:ascii="Garamond" w:hAnsi="Garamond"/>
                <w:sz w:val="22"/>
                <w:szCs w:val="22"/>
              </w:rPr>
              <w:t xml:space="preserve"> которые определены Правительством Российской Федерации получателями хотя бы одной из следующих надбавок к цене на мощность:</w:t>
            </w:r>
          </w:p>
          <w:p w14:paraId="0694A806" w14:textId="77777777" w:rsidR="008658BA" w:rsidRPr="00844DD4" w:rsidRDefault="008658BA" w:rsidP="00156BB0">
            <w:pPr>
              <w:pStyle w:val="afa"/>
              <w:widowControl w:val="0"/>
              <w:spacing w:before="120" w:after="120"/>
              <w:ind w:firstLine="604"/>
              <w:jc w:val="both"/>
              <w:rPr>
                <w:rFonts w:ascii="Garamond" w:hAnsi="Garamond"/>
                <w:sz w:val="22"/>
                <w:szCs w:val="22"/>
              </w:rPr>
            </w:pPr>
            <w:r w:rsidRPr="00844DD4">
              <w:rPr>
                <w:rFonts w:ascii="Garamond" w:hAnsi="Garamond"/>
                <w:sz w:val="22"/>
                <w:szCs w:val="22"/>
              </w:rPr>
              <w:t>– надбавки к цене на мощность, устанавливаемой в целях достижения на территориях Дальневосточного федерального округа базовых уровней цен (тарифов) на электрическую энергию (мощность) для субъектов Российской Федерации, входящих в состав Дальневосточного федерального округа;</w:t>
            </w:r>
          </w:p>
          <w:p w14:paraId="0FFE9D50" w14:textId="77777777" w:rsidR="008658BA" w:rsidRPr="00844DD4" w:rsidRDefault="008658BA" w:rsidP="00156BB0">
            <w:pPr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844DD4">
              <w:rPr>
                <w:rFonts w:ascii="Garamond" w:hAnsi="Garamond"/>
                <w:sz w:val="22"/>
                <w:szCs w:val="22"/>
              </w:rPr>
              <w:t>– надбавки к цене на мощность в целях частичной компенсации стоимости мощности, поставленной с использованием генерирующих объектов тепловых электростанций, модернизированных, реконструированных и построенных на территориях неценовых зон оптового рынка.</w:t>
            </w:r>
          </w:p>
        </w:tc>
      </w:tr>
    </w:tbl>
    <w:p w14:paraId="1F1F0268" w14:textId="394DC598" w:rsidR="00C84150" w:rsidRDefault="00C84150" w:rsidP="000301F0">
      <w:pPr>
        <w:ind w:right="-314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br w:type="page"/>
      </w:r>
    </w:p>
    <w:p w14:paraId="017BE6FD" w14:textId="77777777" w:rsidR="00A557DC" w:rsidRPr="00FF27EF" w:rsidRDefault="00A557DC" w:rsidP="00A557DC">
      <w:pPr>
        <w:ind w:right="-314"/>
        <w:rPr>
          <w:rFonts w:ascii="Garamond" w:hAnsi="Garamond"/>
          <w:b/>
          <w:sz w:val="26"/>
          <w:szCs w:val="26"/>
        </w:rPr>
      </w:pPr>
      <w:r w:rsidRPr="00FF27EF">
        <w:rPr>
          <w:rFonts w:ascii="Garamond" w:hAnsi="Garamond"/>
          <w:b/>
          <w:sz w:val="26"/>
          <w:szCs w:val="26"/>
        </w:rPr>
        <w:lastRenderedPageBreak/>
        <w:t xml:space="preserve">Предложения по изменениям и дополнениям </w:t>
      </w:r>
      <w:r w:rsidRPr="00FF27EF">
        <w:rPr>
          <w:rFonts w:ascii="Garamond" w:hAnsi="Garamond" w:cs="Arial"/>
          <w:b/>
          <w:bCs/>
          <w:kern w:val="32"/>
          <w:sz w:val="26"/>
          <w:szCs w:val="26"/>
        </w:rPr>
        <w:t>в приложения к</w:t>
      </w:r>
      <w:r w:rsidRPr="00FF27EF">
        <w:rPr>
          <w:rFonts w:ascii="Garamond" w:hAnsi="Garamond"/>
          <w:b/>
          <w:sz w:val="26"/>
          <w:szCs w:val="26"/>
        </w:rPr>
        <w:t xml:space="preserve"> </w:t>
      </w:r>
      <w:r w:rsidRPr="00FF27EF">
        <w:rPr>
          <w:rFonts w:ascii="Garamond" w:hAnsi="Garamond"/>
          <w:b/>
          <w:caps/>
          <w:sz w:val="26"/>
          <w:szCs w:val="26"/>
        </w:rPr>
        <w:t>РегламентУ финансовых расчетов на оптовом рынке ЭЛЕКТРОЭНЕРГИИ (</w:t>
      </w:r>
      <w:r w:rsidRPr="00FF27EF">
        <w:rPr>
          <w:rFonts w:ascii="Garamond" w:hAnsi="Garamond"/>
          <w:b/>
          <w:sz w:val="26"/>
          <w:szCs w:val="26"/>
        </w:rPr>
        <w:t>Приложение № 16 к Договору о присоединении к торговой системе оптового рынка)</w:t>
      </w:r>
    </w:p>
    <w:p w14:paraId="095922B3" w14:textId="77777777" w:rsidR="00A557DC" w:rsidRDefault="00A557DC" w:rsidP="00A557DC">
      <w:pPr>
        <w:ind w:right="-314"/>
        <w:rPr>
          <w:rFonts w:ascii="Garamond" w:hAnsi="Garamond" w:cs="Arial"/>
          <w:b/>
          <w:bCs/>
          <w:kern w:val="32"/>
        </w:rPr>
      </w:pPr>
    </w:p>
    <w:p w14:paraId="3B94D5A4" w14:textId="77777777" w:rsidR="00A557DC" w:rsidRDefault="00A557DC" w:rsidP="00A557DC">
      <w:pPr>
        <w:keepNext/>
        <w:spacing w:before="240" w:after="60"/>
        <w:ind w:left="851" w:hanging="709"/>
        <w:outlineLvl w:val="0"/>
        <w:rPr>
          <w:rFonts w:ascii="Garamond" w:hAnsi="Garamond" w:cs="Arial"/>
          <w:b/>
          <w:bCs/>
          <w:kern w:val="32"/>
        </w:rPr>
      </w:pPr>
      <w:r w:rsidRPr="00EC3069">
        <w:rPr>
          <w:rFonts w:ascii="Garamond" w:hAnsi="Garamond" w:cs="Arial"/>
          <w:b/>
          <w:bCs/>
          <w:kern w:val="32"/>
        </w:rPr>
        <w:t>Редакция, действующая на момент вступления в силу изменений</w:t>
      </w:r>
    </w:p>
    <w:p w14:paraId="5BAC679C" w14:textId="77777777" w:rsidR="00C84150" w:rsidRDefault="00C84150" w:rsidP="00C84150">
      <w:pPr>
        <w:ind w:firstLine="851"/>
        <w:rPr>
          <w:b/>
          <w:iCs/>
          <w:sz w:val="26"/>
          <w:szCs w:val="26"/>
        </w:rPr>
      </w:pPr>
      <w:r w:rsidRPr="00410682">
        <w:rPr>
          <w:b/>
          <w:iCs/>
          <w:sz w:val="26"/>
          <w:szCs w:val="26"/>
        </w:rPr>
        <w:object w:dxaOrig="15256" w:dyaOrig="6214" w14:anchorId="31ECE9B6">
          <v:shape id="_x0000_i1057" type="#_x0000_t75" style="width:663.5pt;height:255.5pt" o:ole="">
            <v:imagedata r:id="rId56" o:title=""/>
          </v:shape>
          <o:OLEObject Type="Embed" ProgID="Excel.Sheet.8" ShapeID="_x0000_i1057" DrawAspect="Content" ObjectID="_1788655492" r:id="rId57"/>
        </w:object>
      </w:r>
    </w:p>
    <w:p w14:paraId="000FBE8B" w14:textId="77777777" w:rsidR="00C84150" w:rsidRDefault="00C84150" w:rsidP="00C84150">
      <w:pPr>
        <w:ind w:firstLine="851"/>
        <w:rPr>
          <w:b/>
          <w:iCs/>
          <w:sz w:val="26"/>
          <w:szCs w:val="26"/>
        </w:rPr>
      </w:pPr>
    </w:p>
    <w:p w14:paraId="770D7910" w14:textId="77777777" w:rsidR="00C84150" w:rsidRDefault="00C84150" w:rsidP="00C84150">
      <w:pPr>
        <w:ind w:firstLine="851"/>
        <w:rPr>
          <w:b/>
          <w:iCs/>
          <w:sz w:val="26"/>
          <w:szCs w:val="26"/>
        </w:rPr>
      </w:pPr>
      <w:r>
        <w:rPr>
          <w:b/>
          <w:iCs/>
          <w:sz w:val="26"/>
          <w:szCs w:val="26"/>
        </w:rPr>
        <w:br w:type="page"/>
      </w:r>
    </w:p>
    <w:p w14:paraId="5AEA5F36" w14:textId="77777777" w:rsidR="00C84150" w:rsidRDefault="00C84150" w:rsidP="00C84150">
      <w:pPr>
        <w:keepNext/>
        <w:spacing w:before="240" w:after="60"/>
        <w:ind w:left="851" w:hanging="709"/>
        <w:outlineLvl w:val="0"/>
        <w:rPr>
          <w:rFonts w:ascii="Garamond" w:hAnsi="Garamond" w:cs="Arial"/>
          <w:b/>
          <w:bCs/>
          <w:kern w:val="32"/>
        </w:rPr>
      </w:pPr>
      <w:r>
        <w:rPr>
          <w:rFonts w:ascii="Garamond" w:hAnsi="Garamond" w:cs="Arial"/>
          <w:b/>
          <w:bCs/>
          <w:kern w:val="32"/>
        </w:rPr>
        <w:lastRenderedPageBreak/>
        <w:t>Предлагаемая редакция</w:t>
      </w:r>
    </w:p>
    <w:p w14:paraId="6C538098" w14:textId="77777777" w:rsidR="00C84150" w:rsidRDefault="00C84150" w:rsidP="00C84150">
      <w:pPr>
        <w:ind w:firstLine="851"/>
        <w:rPr>
          <w:b/>
          <w:iCs/>
          <w:sz w:val="26"/>
          <w:szCs w:val="26"/>
        </w:rPr>
      </w:pPr>
    </w:p>
    <w:tbl>
      <w:tblPr>
        <w:tblW w:w="14882" w:type="dxa"/>
        <w:tblLook w:val="04A0" w:firstRow="1" w:lastRow="0" w:firstColumn="1" w:lastColumn="0" w:noHBand="0" w:noVBand="1"/>
      </w:tblPr>
      <w:tblGrid>
        <w:gridCol w:w="1355"/>
        <w:gridCol w:w="1336"/>
        <w:gridCol w:w="1604"/>
        <w:gridCol w:w="1237"/>
        <w:gridCol w:w="2333"/>
        <w:gridCol w:w="2333"/>
        <w:gridCol w:w="2342"/>
        <w:gridCol w:w="2342"/>
      </w:tblGrid>
      <w:tr w:rsidR="00C84150" w14:paraId="47AE94B5" w14:textId="77777777" w:rsidTr="00156BB0">
        <w:trPr>
          <w:trHeight w:val="312"/>
        </w:trPr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92939" w14:textId="77777777" w:rsidR="00C84150" w:rsidRDefault="00C84150" w:rsidP="00156BB0">
            <w:pPr>
              <w:rPr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F6006" w14:textId="77777777" w:rsidR="00C84150" w:rsidRDefault="00C84150" w:rsidP="00156BB0">
            <w:pPr>
              <w:rPr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3AABC" w14:textId="77777777" w:rsidR="00C84150" w:rsidRDefault="00C84150" w:rsidP="00156BB0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9BF26" w14:textId="77777777" w:rsidR="00C84150" w:rsidRDefault="00C84150" w:rsidP="00156BB0">
            <w:pPr>
              <w:rPr>
                <w:sz w:val="20"/>
                <w:szCs w:val="20"/>
              </w:rPr>
            </w:pP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6C7E9" w14:textId="77777777" w:rsidR="00C84150" w:rsidRDefault="00C84150" w:rsidP="00156BB0">
            <w:pPr>
              <w:rPr>
                <w:sz w:val="20"/>
                <w:szCs w:val="20"/>
              </w:rPr>
            </w:pP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FE47A" w14:textId="77777777" w:rsidR="00C84150" w:rsidRDefault="00C84150" w:rsidP="00156BB0">
            <w:pPr>
              <w:rPr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CE3F3" w14:textId="77777777" w:rsidR="00C84150" w:rsidRDefault="00C84150" w:rsidP="00156BB0">
            <w:pPr>
              <w:rPr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1D3FF" w14:textId="77777777" w:rsidR="00C84150" w:rsidRDefault="00C84150" w:rsidP="00156BB0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Приложение 99а</w:t>
            </w:r>
          </w:p>
        </w:tc>
      </w:tr>
      <w:tr w:rsidR="00C84150" w14:paraId="01DDC066" w14:textId="77777777" w:rsidTr="00156BB0">
        <w:trPr>
          <w:trHeight w:val="930"/>
        </w:trPr>
        <w:tc>
          <w:tcPr>
            <w:tcW w:w="148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8BD101" w14:textId="77777777" w:rsidR="00C84150" w:rsidRDefault="00C84150" w:rsidP="00156BB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Составляющие предельных уровней нерегулируемых цен / конечных регулируемых цен (тарифы на услуги по передаче), использованные гарантирующим поставщиком при расчете предельных уровней нерегулируемых цен / гарантирующим поста</w:t>
            </w:r>
            <w:r w:rsidRPr="000E6AA1">
              <w:rPr>
                <w:rFonts w:ascii="Arial" w:hAnsi="Arial" w:cs="Arial"/>
                <w:b/>
                <w:bCs/>
                <w:highlight w:val="yellow"/>
              </w:rPr>
              <w:t>в</w:t>
            </w:r>
            <w:r>
              <w:rPr>
                <w:rFonts w:ascii="Arial" w:hAnsi="Arial" w:cs="Arial"/>
                <w:b/>
                <w:bCs/>
              </w:rPr>
              <w:t>щиком (ЭСО, ЭСК) при расчете конечных регулируемых цен</w:t>
            </w:r>
          </w:p>
        </w:tc>
      </w:tr>
      <w:tr w:rsidR="00C84150" w14:paraId="5F00D230" w14:textId="77777777" w:rsidTr="00156BB0">
        <w:trPr>
          <w:trHeight w:val="264"/>
        </w:trPr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AC2E7" w14:textId="77777777" w:rsidR="00C84150" w:rsidRDefault="00C84150" w:rsidP="00156B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3D417" w14:textId="77777777" w:rsidR="00C84150" w:rsidRDefault="00C84150" w:rsidP="00156B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C3B5C" w14:textId="77777777" w:rsidR="00C84150" w:rsidRDefault="00C84150" w:rsidP="00156B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E43CB" w14:textId="77777777" w:rsidR="00C84150" w:rsidRDefault="00C84150" w:rsidP="00156B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B7088" w14:textId="77777777" w:rsidR="00C84150" w:rsidRDefault="00C84150" w:rsidP="00156B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8C435" w14:textId="77777777" w:rsidR="00C84150" w:rsidRDefault="00C84150" w:rsidP="00156B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C04F1" w14:textId="77777777" w:rsidR="00C84150" w:rsidRDefault="00C84150" w:rsidP="00156B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6434F" w14:textId="77777777" w:rsidR="00C84150" w:rsidRDefault="00C84150" w:rsidP="00156BB0">
            <w:pPr>
              <w:jc w:val="center"/>
              <w:rPr>
                <w:sz w:val="20"/>
                <w:szCs w:val="20"/>
              </w:rPr>
            </w:pPr>
          </w:p>
        </w:tc>
      </w:tr>
      <w:tr w:rsidR="00C84150" w14:paraId="1FD22F98" w14:textId="77777777" w:rsidTr="00156BB0">
        <w:trPr>
          <w:trHeight w:val="3960"/>
        </w:trPr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8C66E3" w14:textId="77777777" w:rsidR="00C84150" w:rsidRDefault="00C84150" w:rsidP="00156B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Расчетный период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53D813" w14:textId="77777777" w:rsidR="00C84150" w:rsidRDefault="00C84150" w:rsidP="00156B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9520EE" w14:textId="77777777" w:rsidR="00C84150" w:rsidRDefault="00C84150" w:rsidP="00156B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участника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1CFDA3" w14:textId="77777777" w:rsidR="00C84150" w:rsidRDefault="00C84150" w:rsidP="00156B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Перечень ГТП</w:t>
            </w: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3B3260" w14:textId="77777777" w:rsidR="00C84150" w:rsidRDefault="00C84150" w:rsidP="00156B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Уровень напряжения</w:t>
            </w: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088236" w14:textId="77777777" w:rsidR="00C84150" w:rsidRDefault="00C84150" w:rsidP="00156B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Одноставочный тариф на услуги по передаче электрической энергии, руб./МВт</w:t>
            </w:r>
            <w:r>
              <w:rPr>
                <w:rFonts w:ascii="Calibri" w:hAnsi="Calibri" w:cs="Calibri"/>
                <w:sz w:val="20"/>
                <w:szCs w:val="20"/>
              </w:rPr>
              <w:t>∙</w:t>
            </w:r>
            <w:r>
              <w:rPr>
                <w:rFonts w:ascii="Arial" w:hAnsi="Arial" w:cs="Arial"/>
                <w:sz w:val="20"/>
                <w:szCs w:val="20"/>
              </w:rPr>
              <w:t>ч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783CB1" w14:textId="77777777" w:rsidR="00C84150" w:rsidRDefault="00C84150" w:rsidP="00156B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Дифференцированная по уровням напряжения ставка для определения расходов на оплату нормативных технологических потерь электрической энергии в электрических сетях, тарифа на услуги по передаче электрической энергии, руб./МВт∙ч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BD1B6F" w14:textId="77777777" w:rsidR="00C84150" w:rsidRDefault="00C84150" w:rsidP="00156B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Дифференцированная по уровням напряжения ставка, отражающая удельную величину расходов на содержание электрических сетей, тарифа на услуги по передаче электрической энергии, руб./МВт</w:t>
            </w:r>
          </w:p>
        </w:tc>
      </w:tr>
      <w:tr w:rsidR="00C84150" w14:paraId="5FF3B462" w14:textId="77777777" w:rsidTr="00156BB0">
        <w:trPr>
          <w:trHeight w:val="264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88B85" w14:textId="77777777" w:rsidR="00C84150" w:rsidRDefault="00C84150" w:rsidP="00156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MM.YYYY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D5B15" w14:textId="77777777" w:rsidR="00C84150" w:rsidRDefault="00C84150" w:rsidP="00156B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C38CD" w14:textId="77777777" w:rsidR="00C84150" w:rsidRDefault="00C84150" w:rsidP="00156B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BFA33" w14:textId="77777777" w:rsidR="00C84150" w:rsidRDefault="00C84150" w:rsidP="00156B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A3564" w14:textId="77777777" w:rsidR="00C84150" w:rsidRDefault="00C84150" w:rsidP="00156B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ВН</w:t>
            </w: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F2661" w14:textId="77777777" w:rsidR="00C84150" w:rsidRDefault="00C84150" w:rsidP="00156B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02431" w14:textId="77777777" w:rsidR="00C84150" w:rsidRDefault="00C84150" w:rsidP="00156B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9342F" w14:textId="77777777" w:rsidR="00C84150" w:rsidRDefault="00C84150" w:rsidP="00156B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84150" w14:paraId="51BF84AC" w14:textId="77777777" w:rsidTr="00156BB0">
        <w:trPr>
          <w:trHeight w:val="312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BEE1E" w14:textId="77777777" w:rsidR="00C84150" w:rsidRDefault="00C84150" w:rsidP="00156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MM.YYYY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AB890" w14:textId="77777777" w:rsidR="00C84150" w:rsidRDefault="00C84150" w:rsidP="00156B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7209D" w14:textId="77777777" w:rsidR="00C84150" w:rsidRDefault="00C84150" w:rsidP="00156B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AF8A1" w14:textId="77777777" w:rsidR="00C84150" w:rsidRDefault="00C84150" w:rsidP="00156B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13146" w14:textId="77777777" w:rsidR="00C84150" w:rsidRDefault="00C84150" w:rsidP="00156B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СН1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C1CC7" w14:textId="77777777" w:rsidR="00C84150" w:rsidRDefault="00C84150" w:rsidP="00156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8C9AD" w14:textId="77777777" w:rsidR="00C84150" w:rsidRDefault="00C84150" w:rsidP="00156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D9AFC" w14:textId="77777777" w:rsidR="00C84150" w:rsidRDefault="00C84150" w:rsidP="00156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84150" w14:paraId="0C86C7E8" w14:textId="77777777" w:rsidTr="00156BB0">
        <w:trPr>
          <w:trHeight w:val="315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18D22" w14:textId="77777777" w:rsidR="00C84150" w:rsidRDefault="00C84150" w:rsidP="00156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MM.YYYY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0123D" w14:textId="77777777" w:rsidR="00C84150" w:rsidRDefault="00C84150" w:rsidP="00156B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8938B" w14:textId="77777777" w:rsidR="00C84150" w:rsidRDefault="00C84150" w:rsidP="00156B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0E5C2" w14:textId="77777777" w:rsidR="00C84150" w:rsidRDefault="00C84150" w:rsidP="00156B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B0809" w14:textId="77777777" w:rsidR="00C84150" w:rsidRDefault="00C84150" w:rsidP="00156B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СН2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022D3" w14:textId="77777777" w:rsidR="00C84150" w:rsidRDefault="00C84150" w:rsidP="00156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4E586" w14:textId="77777777" w:rsidR="00C84150" w:rsidRDefault="00C84150" w:rsidP="00156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61CAC" w14:textId="77777777" w:rsidR="00C84150" w:rsidRDefault="00C84150" w:rsidP="00156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84150" w14:paraId="126A4128" w14:textId="77777777" w:rsidTr="00156BB0">
        <w:trPr>
          <w:trHeight w:val="264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FC575" w14:textId="77777777" w:rsidR="00C84150" w:rsidRDefault="00C84150" w:rsidP="00156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MM.YYYY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6D97E" w14:textId="77777777" w:rsidR="00C84150" w:rsidRDefault="00C84150" w:rsidP="00156B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29541" w14:textId="77777777" w:rsidR="00C84150" w:rsidRDefault="00C84150" w:rsidP="00156B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4E0B1" w14:textId="77777777" w:rsidR="00C84150" w:rsidRDefault="00C84150" w:rsidP="00156B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CA65E" w14:textId="77777777" w:rsidR="00C84150" w:rsidRDefault="00C84150" w:rsidP="00156B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НН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7233D" w14:textId="77777777" w:rsidR="00C84150" w:rsidRDefault="00C84150" w:rsidP="00156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FB2C1" w14:textId="77777777" w:rsidR="00C84150" w:rsidRDefault="00C84150" w:rsidP="00156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9568E" w14:textId="77777777" w:rsidR="00C84150" w:rsidRDefault="00C84150" w:rsidP="00156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11525E85" w14:textId="77777777" w:rsidR="00C84150" w:rsidRDefault="00C84150" w:rsidP="00C84150">
      <w:pPr>
        <w:tabs>
          <w:tab w:val="left" w:pos="709"/>
        </w:tabs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br w:type="page"/>
      </w:r>
    </w:p>
    <w:p w14:paraId="2D85A1E1" w14:textId="2078FDC6" w:rsidR="000301F0" w:rsidRDefault="00A557DC" w:rsidP="00A557DC">
      <w:pPr>
        <w:rPr>
          <w:b/>
          <w:iCs/>
          <w:sz w:val="26"/>
          <w:szCs w:val="26"/>
        </w:rPr>
      </w:pPr>
      <w:r w:rsidRPr="00EC3069">
        <w:rPr>
          <w:rFonts w:ascii="Garamond" w:hAnsi="Garamond" w:cs="Arial"/>
          <w:b/>
          <w:bCs/>
          <w:kern w:val="32"/>
        </w:rPr>
        <w:lastRenderedPageBreak/>
        <w:t>Редакция, действующая на момент вступления в силу изменений</w:t>
      </w:r>
      <w:r w:rsidRPr="00DA059C" w:rsidDel="00A557DC">
        <w:rPr>
          <w:rFonts w:ascii="Garamond" w:hAnsi="Garamond" w:cs="Arial"/>
          <w:b/>
          <w:bCs/>
          <w:kern w:val="32"/>
        </w:rPr>
        <w:t xml:space="preserve"> </w:t>
      </w:r>
      <w:bookmarkStart w:id="11" w:name="_MON_1528097533"/>
      <w:bookmarkEnd w:id="11"/>
      <w:r w:rsidR="00D20AA6" w:rsidRPr="00867B70">
        <w:rPr>
          <w:b/>
          <w:iCs/>
          <w:sz w:val="26"/>
          <w:szCs w:val="26"/>
        </w:rPr>
        <w:object w:dxaOrig="16322" w:dyaOrig="4846" w14:anchorId="7DB7AF83">
          <v:shape id="_x0000_i1058" type="#_x0000_t75" style="width:724.5pt;height:213pt" o:ole="">
            <v:imagedata r:id="rId58" o:title=""/>
          </v:shape>
          <o:OLEObject Type="Embed" ProgID="Excel.Sheet.8" ShapeID="_x0000_i1058" DrawAspect="Content" ObjectID="_1788655493" r:id="rId59"/>
        </w:object>
      </w:r>
    </w:p>
    <w:p w14:paraId="7AA00CB3" w14:textId="77777777" w:rsidR="000301F0" w:rsidRPr="0035148B" w:rsidRDefault="000301F0" w:rsidP="000301F0">
      <w:pPr>
        <w:jc w:val="both"/>
        <w:rPr>
          <w:b/>
          <w:iCs/>
          <w:sz w:val="26"/>
          <w:szCs w:val="26"/>
        </w:rPr>
      </w:pPr>
    </w:p>
    <w:p w14:paraId="691438AB" w14:textId="302BB65D" w:rsidR="000301F0" w:rsidRDefault="007A4707" w:rsidP="000301F0">
      <w:pPr>
        <w:keepNext/>
        <w:spacing w:before="240" w:after="60"/>
        <w:ind w:left="851" w:hanging="709"/>
        <w:outlineLvl w:val="0"/>
        <w:rPr>
          <w:rFonts w:ascii="Garamond" w:hAnsi="Garamond" w:cs="Arial"/>
          <w:b/>
          <w:bCs/>
          <w:kern w:val="32"/>
        </w:rPr>
      </w:pPr>
      <w:r>
        <w:rPr>
          <w:rFonts w:ascii="Garamond" w:hAnsi="Garamond" w:cs="Arial"/>
          <w:b/>
          <w:bCs/>
          <w:kern w:val="32"/>
        </w:rPr>
        <w:t>Предлагаемая редакция</w:t>
      </w:r>
    </w:p>
    <w:p w14:paraId="47CEEBE3" w14:textId="77777777" w:rsidR="000301F0" w:rsidRDefault="000301F0" w:rsidP="000301F0">
      <w:pPr>
        <w:jc w:val="both"/>
        <w:rPr>
          <w:rFonts w:ascii="Garamond" w:hAnsi="Garamond"/>
        </w:rPr>
      </w:pPr>
    </w:p>
    <w:p w14:paraId="683C2F4A" w14:textId="77777777" w:rsidR="000301F0" w:rsidRDefault="000301F0" w:rsidP="000301F0">
      <w:pPr>
        <w:jc w:val="both"/>
        <w:rPr>
          <w:rFonts w:ascii="Garamond" w:hAnsi="Garamond"/>
        </w:rPr>
      </w:pPr>
      <w:r w:rsidRPr="004002A7">
        <w:rPr>
          <w:rFonts w:ascii="Garamond" w:hAnsi="Garamond"/>
          <w:highlight w:val="yellow"/>
        </w:rPr>
        <w:t>Исключить приложение 139</w:t>
      </w:r>
    </w:p>
    <w:p w14:paraId="67EF2331" w14:textId="77777777" w:rsidR="000301F0" w:rsidRPr="00391E27" w:rsidRDefault="000301F0" w:rsidP="000301F0">
      <w:pPr>
        <w:rPr>
          <w:rFonts w:ascii="Garamond" w:hAnsi="Garamond"/>
        </w:rPr>
      </w:pPr>
    </w:p>
    <w:p w14:paraId="7C8E6D79" w14:textId="146751E1" w:rsidR="007A4707" w:rsidRDefault="000C01A2" w:rsidP="00016C33">
      <w:pPr>
        <w:tabs>
          <w:tab w:val="left" w:pos="709"/>
        </w:tabs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br w:type="page"/>
      </w:r>
    </w:p>
    <w:p w14:paraId="2CA0EE53" w14:textId="77777777" w:rsidR="000C01A2" w:rsidRPr="007927E6" w:rsidRDefault="000C01A2" w:rsidP="000C01A2">
      <w:pPr>
        <w:keepNext/>
        <w:keepLines/>
        <w:widowControl w:val="0"/>
        <w:numPr>
          <w:ilvl w:val="1"/>
          <w:numId w:val="0"/>
        </w:numPr>
        <w:outlineLvl w:val="1"/>
        <w:rPr>
          <w:rFonts w:ascii="Garamond" w:hAnsi="Garamond"/>
          <w:b/>
          <w:sz w:val="26"/>
          <w:szCs w:val="26"/>
        </w:rPr>
      </w:pPr>
      <w:r w:rsidRPr="007927E6">
        <w:rPr>
          <w:rFonts w:ascii="Garamond" w:eastAsia="Batang" w:hAnsi="Garamond"/>
          <w:b/>
          <w:bCs/>
          <w:sz w:val="26"/>
          <w:szCs w:val="26"/>
        </w:rPr>
        <w:lastRenderedPageBreak/>
        <w:t>Предложения по изменениям и дополнениям в</w:t>
      </w:r>
      <w:r w:rsidRPr="007927E6">
        <w:rPr>
          <w:rFonts w:ascii="Garamond" w:hAnsi="Garamond"/>
          <w:b/>
          <w:sz w:val="26"/>
          <w:szCs w:val="26"/>
        </w:rPr>
        <w:t xml:space="preserve"> </w:t>
      </w:r>
      <w:r>
        <w:rPr>
          <w:rFonts w:ascii="Garamond" w:hAnsi="Garamond"/>
          <w:b/>
          <w:sz w:val="26"/>
          <w:szCs w:val="26"/>
        </w:rPr>
        <w:t xml:space="preserve">РЕГЛАМЕНТ </w:t>
      </w:r>
      <w:bookmarkStart w:id="12" w:name="_Toc191349489"/>
      <w:r w:rsidRPr="005E4AD7">
        <w:rPr>
          <w:rFonts w:ascii="Garamond" w:hAnsi="Garamond"/>
          <w:b/>
          <w:sz w:val="26"/>
          <w:szCs w:val="26"/>
        </w:rPr>
        <w:t>ОПРЕДЕЛЕНИЯ И АКТУАЛИЗАЦИИ ПАРАМЕТРОВ ЗОН СВОБОДНОГО ПЕРЕТОКА ЕЭС</w:t>
      </w:r>
      <w:bookmarkEnd w:id="12"/>
      <w:r w:rsidRPr="007927E6">
        <w:rPr>
          <w:rFonts w:ascii="Garamond" w:hAnsi="Garamond"/>
          <w:b/>
          <w:sz w:val="26"/>
          <w:szCs w:val="26"/>
        </w:rPr>
        <w:t xml:space="preserve"> (Приложение № 1</w:t>
      </w:r>
      <w:r>
        <w:rPr>
          <w:rFonts w:ascii="Garamond" w:hAnsi="Garamond"/>
          <w:b/>
          <w:sz w:val="26"/>
          <w:szCs w:val="26"/>
        </w:rPr>
        <w:t>9</w:t>
      </w:r>
      <w:r w:rsidRPr="007927E6">
        <w:rPr>
          <w:rFonts w:ascii="Garamond" w:hAnsi="Garamond"/>
          <w:b/>
          <w:sz w:val="26"/>
          <w:szCs w:val="26"/>
        </w:rPr>
        <w:t>.</w:t>
      </w:r>
      <w:r>
        <w:rPr>
          <w:rFonts w:ascii="Garamond" w:hAnsi="Garamond"/>
          <w:b/>
          <w:sz w:val="26"/>
          <w:szCs w:val="26"/>
        </w:rPr>
        <w:t>1</w:t>
      </w:r>
      <w:r w:rsidRPr="007927E6">
        <w:rPr>
          <w:rFonts w:ascii="Garamond" w:hAnsi="Garamond"/>
          <w:b/>
          <w:sz w:val="26"/>
          <w:szCs w:val="26"/>
        </w:rPr>
        <w:t xml:space="preserve"> к </w:t>
      </w:r>
      <w:r w:rsidRPr="007927E6">
        <w:rPr>
          <w:rFonts w:ascii="Garamond" w:hAnsi="Garamond"/>
          <w:b/>
          <w:bCs/>
          <w:sz w:val="26"/>
          <w:szCs w:val="26"/>
        </w:rPr>
        <w:t>Договору о присоединении к торговой системе оптового рынка</w:t>
      </w:r>
      <w:r w:rsidRPr="007927E6">
        <w:rPr>
          <w:rFonts w:ascii="Garamond" w:hAnsi="Garamond"/>
          <w:b/>
          <w:sz w:val="26"/>
          <w:szCs w:val="26"/>
        </w:rPr>
        <w:t>)</w:t>
      </w:r>
    </w:p>
    <w:p w14:paraId="34E3A0D2" w14:textId="77777777" w:rsidR="000C01A2" w:rsidRPr="002B5432" w:rsidRDefault="000C01A2" w:rsidP="000C01A2">
      <w:pPr>
        <w:widowControl w:val="0"/>
        <w:rPr>
          <w:rFonts w:ascii="Garamond" w:hAnsi="Garamond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6549"/>
        <w:gridCol w:w="7229"/>
      </w:tblGrid>
      <w:tr w:rsidR="000C01A2" w:rsidRPr="002B5432" w14:paraId="2C6B0F0C" w14:textId="77777777" w:rsidTr="00B60671">
        <w:tc>
          <w:tcPr>
            <w:tcW w:w="1106" w:type="dxa"/>
            <w:vAlign w:val="center"/>
          </w:tcPr>
          <w:p w14:paraId="1B9D7ABF" w14:textId="77777777" w:rsidR="000C01A2" w:rsidRDefault="000C01A2" w:rsidP="00156BB0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2B5432">
              <w:rPr>
                <w:rFonts w:ascii="Garamond" w:hAnsi="Garamond"/>
                <w:b/>
                <w:sz w:val="22"/>
                <w:szCs w:val="22"/>
              </w:rPr>
              <w:t>№</w:t>
            </w:r>
            <w:r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</w:p>
          <w:p w14:paraId="037ABECB" w14:textId="77777777" w:rsidR="000C01A2" w:rsidRPr="002B5432" w:rsidRDefault="000C01A2" w:rsidP="00156BB0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549" w:type="dxa"/>
          </w:tcPr>
          <w:p w14:paraId="16F61737" w14:textId="77777777" w:rsidR="000C01A2" w:rsidRPr="008C14FB" w:rsidRDefault="000C01A2" w:rsidP="00156BB0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8C14FB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79E5458F" w14:textId="77777777" w:rsidR="000C01A2" w:rsidRPr="002B5432" w:rsidRDefault="000C01A2" w:rsidP="00156BB0">
            <w:pPr>
              <w:widowControl w:val="0"/>
              <w:tabs>
                <w:tab w:val="center" w:pos="3708"/>
                <w:tab w:val="left" w:pos="5298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C14FB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229" w:type="dxa"/>
          </w:tcPr>
          <w:p w14:paraId="6BAA8212" w14:textId="77777777" w:rsidR="000C01A2" w:rsidRPr="002B5432" w:rsidRDefault="000C01A2" w:rsidP="00156BB0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2B5432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14:paraId="074CE7F3" w14:textId="77777777" w:rsidR="000C01A2" w:rsidRPr="002B5432" w:rsidRDefault="000C01A2" w:rsidP="00156BB0">
            <w:pPr>
              <w:widowControl w:val="0"/>
              <w:jc w:val="center"/>
              <w:rPr>
                <w:rFonts w:ascii="Garamond" w:hAnsi="Garamond"/>
                <w:sz w:val="22"/>
                <w:szCs w:val="22"/>
              </w:rPr>
            </w:pPr>
            <w:r w:rsidRPr="002B5432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0C01A2" w:rsidRPr="002B5432" w14:paraId="47B8AE41" w14:textId="77777777" w:rsidTr="00B60671">
        <w:tc>
          <w:tcPr>
            <w:tcW w:w="1106" w:type="dxa"/>
            <w:vAlign w:val="center"/>
          </w:tcPr>
          <w:p w14:paraId="222D1AED" w14:textId="77777777" w:rsidR="000C01A2" w:rsidRPr="002B5432" w:rsidRDefault="000C01A2" w:rsidP="00156BB0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4.2.1</w:t>
            </w:r>
          </w:p>
        </w:tc>
        <w:tc>
          <w:tcPr>
            <w:tcW w:w="6549" w:type="dxa"/>
          </w:tcPr>
          <w:p w14:paraId="376EA83A" w14:textId="77777777" w:rsidR="000C01A2" w:rsidRPr="005E4AD7" w:rsidRDefault="000C01A2" w:rsidP="00156BB0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5E4AD7">
              <w:rPr>
                <w:rFonts w:ascii="Garamond" w:hAnsi="Garamond"/>
                <w:sz w:val="22"/>
                <w:szCs w:val="22"/>
              </w:rPr>
              <w:t>Отнесение к ЗСП ГТП потребления и ГТП генерации</w:t>
            </w:r>
          </w:p>
          <w:p w14:paraId="2B388067" w14:textId="77777777" w:rsidR="000C01A2" w:rsidRDefault="000C01A2" w:rsidP="00156BB0">
            <w:pPr>
              <w:spacing w:before="120" w:after="120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…</w:t>
            </w:r>
          </w:p>
          <w:p w14:paraId="31A2C643" w14:textId="77777777" w:rsidR="000C01A2" w:rsidRPr="005E4AD7" w:rsidRDefault="000C01A2" w:rsidP="00156BB0">
            <w:pPr>
              <w:spacing w:before="120" w:after="120"/>
              <w:ind w:left="379" w:hanging="19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5E4AD7">
              <w:rPr>
                <w:rFonts w:ascii="Garamond" w:hAnsi="Garamond"/>
                <w:position w:val="-14"/>
                <w:sz w:val="22"/>
                <w:szCs w:val="22"/>
              </w:rPr>
              <w:object w:dxaOrig="440" w:dyaOrig="400" w14:anchorId="57162B2D">
                <v:shape id="_x0000_i1059" type="#_x0000_t75" style="width:21.5pt;height:20pt" o:ole="">
                  <v:imagedata r:id="rId60" o:title=""/>
                </v:shape>
                <o:OLEObject Type="Embed" ProgID="Equation.3" ShapeID="_x0000_i1059" DrawAspect="Content" ObjectID="_1788655494" r:id="rId61"/>
              </w:object>
            </w:r>
            <w:r w:rsidRPr="005E4AD7">
              <w:rPr>
                <w:rFonts w:ascii="Garamond" w:hAnsi="Garamond"/>
                <w:sz w:val="22"/>
                <w:szCs w:val="22"/>
              </w:rPr>
              <w:t xml:space="preserve"> – количество узлов расчетной модели в ЗСП </w:t>
            </w:r>
            <w:r w:rsidRPr="005E4AD7">
              <w:rPr>
                <w:rFonts w:ascii="Garamond" w:hAnsi="Garamond"/>
                <w:i/>
                <w:sz w:val="22"/>
                <w:szCs w:val="22"/>
                <w:lang w:val="en-US"/>
              </w:rPr>
              <w:t>zp</w:t>
            </w:r>
            <w:r w:rsidRPr="005E4AD7">
              <w:rPr>
                <w:rFonts w:ascii="Garamond" w:hAnsi="Garamond"/>
                <w:sz w:val="22"/>
                <w:szCs w:val="22"/>
              </w:rPr>
              <w:t>, к которым отнесен</w:t>
            </w:r>
            <w:r w:rsidRPr="005E4AD7">
              <w:rPr>
                <w:rFonts w:ascii="Garamond" w:hAnsi="Garamond"/>
                <w:sz w:val="22"/>
                <w:szCs w:val="22"/>
                <w:highlight w:val="yellow"/>
              </w:rPr>
              <w:t>о</w:t>
            </w:r>
            <w:r w:rsidRPr="005E4AD7">
              <w:rPr>
                <w:rFonts w:ascii="Garamond" w:hAnsi="Garamond"/>
                <w:sz w:val="22"/>
                <w:szCs w:val="22"/>
              </w:rPr>
              <w:t xml:space="preserve"> ГТП потребления </w:t>
            </w:r>
            <w:r w:rsidRPr="005E4AD7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5E4AD7">
              <w:rPr>
                <w:rFonts w:ascii="Garamond" w:hAnsi="Garamond"/>
                <w:sz w:val="22"/>
                <w:szCs w:val="22"/>
              </w:rPr>
              <w:t>;</w:t>
            </w:r>
          </w:p>
          <w:p w14:paraId="4C9CBFD2" w14:textId="77777777" w:rsidR="000C01A2" w:rsidRPr="005E4AD7" w:rsidRDefault="000C01A2" w:rsidP="00156BB0">
            <w:pPr>
              <w:spacing w:before="120" w:after="120"/>
              <w:ind w:left="379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5E4AD7">
              <w:rPr>
                <w:rFonts w:ascii="Garamond" w:hAnsi="Garamond"/>
                <w:position w:val="-14"/>
                <w:sz w:val="22"/>
                <w:szCs w:val="22"/>
              </w:rPr>
              <w:object w:dxaOrig="780" w:dyaOrig="400" w14:anchorId="088336BE">
                <v:shape id="_x0000_i1060" type="#_x0000_t75" style="width:38.5pt;height:20pt" o:ole="">
                  <v:imagedata r:id="rId62" o:title=""/>
                </v:shape>
                <o:OLEObject Type="Embed" ProgID="Equation.3" ShapeID="_x0000_i1060" DrawAspect="Content" ObjectID="_1788655495" r:id="rId63"/>
              </w:object>
            </w:r>
            <w:r w:rsidRPr="005E4AD7">
              <w:rPr>
                <w:rFonts w:ascii="Garamond" w:hAnsi="Garamond"/>
                <w:sz w:val="22"/>
                <w:szCs w:val="22"/>
                <w:lang w:eastAsia="en-US"/>
              </w:rPr>
              <w:t xml:space="preserve"> — коэффициент отнесения ГТП потребления </w:t>
            </w:r>
            <w:r w:rsidRPr="005E4AD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q</w:t>
            </w:r>
            <w:r w:rsidRPr="005E4AD7">
              <w:rPr>
                <w:rFonts w:ascii="Garamond" w:hAnsi="Garamond"/>
                <w:sz w:val="22"/>
                <w:szCs w:val="22"/>
                <w:lang w:eastAsia="en-US"/>
              </w:rPr>
              <w:t xml:space="preserve"> к ЗСП </w:t>
            </w:r>
            <w:r w:rsidRPr="005E4AD7">
              <w:rPr>
                <w:rFonts w:ascii="Garamond" w:hAnsi="Garamond"/>
                <w:i/>
                <w:sz w:val="22"/>
                <w:szCs w:val="22"/>
                <w:lang w:eastAsia="en-US"/>
              </w:rPr>
              <w:t>z</w:t>
            </w:r>
            <w:r w:rsidRPr="005E4AD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p</w:t>
            </w:r>
            <w:r w:rsidRPr="005E4AD7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5E4AD7">
              <w:rPr>
                <w:rFonts w:ascii="Garamond" w:hAnsi="Garamond"/>
                <w:sz w:val="22"/>
                <w:szCs w:val="22"/>
                <w:lang w:eastAsia="en-US"/>
              </w:rPr>
              <w:t xml:space="preserve">в час </w:t>
            </w:r>
            <w:r w:rsidRPr="005E4AD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h</w:t>
            </w:r>
            <w:r w:rsidRPr="005E4AD7">
              <w:rPr>
                <w:rFonts w:ascii="Garamond" w:hAnsi="Garamond"/>
                <w:sz w:val="22"/>
                <w:szCs w:val="22"/>
                <w:lang w:eastAsia="en-US"/>
              </w:rPr>
              <w:t xml:space="preserve"> расчетного месяца </w:t>
            </w:r>
            <w:r w:rsidRPr="005E4AD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5E4AD7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  <w:p w14:paraId="3477C012" w14:textId="77777777" w:rsidR="000C01A2" w:rsidRDefault="000C01A2" w:rsidP="00156BB0">
            <w:pPr>
              <w:widowControl w:val="0"/>
              <w:jc w:val="center"/>
              <w:rPr>
                <w:rFonts w:ascii="Garamond" w:hAnsi="Garamond" w:cs="Garamond"/>
                <w:sz w:val="22"/>
                <w:szCs w:val="22"/>
              </w:rPr>
            </w:pPr>
            <w:r w:rsidRPr="005E4AD7">
              <w:rPr>
                <w:rFonts w:ascii="Garamond" w:hAnsi="Garamond" w:cs="Garamond"/>
                <w:sz w:val="22"/>
                <w:szCs w:val="22"/>
              </w:rPr>
              <w:t>…</w:t>
            </w:r>
          </w:p>
          <w:p w14:paraId="711031C7" w14:textId="77777777" w:rsidR="000C01A2" w:rsidRPr="005E4AD7" w:rsidRDefault="000C01A2" w:rsidP="00156BB0">
            <w:pPr>
              <w:widowControl w:val="0"/>
              <w:jc w:val="center"/>
              <w:rPr>
                <w:rFonts w:ascii="Garamond" w:hAnsi="Garamond" w:cs="Garamond"/>
                <w:sz w:val="22"/>
                <w:szCs w:val="22"/>
              </w:rPr>
            </w:pPr>
          </w:p>
        </w:tc>
        <w:tc>
          <w:tcPr>
            <w:tcW w:w="7229" w:type="dxa"/>
          </w:tcPr>
          <w:p w14:paraId="155284D3" w14:textId="77777777" w:rsidR="000C01A2" w:rsidRPr="005E4AD7" w:rsidRDefault="000C01A2" w:rsidP="00156BB0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5E4AD7">
              <w:rPr>
                <w:rFonts w:ascii="Garamond" w:hAnsi="Garamond"/>
                <w:sz w:val="22"/>
                <w:szCs w:val="22"/>
              </w:rPr>
              <w:t>Отнесение к ЗСП ГТП потребления и ГТП генерации</w:t>
            </w:r>
          </w:p>
          <w:p w14:paraId="19BE4AED" w14:textId="77777777" w:rsidR="000C01A2" w:rsidRPr="005E4AD7" w:rsidRDefault="000C01A2" w:rsidP="00156BB0">
            <w:pPr>
              <w:spacing w:before="120" w:after="120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…</w:t>
            </w:r>
          </w:p>
          <w:p w14:paraId="344D2962" w14:textId="77777777" w:rsidR="000C01A2" w:rsidRPr="005E4AD7" w:rsidRDefault="000C01A2" w:rsidP="00156BB0">
            <w:pPr>
              <w:spacing w:before="120" w:after="120"/>
              <w:ind w:left="379" w:hanging="19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5E4AD7">
              <w:rPr>
                <w:rFonts w:ascii="Garamond" w:hAnsi="Garamond"/>
                <w:position w:val="-14"/>
                <w:sz w:val="22"/>
                <w:szCs w:val="22"/>
              </w:rPr>
              <w:object w:dxaOrig="440" w:dyaOrig="400" w14:anchorId="2CD7BEE3">
                <v:shape id="_x0000_i1061" type="#_x0000_t75" style="width:21.5pt;height:20pt" o:ole="">
                  <v:imagedata r:id="rId60" o:title=""/>
                </v:shape>
                <o:OLEObject Type="Embed" ProgID="Equation.3" ShapeID="_x0000_i1061" DrawAspect="Content" ObjectID="_1788655496" r:id="rId64"/>
              </w:object>
            </w:r>
            <w:r w:rsidRPr="005E4AD7">
              <w:rPr>
                <w:rFonts w:ascii="Garamond" w:hAnsi="Garamond"/>
                <w:sz w:val="22"/>
                <w:szCs w:val="22"/>
              </w:rPr>
              <w:t xml:space="preserve"> – количество узлов расчетной модели в ЗСП </w:t>
            </w:r>
            <w:r w:rsidRPr="005E4AD7">
              <w:rPr>
                <w:rFonts w:ascii="Garamond" w:hAnsi="Garamond"/>
                <w:i/>
                <w:sz w:val="22"/>
                <w:szCs w:val="22"/>
                <w:lang w:val="en-US"/>
              </w:rPr>
              <w:t>zp</w:t>
            </w:r>
            <w:r w:rsidRPr="005E4AD7">
              <w:rPr>
                <w:rFonts w:ascii="Garamond" w:hAnsi="Garamond"/>
                <w:sz w:val="22"/>
                <w:szCs w:val="22"/>
              </w:rPr>
              <w:t>, к которым отнесен</w:t>
            </w:r>
            <w:r w:rsidRPr="005E4AD7">
              <w:rPr>
                <w:rFonts w:ascii="Garamond" w:hAnsi="Garamond"/>
                <w:sz w:val="22"/>
                <w:szCs w:val="22"/>
                <w:highlight w:val="yellow"/>
              </w:rPr>
              <w:t>а</w:t>
            </w:r>
            <w:r w:rsidRPr="005E4AD7">
              <w:rPr>
                <w:rFonts w:ascii="Garamond" w:hAnsi="Garamond"/>
                <w:sz w:val="22"/>
                <w:szCs w:val="22"/>
              </w:rPr>
              <w:t xml:space="preserve"> ГТП потребления </w:t>
            </w:r>
            <w:r w:rsidRPr="005E4AD7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5E4AD7">
              <w:rPr>
                <w:rFonts w:ascii="Garamond" w:hAnsi="Garamond"/>
                <w:sz w:val="22"/>
                <w:szCs w:val="22"/>
              </w:rPr>
              <w:t>;</w:t>
            </w:r>
          </w:p>
          <w:p w14:paraId="0F3972CA" w14:textId="77777777" w:rsidR="000C01A2" w:rsidRPr="005E4AD7" w:rsidRDefault="000C01A2" w:rsidP="00156BB0">
            <w:pPr>
              <w:spacing w:before="120" w:after="120"/>
              <w:ind w:left="379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5E4AD7">
              <w:rPr>
                <w:rFonts w:ascii="Garamond" w:hAnsi="Garamond"/>
                <w:position w:val="-14"/>
                <w:sz w:val="22"/>
                <w:szCs w:val="22"/>
              </w:rPr>
              <w:object w:dxaOrig="780" w:dyaOrig="400" w14:anchorId="6BC2D637">
                <v:shape id="_x0000_i1062" type="#_x0000_t75" style="width:38.5pt;height:20pt" o:ole="">
                  <v:imagedata r:id="rId62" o:title=""/>
                </v:shape>
                <o:OLEObject Type="Embed" ProgID="Equation.3" ShapeID="_x0000_i1062" DrawAspect="Content" ObjectID="_1788655497" r:id="rId65"/>
              </w:object>
            </w:r>
            <w:r w:rsidRPr="005E4AD7">
              <w:rPr>
                <w:rFonts w:ascii="Garamond" w:hAnsi="Garamond"/>
                <w:sz w:val="22"/>
                <w:szCs w:val="22"/>
                <w:lang w:eastAsia="en-US"/>
              </w:rPr>
              <w:t xml:space="preserve"> — коэффициент отнесения ГТП потребления </w:t>
            </w:r>
            <w:r w:rsidRPr="005E4AD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q</w:t>
            </w:r>
            <w:r w:rsidRPr="005E4AD7">
              <w:rPr>
                <w:rFonts w:ascii="Garamond" w:hAnsi="Garamond"/>
                <w:sz w:val="22"/>
                <w:szCs w:val="22"/>
                <w:lang w:eastAsia="en-US"/>
              </w:rPr>
              <w:t xml:space="preserve"> к ЗСП </w:t>
            </w:r>
            <w:r w:rsidRPr="005E4AD7">
              <w:rPr>
                <w:rFonts w:ascii="Garamond" w:hAnsi="Garamond"/>
                <w:i/>
                <w:sz w:val="22"/>
                <w:szCs w:val="22"/>
                <w:lang w:eastAsia="en-US"/>
              </w:rPr>
              <w:t>z</w:t>
            </w:r>
            <w:r w:rsidRPr="005E4AD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p</w:t>
            </w:r>
            <w:r w:rsidRPr="005E4AD7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5E4AD7">
              <w:rPr>
                <w:rFonts w:ascii="Garamond" w:hAnsi="Garamond"/>
                <w:sz w:val="22"/>
                <w:szCs w:val="22"/>
                <w:lang w:eastAsia="en-US"/>
              </w:rPr>
              <w:t xml:space="preserve">в час </w:t>
            </w:r>
            <w:r w:rsidRPr="005E4AD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h</w:t>
            </w:r>
            <w:r w:rsidRPr="005E4AD7">
              <w:rPr>
                <w:rFonts w:ascii="Garamond" w:hAnsi="Garamond"/>
                <w:sz w:val="22"/>
                <w:szCs w:val="22"/>
                <w:lang w:eastAsia="en-US"/>
              </w:rPr>
              <w:t xml:space="preserve"> расчетного месяца </w:t>
            </w:r>
            <w:r w:rsidRPr="005E4AD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5E4AD7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  <w:p w14:paraId="29F56F39" w14:textId="77777777" w:rsidR="000C01A2" w:rsidRPr="002B5432" w:rsidRDefault="000C01A2" w:rsidP="00156BB0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5E4AD7">
              <w:rPr>
                <w:rFonts w:ascii="Garamond" w:hAnsi="Garamond" w:cs="Garamond"/>
                <w:sz w:val="22"/>
                <w:szCs w:val="22"/>
              </w:rPr>
              <w:t>…</w:t>
            </w:r>
          </w:p>
        </w:tc>
      </w:tr>
    </w:tbl>
    <w:p w14:paraId="1301D792" w14:textId="77777777" w:rsidR="000C01A2" w:rsidRDefault="000C01A2" w:rsidP="000C01A2"/>
    <w:p w14:paraId="48B7BB5A" w14:textId="77777777" w:rsidR="000C01A2" w:rsidRDefault="000C01A2" w:rsidP="000C01A2">
      <w:bookmarkStart w:id="13" w:name="_Hlk175837660"/>
    </w:p>
    <w:bookmarkEnd w:id="13"/>
    <w:p w14:paraId="50500C5E" w14:textId="77777777" w:rsidR="000301F0" w:rsidRPr="000301F0" w:rsidRDefault="000301F0" w:rsidP="000C01A2">
      <w:pPr>
        <w:tabs>
          <w:tab w:val="left" w:pos="709"/>
        </w:tabs>
        <w:rPr>
          <w:rFonts w:ascii="Garamond" w:hAnsi="Garamond"/>
          <w:b/>
          <w:sz w:val="26"/>
          <w:szCs w:val="26"/>
        </w:rPr>
      </w:pPr>
    </w:p>
    <w:sectPr w:rsidR="000301F0" w:rsidRPr="000301F0" w:rsidSect="00F21968">
      <w:footerReference w:type="default" r:id="rId66"/>
      <w:pgSz w:w="16838" w:h="11906" w:orient="landscape"/>
      <w:pgMar w:top="851" w:right="822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690912" w14:textId="77777777" w:rsidR="00156BB0" w:rsidRDefault="00156BB0" w:rsidP="004E7F22">
      <w:r>
        <w:separator/>
      </w:r>
    </w:p>
  </w:endnote>
  <w:endnote w:type="continuationSeparator" w:id="0">
    <w:p w14:paraId="5BDA881C" w14:textId="77777777" w:rsidR="00156BB0" w:rsidRDefault="00156BB0" w:rsidP="004E7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5079507"/>
      <w:docPartObj>
        <w:docPartGallery w:val="Page Numbers (Bottom of Page)"/>
        <w:docPartUnique/>
      </w:docPartObj>
    </w:sdtPr>
    <w:sdtEndPr/>
    <w:sdtContent>
      <w:p w14:paraId="21932A3E" w14:textId="5BFA3B21" w:rsidR="00156BB0" w:rsidRDefault="00156BB0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03A1">
          <w:rPr>
            <w:noProof/>
          </w:rPr>
          <w:t>26</w:t>
        </w:r>
        <w:r>
          <w:fldChar w:fldCharType="end"/>
        </w:r>
      </w:p>
    </w:sdtContent>
  </w:sdt>
  <w:p w14:paraId="25C84938" w14:textId="77777777" w:rsidR="00156BB0" w:rsidRDefault="00156BB0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EC5109" w14:textId="77777777" w:rsidR="00156BB0" w:rsidRDefault="00156BB0" w:rsidP="004E7F22">
      <w:r>
        <w:separator/>
      </w:r>
    </w:p>
  </w:footnote>
  <w:footnote w:type="continuationSeparator" w:id="0">
    <w:p w14:paraId="2432DA38" w14:textId="77777777" w:rsidR="00156BB0" w:rsidRDefault="00156BB0" w:rsidP="004E7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0E542A38"/>
    <w:lvl w:ilvl="0">
      <w:start w:val="1"/>
      <w:numFmt w:val="none"/>
      <w:suff w:val="nothing"/>
      <w:lvlText w:val=""/>
      <w:lvlJc w:val="left"/>
    </w:lvl>
    <w:lvl w:ilvl="1">
      <w:start w:val="1"/>
      <w:numFmt w:val="decimal"/>
      <w:lvlText w:val="%2."/>
      <w:legacy w:legacy="1" w:legacySpace="120" w:legacyIndent="360"/>
      <w:lvlJc w:val="left"/>
    </w:lvl>
    <w:lvl w:ilvl="2">
      <w:start w:val="1"/>
      <w:numFmt w:val="decimal"/>
      <w:lvlText w:val="%2.%3"/>
      <w:legacy w:legacy="1" w:legacySpace="120" w:legacyIndent="360"/>
      <w:lvlJc w:val="left"/>
    </w:lvl>
    <w:lvl w:ilvl="3">
      <w:start w:val="1"/>
      <w:numFmt w:val="decimal"/>
      <w:lvlText w:val="%2.%3.%4"/>
      <w:legacy w:legacy="1" w:legacySpace="120" w:legacyIndent="360"/>
      <w:lvlJc w:val="left"/>
    </w:lvl>
    <w:lvl w:ilvl="4">
      <w:start w:val="1"/>
      <w:numFmt w:val="decimal"/>
      <w:lvlText w:val="%5)"/>
      <w:legacy w:legacy="1" w:legacySpace="120" w:legacyIndent="360"/>
      <w:lvlJc w:val="left"/>
    </w:lvl>
    <w:lvl w:ilvl="5">
      <w:start w:val="1"/>
      <w:numFmt w:val="lowerRoman"/>
      <w:lvlText w:val="%6)"/>
      <w:legacy w:legacy="1" w:legacySpace="120" w:legacyIndent="360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0282E76"/>
    <w:multiLevelType w:val="hybridMultilevel"/>
    <w:tmpl w:val="5E0EB2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14234A1"/>
    <w:multiLevelType w:val="hybridMultilevel"/>
    <w:tmpl w:val="8230E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722BEF"/>
    <w:multiLevelType w:val="hybridMultilevel"/>
    <w:tmpl w:val="74A8C3C0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4" w15:restartNumberingAfterBreak="0">
    <w:nsid w:val="29C5184E"/>
    <w:multiLevelType w:val="hybridMultilevel"/>
    <w:tmpl w:val="B790A362"/>
    <w:lvl w:ilvl="0" w:tplc="8AC64664">
      <w:start w:val="1"/>
      <w:numFmt w:val="decimal"/>
      <w:lvlText w:val="%1)"/>
      <w:lvlJc w:val="left"/>
      <w:pPr>
        <w:ind w:left="780" w:hanging="360"/>
      </w:pPr>
      <w:rPr>
        <w:rFonts w:ascii="Garamond" w:hAnsi="Garamond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29246A4"/>
    <w:multiLevelType w:val="hybridMultilevel"/>
    <w:tmpl w:val="99502D0E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6D66C83"/>
    <w:multiLevelType w:val="multilevel"/>
    <w:tmpl w:val="2F680C96"/>
    <w:lvl w:ilvl="0">
      <w:start w:val="1"/>
      <w:numFmt w:val="none"/>
      <w:suff w:val="nothing"/>
      <w:lvlText w:val=""/>
      <w:lvlJc w:val="left"/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426"/>
        </w:tabs>
        <w:ind w:left="426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2.%3.%4"/>
      <w:lvlJc w:val="left"/>
      <w:pPr>
        <w:tabs>
          <w:tab w:val="num" w:pos="180"/>
        </w:tabs>
        <w:ind w:left="18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</w:pPr>
      <w:rPr>
        <w:rFonts w:ascii="Garamond" w:hAnsi="Garamond"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7" w15:restartNumberingAfterBreak="0">
    <w:nsid w:val="3760218C"/>
    <w:multiLevelType w:val="multilevel"/>
    <w:tmpl w:val="3EC8EF9A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426"/>
        </w:tabs>
        <w:ind w:left="426" w:firstLine="0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2.%3.%4"/>
      <w:lvlJc w:val="left"/>
      <w:pPr>
        <w:tabs>
          <w:tab w:val="num" w:pos="180"/>
        </w:tabs>
        <w:ind w:left="180" w:firstLine="0"/>
      </w:pPr>
      <w:rPr>
        <w:rFonts w:hint="default"/>
      </w:rPr>
    </w:lvl>
    <w:lvl w:ilvl="4">
      <w:start w:val="2"/>
      <w:numFmt w:val="decimal"/>
      <w:lvlText w:val="%5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3B171492"/>
    <w:multiLevelType w:val="hybridMultilevel"/>
    <w:tmpl w:val="909C28D6"/>
    <w:lvl w:ilvl="0" w:tplc="5664C2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7636D3"/>
    <w:multiLevelType w:val="hybridMultilevel"/>
    <w:tmpl w:val="F6E8BF8C"/>
    <w:lvl w:ilvl="0" w:tplc="D9A8C426">
      <w:start w:val="12"/>
      <w:numFmt w:val="decimal"/>
      <w:lvlText w:val="%1)"/>
      <w:lvlJc w:val="left"/>
      <w:pPr>
        <w:tabs>
          <w:tab w:val="num" w:pos="1036"/>
        </w:tabs>
        <w:ind w:left="1036" w:hanging="567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595BAC"/>
    <w:multiLevelType w:val="hybridMultilevel"/>
    <w:tmpl w:val="20FCCD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A86928"/>
    <w:multiLevelType w:val="hybridMultilevel"/>
    <w:tmpl w:val="88F24ADC"/>
    <w:lvl w:ilvl="0" w:tplc="041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 w15:restartNumberingAfterBreak="0">
    <w:nsid w:val="44390527"/>
    <w:multiLevelType w:val="hybridMultilevel"/>
    <w:tmpl w:val="A9DE3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694445"/>
    <w:multiLevelType w:val="hybridMultilevel"/>
    <w:tmpl w:val="37006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CAF0DC6"/>
    <w:multiLevelType w:val="hybridMultilevel"/>
    <w:tmpl w:val="F6E8BF8C"/>
    <w:lvl w:ilvl="0" w:tplc="D9A8C426">
      <w:start w:val="12"/>
      <w:numFmt w:val="decimal"/>
      <w:lvlText w:val="%1)"/>
      <w:lvlJc w:val="left"/>
      <w:pPr>
        <w:tabs>
          <w:tab w:val="num" w:pos="1036"/>
        </w:tabs>
        <w:ind w:left="1036" w:hanging="567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14414A"/>
    <w:multiLevelType w:val="hybridMultilevel"/>
    <w:tmpl w:val="1A48B49E"/>
    <w:lvl w:ilvl="0" w:tplc="3FC039F8">
      <w:start w:val="1"/>
      <w:numFmt w:val="bullet"/>
      <w:lvlText w:val="−"/>
      <w:lvlJc w:val="left"/>
      <w:pPr>
        <w:ind w:left="720" w:hanging="360"/>
      </w:pPr>
      <w:rPr>
        <w:rFonts w:ascii="Garamond" w:hAnsi="Garamond" w:cs="Garamond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AEB38F4"/>
    <w:multiLevelType w:val="hybridMultilevel"/>
    <w:tmpl w:val="353A53B0"/>
    <w:lvl w:ilvl="0" w:tplc="1EEE135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60804C4B"/>
    <w:multiLevelType w:val="multilevel"/>
    <w:tmpl w:val="3BB29C1E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426"/>
        </w:tabs>
        <w:ind w:left="426" w:firstLine="0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2.%3.%4"/>
      <w:lvlJc w:val="left"/>
      <w:pPr>
        <w:tabs>
          <w:tab w:val="num" w:pos="180"/>
        </w:tabs>
        <w:ind w:left="180" w:firstLine="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685D059A"/>
    <w:multiLevelType w:val="hybridMultilevel"/>
    <w:tmpl w:val="0992A970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482533"/>
    <w:multiLevelType w:val="hybridMultilevel"/>
    <w:tmpl w:val="B790A362"/>
    <w:lvl w:ilvl="0" w:tplc="FFFFFFFF">
      <w:start w:val="1"/>
      <w:numFmt w:val="decimal"/>
      <w:lvlText w:val="%1)"/>
      <w:lvlJc w:val="left"/>
      <w:pPr>
        <w:ind w:left="780" w:hanging="360"/>
      </w:pPr>
      <w:rPr>
        <w:rFonts w:ascii="Garamond" w:hAnsi="Garamond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76183FAE"/>
    <w:multiLevelType w:val="hybridMultilevel"/>
    <w:tmpl w:val="8EC6D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4C7EC1"/>
    <w:multiLevelType w:val="hybridMultilevel"/>
    <w:tmpl w:val="1A9417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5D53F4"/>
    <w:multiLevelType w:val="hybridMultilevel"/>
    <w:tmpl w:val="0992A970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6"/>
  </w:num>
  <w:num w:numId="5">
    <w:abstractNumId w:val="13"/>
  </w:num>
  <w:num w:numId="6">
    <w:abstractNumId w:val="15"/>
  </w:num>
  <w:num w:numId="7">
    <w:abstractNumId w:val="3"/>
  </w:num>
  <w:num w:numId="8">
    <w:abstractNumId w:val="20"/>
  </w:num>
  <w:num w:numId="9">
    <w:abstractNumId w:val="5"/>
  </w:num>
  <w:num w:numId="10">
    <w:abstractNumId w:val="10"/>
  </w:num>
  <w:num w:numId="11">
    <w:abstractNumId w:val="6"/>
  </w:num>
  <w:num w:numId="12">
    <w:abstractNumId w:val="7"/>
  </w:num>
  <w:num w:numId="13">
    <w:abstractNumId w:val="21"/>
  </w:num>
  <w:num w:numId="14">
    <w:abstractNumId w:val="2"/>
  </w:num>
  <w:num w:numId="15">
    <w:abstractNumId w:val="9"/>
  </w:num>
  <w:num w:numId="16">
    <w:abstractNumId w:val="14"/>
  </w:num>
  <w:num w:numId="17">
    <w:abstractNumId w:val="22"/>
  </w:num>
  <w:num w:numId="18">
    <w:abstractNumId w:val="18"/>
  </w:num>
  <w:num w:numId="19">
    <w:abstractNumId w:val="17"/>
  </w:num>
  <w:num w:numId="20">
    <w:abstractNumId w:val="4"/>
  </w:num>
  <w:num w:numId="21">
    <w:abstractNumId w:val="19"/>
  </w:num>
  <w:num w:numId="22">
    <w:abstractNumId w:val="1"/>
  </w:num>
  <w:num w:numId="23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defaultTabStop w:val="708"/>
  <w:characterSpacingControl w:val="doNotCompress"/>
  <w:hdrShapeDefaults>
    <o:shapedefaults v:ext="edit" spidmax="208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7FA"/>
    <w:rsid w:val="00010E2D"/>
    <w:rsid w:val="00016C33"/>
    <w:rsid w:val="00021889"/>
    <w:rsid w:val="00022007"/>
    <w:rsid w:val="00026C1D"/>
    <w:rsid w:val="000301F0"/>
    <w:rsid w:val="00030AD9"/>
    <w:rsid w:val="00030CE1"/>
    <w:rsid w:val="0004560E"/>
    <w:rsid w:val="0004584E"/>
    <w:rsid w:val="00050378"/>
    <w:rsid w:val="00053FD1"/>
    <w:rsid w:val="000562CD"/>
    <w:rsid w:val="00057CCA"/>
    <w:rsid w:val="000651A1"/>
    <w:rsid w:val="00072724"/>
    <w:rsid w:val="00073C97"/>
    <w:rsid w:val="000972E0"/>
    <w:rsid w:val="000A4DD9"/>
    <w:rsid w:val="000B4BB8"/>
    <w:rsid w:val="000B6251"/>
    <w:rsid w:val="000B7AAB"/>
    <w:rsid w:val="000C01A2"/>
    <w:rsid w:val="000C40CE"/>
    <w:rsid w:val="000C441A"/>
    <w:rsid w:val="000C5C73"/>
    <w:rsid w:val="000D0F4C"/>
    <w:rsid w:val="000D2CAC"/>
    <w:rsid w:val="000E0AC3"/>
    <w:rsid w:val="000E191A"/>
    <w:rsid w:val="000E6AA1"/>
    <w:rsid w:val="000E6D09"/>
    <w:rsid w:val="000F294E"/>
    <w:rsid w:val="000F3520"/>
    <w:rsid w:val="000F3B55"/>
    <w:rsid w:val="000F6D04"/>
    <w:rsid w:val="00123812"/>
    <w:rsid w:val="001266E4"/>
    <w:rsid w:val="00130E00"/>
    <w:rsid w:val="00140BE0"/>
    <w:rsid w:val="001416A7"/>
    <w:rsid w:val="00144594"/>
    <w:rsid w:val="001450E8"/>
    <w:rsid w:val="0015093D"/>
    <w:rsid w:val="00156BB0"/>
    <w:rsid w:val="00164E9B"/>
    <w:rsid w:val="00167078"/>
    <w:rsid w:val="00174C22"/>
    <w:rsid w:val="00175DB6"/>
    <w:rsid w:val="0019489F"/>
    <w:rsid w:val="001A060F"/>
    <w:rsid w:val="001B06F7"/>
    <w:rsid w:val="001C1C1E"/>
    <w:rsid w:val="001C5665"/>
    <w:rsid w:val="001D22DC"/>
    <w:rsid w:val="001D4D86"/>
    <w:rsid w:val="001E779F"/>
    <w:rsid w:val="002008EB"/>
    <w:rsid w:val="002042D0"/>
    <w:rsid w:val="0020494A"/>
    <w:rsid w:val="00210F75"/>
    <w:rsid w:val="00211754"/>
    <w:rsid w:val="002141E9"/>
    <w:rsid w:val="00216716"/>
    <w:rsid w:val="00217B78"/>
    <w:rsid w:val="00225AE4"/>
    <w:rsid w:val="00227153"/>
    <w:rsid w:val="002303F1"/>
    <w:rsid w:val="00234C98"/>
    <w:rsid w:val="00236782"/>
    <w:rsid w:val="002421FC"/>
    <w:rsid w:val="002553F0"/>
    <w:rsid w:val="002620FF"/>
    <w:rsid w:val="0026410C"/>
    <w:rsid w:val="00270111"/>
    <w:rsid w:val="00273EEF"/>
    <w:rsid w:val="00281D7D"/>
    <w:rsid w:val="00283121"/>
    <w:rsid w:val="00284C70"/>
    <w:rsid w:val="0028501B"/>
    <w:rsid w:val="00286299"/>
    <w:rsid w:val="00286C9E"/>
    <w:rsid w:val="002A14C0"/>
    <w:rsid w:val="002A6C11"/>
    <w:rsid w:val="002B2D29"/>
    <w:rsid w:val="002B49F0"/>
    <w:rsid w:val="002B66A9"/>
    <w:rsid w:val="002C24D8"/>
    <w:rsid w:val="002D1C42"/>
    <w:rsid w:val="002D22B1"/>
    <w:rsid w:val="002D28C9"/>
    <w:rsid w:val="002D3C4E"/>
    <w:rsid w:val="002D55C9"/>
    <w:rsid w:val="002E4BEC"/>
    <w:rsid w:val="002F2907"/>
    <w:rsid w:val="00300295"/>
    <w:rsid w:val="003029BA"/>
    <w:rsid w:val="003038CC"/>
    <w:rsid w:val="00326173"/>
    <w:rsid w:val="00331221"/>
    <w:rsid w:val="00333656"/>
    <w:rsid w:val="00343A24"/>
    <w:rsid w:val="00343FD7"/>
    <w:rsid w:val="00362203"/>
    <w:rsid w:val="00365016"/>
    <w:rsid w:val="003668C6"/>
    <w:rsid w:val="003800E9"/>
    <w:rsid w:val="003A1638"/>
    <w:rsid w:val="003A2C13"/>
    <w:rsid w:val="003A75A7"/>
    <w:rsid w:val="003B2037"/>
    <w:rsid w:val="003B4502"/>
    <w:rsid w:val="003B5A65"/>
    <w:rsid w:val="003D65D1"/>
    <w:rsid w:val="003E08F0"/>
    <w:rsid w:val="003E7BF9"/>
    <w:rsid w:val="003F786D"/>
    <w:rsid w:val="004142C8"/>
    <w:rsid w:val="00422112"/>
    <w:rsid w:val="004369F1"/>
    <w:rsid w:val="00437D77"/>
    <w:rsid w:val="00440D40"/>
    <w:rsid w:val="0044258A"/>
    <w:rsid w:val="00445CCC"/>
    <w:rsid w:val="00446BD8"/>
    <w:rsid w:val="00447F4D"/>
    <w:rsid w:val="00453C5E"/>
    <w:rsid w:val="0046239A"/>
    <w:rsid w:val="00462C7B"/>
    <w:rsid w:val="00474FE8"/>
    <w:rsid w:val="004751A1"/>
    <w:rsid w:val="00483FA4"/>
    <w:rsid w:val="004841D6"/>
    <w:rsid w:val="00485042"/>
    <w:rsid w:val="00491073"/>
    <w:rsid w:val="0049143F"/>
    <w:rsid w:val="004914CB"/>
    <w:rsid w:val="00491D7E"/>
    <w:rsid w:val="00495708"/>
    <w:rsid w:val="004A0B14"/>
    <w:rsid w:val="004B1BA9"/>
    <w:rsid w:val="004B2A45"/>
    <w:rsid w:val="004B7315"/>
    <w:rsid w:val="004C508D"/>
    <w:rsid w:val="004D4EB2"/>
    <w:rsid w:val="004D5F18"/>
    <w:rsid w:val="004D6ABB"/>
    <w:rsid w:val="004E2DBC"/>
    <w:rsid w:val="004E7F22"/>
    <w:rsid w:val="00501CC3"/>
    <w:rsid w:val="00512663"/>
    <w:rsid w:val="00516199"/>
    <w:rsid w:val="005301C4"/>
    <w:rsid w:val="0053496A"/>
    <w:rsid w:val="00537F54"/>
    <w:rsid w:val="00540EF8"/>
    <w:rsid w:val="00552771"/>
    <w:rsid w:val="00552FE3"/>
    <w:rsid w:val="00554562"/>
    <w:rsid w:val="00561AEB"/>
    <w:rsid w:val="005650EB"/>
    <w:rsid w:val="00581E16"/>
    <w:rsid w:val="00595476"/>
    <w:rsid w:val="00597367"/>
    <w:rsid w:val="005A4FB7"/>
    <w:rsid w:val="005B19F4"/>
    <w:rsid w:val="005C5181"/>
    <w:rsid w:val="005C5CF0"/>
    <w:rsid w:val="005D46E8"/>
    <w:rsid w:val="005D5ECF"/>
    <w:rsid w:val="005D6B8A"/>
    <w:rsid w:val="005F2F63"/>
    <w:rsid w:val="005F723D"/>
    <w:rsid w:val="00602260"/>
    <w:rsid w:val="006067F6"/>
    <w:rsid w:val="00611858"/>
    <w:rsid w:val="00620C41"/>
    <w:rsid w:val="006238E1"/>
    <w:rsid w:val="00634EA7"/>
    <w:rsid w:val="0063647B"/>
    <w:rsid w:val="0064297C"/>
    <w:rsid w:val="00651FBD"/>
    <w:rsid w:val="00652947"/>
    <w:rsid w:val="00662484"/>
    <w:rsid w:val="0066279A"/>
    <w:rsid w:val="00662E22"/>
    <w:rsid w:val="00665E3F"/>
    <w:rsid w:val="00673401"/>
    <w:rsid w:val="00675894"/>
    <w:rsid w:val="00680B3C"/>
    <w:rsid w:val="00690C0F"/>
    <w:rsid w:val="00695C16"/>
    <w:rsid w:val="006A028C"/>
    <w:rsid w:val="006B6020"/>
    <w:rsid w:val="006C21C9"/>
    <w:rsid w:val="006D07BC"/>
    <w:rsid w:val="006E044B"/>
    <w:rsid w:val="006E6D17"/>
    <w:rsid w:val="006F27F0"/>
    <w:rsid w:val="006F6917"/>
    <w:rsid w:val="007028F5"/>
    <w:rsid w:val="00703037"/>
    <w:rsid w:val="00703552"/>
    <w:rsid w:val="00706960"/>
    <w:rsid w:val="007075A1"/>
    <w:rsid w:val="00717578"/>
    <w:rsid w:val="00720A7D"/>
    <w:rsid w:val="00722EB2"/>
    <w:rsid w:val="007236BA"/>
    <w:rsid w:val="00741AC4"/>
    <w:rsid w:val="007528F4"/>
    <w:rsid w:val="007722E9"/>
    <w:rsid w:val="00774119"/>
    <w:rsid w:val="00792694"/>
    <w:rsid w:val="00797BF9"/>
    <w:rsid w:val="00797E74"/>
    <w:rsid w:val="007A4707"/>
    <w:rsid w:val="007B5D16"/>
    <w:rsid w:val="007C05E3"/>
    <w:rsid w:val="007C21F0"/>
    <w:rsid w:val="007C2204"/>
    <w:rsid w:val="007C573A"/>
    <w:rsid w:val="007D36FE"/>
    <w:rsid w:val="007D7781"/>
    <w:rsid w:val="007E0D52"/>
    <w:rsid w:val="007E3BE7"/>
    <w:rsid w:val="007F1584"/>
    <w:rsid w:val="007F5CDA"/>
    <w:rsid w:val="008029DB"/>
    <w:rsid w:val="008066A8"/>
    <w:rsid w:val="00812FBD"/>
    <w:rsid w:val="00820CC3"/>
    <w:rsid w:val="00824994"/>
    <w:rsid w:val="00836D3B"/>
    <w:rsid w:val="00840DEE"/>
    <w:rsid w:val="00845216"/>
    <w:rsid w:val="00847B80"/>
    <w:rsid w:val="00850A32"/>
    <w:rsid w:val="008521AA"/>
    <w:rsid w:val="00864C22"/>
    <w:rsid w:val="008658BA"/>
    <w:rsid w:val="008675A1"/>
    <w:rsid w:val="0086791E"/>
    <w:rsid w:val="0087214F"/>
    <w:rsid w:val="00883C24"/>
    <w:rsid w:val="00885E47"/>
    <w:rsid w:val="008952F9"/>
    <w:rsid w:val="00896FF8"/>
    <w:rsid w:val="008B13C6"/>
    <w:rsid w:val="008B4D5C"/>
    <w:rsid w:val="008B7AB3"/>
    <w:rsid w:val="008C4DC2"/>
    <w:rsid w:val="008C6793"/>
    <w:rsid w:val="008D0BB9"/>
    <w:rsid w:val="008D0D65"/>
    <w:rsid w:val="00901FF2"/>
    <w:rsid w:val="009023AA"/>
    <w:rsid w:val="00904D5E"/>
    <w:rsid w:val="0090665F"/>
    <w:rsid w:val="00913B9B"/>
    <w:rsid w:val="00916ECB"/>
    <w:rsid w:val="00933D41"/>
    <w:rsid w:val="00934438"/>
    <w:rsid w:val="009352E5"/>
    <w:rsid w:val="00943A85"/>
    <w:rsid w:val="00945F37"/>
    <w:rsid w:val="0095428E"/>
    <w:rsid w:val="00954FB3"/>
    <w:rsid w:val="009567E9"/>
    <w:rsid w:val="00964C41"/>
    <w:rsid w:val="0096690C"/>
    <w:rsid w:val="00970FD4"/>
    <w:rsid w:val="00974371"/>
    <w:rsid w:val="00991376"/>
    <w:rsid w:val="0099491A"/>
    <w:rsid w:val="00997ED7"/>
    <w:rsid w:val="009A4B67"/>
    <w:rsid w:val="009B567C"/>
    <w:rsid w:val="009C11A8"/>
    <w:rsid w:val="009D1A5C"/>
    <w:rsid w:val="009D3ABB"/>
    <w:rsid w:val="009E3F4F"/>
    <w:rsid w:val="009E7FA0"/>
    <w:rsid w:val="009F00B6"/>
    <w:rsid w:val="009F2A7F"/>
    <w:rsid w:val="00A01C9F"/>
    <w:rsid w:val="00A0490F"/>
    <w:rsid w:val="00A11E33"/>
    <w:rsid w:val="00A1280E"/>
    <w:rsid w:val="00A14AE2"/>
    <w:rsid w:val="00A1762E"/>
    <w:rsid w:val="00A216D2"/>
    <w:rsid w:val="00A418F2"/>
    <w:rsid w:val="00A43409"/>
    <w:rsid w:val="00A50B77"/>
    <w:rsid w:val="00A557DC"/>
    <w:rsid w:val="00A564CD"/>
    <w:rsid w:val="00A5678E"/>
    <w:rsid w:val="00A63C3D"/>
    <w:rsid w:val="00A66D01"/>
    <w:rsid w:val="00A670EB"/>
    <w:rsid w:val="00A67F1C"/>
    <w:rsid w:val="00A735D0"/>
    <w:rsid w:val="00A944BA"/>
    <w:rsid w:val="00A973BC"/>
    <w:rsid w:val="00A97E69"/>
    <w:rsid w:val="00AA71F6"/>
    <w:rsid w:val="00AB4F78"/>
    <w:rsid w:val="00AD641E"/>
    <w:rsid w:val="00AE2BFC"/>
    <w:rsid w:val="00AE364E"/>
    <w:rsid w:val="00AE5F33"/>
    <w:rsid w:val="00AE64A3"/>
    <w:rsid w:val="00AE6D5C"/>
    <w:rsid w:val="00AE7B58"/>
    <w:rsid w:val="00AF196F"/>
    <w:rsid w:val="00AF698D"/>
    <w:rsid w:val="00B02EDE"/>
    <w:rsid w:val="00B10458"/>
    <w:rsid w:val="00B30B78"/>
    <w:rsid w:val="00B32BC9"/>
    <w:rsid w:val="00B3308B"/>
    <w:rsid w:val="00B36D1A"/>
    <w:rsid w:val="00B44BB4"/>
    <w:rsid w:val="00B464C7"/>
    <w:rsid w:val="00B46742"/>
    <w:rsid w:val="00B517FA"/>
    <w:rsid w:val="00B53C65"/>
    <w:rsid w:val="00B60671"/>
    <w:rsid w:val="00B627EB"/>
    <w:rsid w:val="00B65052"/>
    <w:rsid w:val="00B9046D"/>
    <w:rsid w:val="00B906F1"/>
    <w:rsid w:val="00BA4433"/>
    <w:rsid w:val="00BC44E7"/>
    <w:rsid w:val="00BC6C66"/>
    <w:rsid w:val="00BD278B"/>
    <w:rsid w:val="00BD5B0D"/>
    <w:rsid w:val="00BE58EF"/>
    <w:rsid w:val="00BE7DEF"/>
    <w:rsid w:val="00BF0FF1"/>
    <w:rsid w:val="00BF19F1"/>
    <w:rsid w:val="00BF2B38"/>
    <w:rsid w:val="00BF3B3A"/>
    <w:rsid w:val="00BF50DC"/>
    <w:rsid w:val="00C01950"/>
    <w:rsid w:val="00C21E64"/>
    <w:rsid w:val="00C2258E"/>
    <w:rsid w:val="00C279C5"/>
    <w:rsid w:val="00C30E7B"/>
    <w:rsid w:val="00C42D65"/>
    <w:rsid w:val="00C43993"/>
    <w:rsid w:val="00C51210"/>
    <w:rsid w:val="00C52725"/>
    <w:rsid w:val="00C55AD7"/>
    <w:rsid w:val="00C56CF9"/>
    <w:rsid w:val="00C619D2"/>
    <w:rsid w:val="00C61C42"/>
    <w:rsid w:val="00C67E52"/>
    <w:rsid w:val="00C706F0"/>
    <w:rsid w:val="00C83EDB"/>
    <w:rsid w:val="00C84150"/>
    <w:rsid w:val="00C84C8F"/>
    <w:rsid w:val="00C91729"/>
    <w:rsid w:val="00CA03A1"/>
    <w:rsid w:val="00CA4F78"/>
    <w:rsid w:val="00CB042F"/>
    <w:rsid w:val="00CB777F"/>
    <w:rsid w:val="00CC635E"/>
    <w:rsid w:val="00CD1A98"/>
    <w:rsid w:val="00CD2C51"/>
    <w:rsid w:val="00CD352C"/>
    <w:rsid w:val="00CD671A"/>
    <w:rsid w:val="00CD7FAD"/>
    <w:rsid w:val="00CE53D7"/>
    <w:rsid w:val="00D031FB"/>
    <w:rsid w:val="00D05D9C"/>
    <w:rsid w:val="00D11A98"/>
    <w:rsid w:val="00D15A20"/>
    <w:rsid w:val="00D2085B"/>
    <w:rsid w:val="00D20AA6"/>
    <w:rsid w:val="00D226DD"/>
    <w:rsid w:val="00D236C1"/>
    <w:rsid w:val="00D23A6C"/>
    <w:rsid w:val="00D2499B"/>
    <w:rsid w:val="00D27EC1"/>
    <w:rsid w:val="00D404D9"/>
    <w:rsid w:val="00D41FFB"/>
    <w:rsid w:val="00D51749"/>
    <w:rsid w:val="00D67774"/>
    <w:rsid w:val="00D8515B"/>
    <w:rsid w:val="00D90F76"/>
    <w:rsid w:val="00DA2EF8"/>
    <w:rsid w:val="00DA2F52"/>
    <w:rsid w:val="00DA6C7E"/>
    <w:rsid w:val="00DB4172"/>
    <w:rsid w:val="00DB48C4"/>
    <w:rsid w:val="00DB6BD4"/>
    <w:rsid w:val="00DC0076"/>
    <w:rsid w:val="00DC16F9"/>
    <w:rsid w:val="00DC4E42"/>
    <w:rsid w:val="00DC7D81"/>
    <w:rsid w:val="00DD3EF2"/>
    <w:rsid w:val="00DD4FAA"/>
    <w:rsid w:val="00DD549B"/>
    <w:rsid w:val="00DE0150"/>
    <w:rsid w:val="00DE39A1"/>
    <w:rsid w:val="00DE665E"/>
    <w:rsid w:val="00DF13FD"/>
    <w:rsid w:val="00DF1FF5"/>
    <w:rsid w:val="00DF33E0"/>
    <w:rsid w:val="00E015C3"/>
    <w:rsid w:val="00E03378"/>
    <w:rsid w:val="00E106CC"/>
    <w:rsid w:val="00E10742"/>
    <w:rsid w:val="00E2404B"/>
    <w:rsid w:val="00E42DC9"/>
    <w:rsid w:val="00E51690"/>
    <w:rsid w:val="00E56F01"/>
    <w:rsid w:val="00E574AB"/>
    <w:rsid w:val="00E5775E"/>
    <w:rsid w:val="00E75198"/>
    <w:rsid w:val="00E80331"/>
    <w:rsid w:val="00E836AC"/>
    <w:rsid w:val="00E83A5A"/>
    <w:rsid w:val="00E96C13"/>
    <w:rsid w:val="00EB51C1"/>
    <w:rsid w:val="00EB68C9"/>
    <w:rsid w:val="00EB7C8F"/>
    <w:rsid w:val="00EC33CA"/>
    <w:rsid w:val="00ED4B39"/>
    <w:rsid w:val="00ED5873"/>
    <w:rsid w:val="00EE1753"/>
    <w:rsid w:val="00EF076A"/>
    <w:rsid w:val="00EF3B94"/>
    <w:rsid w:val="00F03FED"/>
    <w:rsid w:val="00F20957"/>
    <w:rsid w:val="00F215D9"/>
    <w:rsid w:val="00F21968"/>
    <w:rsid w:val="00F23A80"/>
    <w:rsid w:val="00F30A97"/>
    <w:rsid w:val="00F37A07"/>
    <w:rsid w:val="00F40C04"/>
    <w:rsid w:val="00F43A5A"/>
    <w:rsid w:val="00F505AE"/>
    <w:rsid w:val="00F5312E"/>
    <w:rsid w:val="00F544C1"/>
    <w:rsid w:val="00F629A3"/>
    <w:rsid w:val="00F64711"/>
    <w:rsid w:val="00F66C2A"/>
    <w:rsid w:val="00F75975"/>
    <w:rsid w:val="00F873FD"/>
    <w:rsid w:val="00F94599"/>
    <w:rsid w:val="00F95FE3"/>
    <w:rsid w:val="00FB28EF"/>
    <w:rsid w:val="00FC0355"/>
    <w:rsid w:val="00FC0C4B"/>
    <w:rsid w:val="00FC511D"/>
    <w:rsid w:val="00FC5BD7"/>
    <w:rsid w:val="00FE1912"/>
    <w:rsid w:val="00FE5BB5"/>
    <w:rsid w:val="00FF27EF"/>
    <w:rsid w:val="00FF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8"/>
    <o:shapelayout v:ext="edit">
      <o:idmap v:ext="edit" data="2"/>
    </o:shapelayout>
  </w:shapeDefaults>
  <w:decimalSymbol w:val=","/>
  <w:listSeparator w:val=";"/>
  <w14:docId w14:val="01204E95"/>
  <w15:chartTrackingRefBased/>
  <w15:docId w15:val="{5924C077-3F20-46D0-8F63-B1F300D7E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параграфа (1.),111,Section,Section Heading,level2 hdg"/>
    <w:basedOn w:val="a"/>
    <w:next w:val="2"/>
    <w:link w:val="10"/>
    <w:qFormat/>
    <w:rsid w:val="00EB68C9"/>
    <w:pPr>
      <w:keepNext/>
      <w:pageBreakBefore/>
      <w:spacing w:before="240" w:after="240"/>
      <w:outlineLvl w:val="0"/>
    </w:pPr>
    <w:rPr>
      <w:b/>
      <w:kern w:val="28"/>
      <w:sz w:val="28"/>
      <w:szCs w:val="20"/>
      <w:lang w:eastAsia="en-US"/>
    </w:rPr>
  </w:style>
  <w:style w:type="paragraph" w:styleId="2">
    <w:name w:val="heading 2"/>
    <w:aliases w:val="Заголовок пункта (1.1),h2,h21,5,Reset numbering,222"/>
    <w:basedOn w:val="a"/>
    <w:link w:val="20"/>
    <w:qFormat/>
    <w:rsid w:val="00B517F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aliases w:val="H3,Заголовок подпукта (1.1.1),Level 1 - 1,o"/>
    <w:basedOn w:val="a"/>
    <w:next w:val="a"/>
    <w:link w:val="30"/>
    <w:uiPriority w:val="9"/>
    <w:unhideWhenUsed/>
    <w:qFormat/>
    <w:rsid w:val="00B517F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aliases w:val="H4,H41,Sub-Minor,Level 2 - a"/>
    <w:basedOn w:val="a"/>
    <w:next w:val="a"/>
    <w:link w:val="40"/>
    <w:unhideWhenUsed/>
    <w:qFormat/>
    <w:rsid w:val="00B517F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aliases w:val="h5,h51,H5,H51,h52,test,Block Label,Level 3 - i"/>
    <w:basedOn w:val="a"/>
    <w:link w:val="50"/>
    <w:qFormat/>
    <w:rsid w:val="00EB68C9"/>
    <w:pPr>
      <w:spacing w:before="120" w:after="120"/>
      <w:jc w:val="both"/>
      <w:outlineLvl w:val="4"/>
    </w:pPr>
    <w:rPr>
      <w:sz w:val="22"/>
      <w:szCs w:val="20"/>
      <w:lang w:eastAsia="en-US"/>
    </w:rPr>
  </w:style>
  <w:style w:type="paragraph" w:styleId="6">
    <w:name w:val="heading 6"/>
    <w:aliases w:val="Legal Level 1."/>
    <w:basedOn w:val="a"/>
    <w:next w:val="5"/>
    <w:link w:val="60"/>
    <w:qFormat/>
    <w:rsid w:val="00EB68C9"/>
    <w:pPr>
      <w:spacing w:before="120" w:after="120"/>
      <w:jc w:val="both"/>
      <w:outlineLvl w:val="5"/>
    </w:pPr>
    <w:rPr>
      <w:sz w:val="22"/>
      <w:szCs w:val="20"/>
      <w:lang w:eastAsia="en-US"/>
    </w:rPr>
  </w:style>
  <w:style w:type="paragraph" w:styleId="7">
    <w:name w:val="heading 7"/>
    <w:aliases w:val="Appendix Header,Legal Level 1.1."/>
    <w:basedOn w:val="a"/>
    <w:next w:val="a"/>
    <w:link w:val="70"/>
    <w:qFormat/>
    <w:rsid w:val="00EB68C9"/>
    <w:pPr>
      <w:spacing w:before="180" w:after="240"/>
      <w:outlineLvl w:val="6"/>
    </w:pPr>
    <w:rPr>
      <w:rFonts w:ascii="Garamond" w:hAnsi="Garamond"/>
      <w:sz w:val="22"/>
      <w:szCs w:val="20"/>
      <w:lang w:eastAsia="en-US"/>
    </w:rPr>
  </w:style>
  <w:style w:type="paragraph" w:styleId="8">
    <w:name w:val="heading 8"/>
    <w:aliases w:val="Legal Level 1.1.1."/>
    <w:basedOn w:val="a"/>
    <w:next w:val="a"/>
    <w:link w:val="80"/>
    <w:qFormat/>
    <w:rsid w:val="00EB68C9"/>
    <w:pPr>
      <w:spacing w:before="240" w:after="60"/>
      <w:outlineLvl w:val="7"/>
    </w:pPr>
    <w:rPr>
      <w:rFonts w:ascii="Arial" w:hAnsi="Arial"/>
      <w:i/>
      <w:sz w:val="20"/>
      <w:szCs w:val="20"/>
      <w:lang w:eastAsia="en-US"/>
    </w:rPr>
  </w:style>
  <w:style w:type="paragraph" w:styleId="9">
    <w:name w:val="heading 9"/>
    <w:aliases w:val="Legal Level 1.1.1.1."/>
    <w:basedOn w:val="a"/>
    <w:next w:val="a"/>
    <w:link w:val="90"/>
    <w:qFormat/>
    <w:rsid w:val="00EB68C9"/>
    <w:pPr>
      <w:spacing w:before="240" w:after="60"/>
      <w:outlineLvl w:val="8"/>
    </w:pPr>
    <w:rPr>
      <w:rFonts w:ascii="Arial" w:hAnsi="Arial"/>
      <w:i/>
      <w:sz w:val="1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пункта (1.1) Знак,h2 Знак,h21 Знак,5 Знак,Reset numbering Знак,222 Знак"/>
    <w:basedOn w:val="a0"/>
    <w:link w:val="2"/>
    <w:uiPriority w:val="9"/>
    <w:rsid w:val="00B517F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aliases w:val="H3 Знак,Заголовок подпукта (1.1.1) Знак,Level 1 - 1 Знак,o Знак"/>
    <w:basedOn w:val="a0"/>
    <w:link w:val="3"/>
    <w:uiPriority w:val="9"/>
    <w:rsid w:val="00B517F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aliases w:val="H4 Знак,H41 Знак,Sub-Minor Знак,Level 2 - a Знак"/>
    <w:basedOn w:val="a0"/>
    <w:link w:val="4"/>
    <w:uiPriority w:val="9"/>
    <w:semiHidden/>
    <w:rsid w:val="00B517FA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paragraph" w:styleId="a3">
    <w:name w:val="List Paragraph"/>
    <w:aliases w:val="Paragraphe de liste1,lp1,List Paragraph,Num Bullet 1,Table Number Paragraph,Bullet Number,Bulletr List Paragraph,列出段落,列出段落1,List Paragraph2,List Paragraph21,Listeafsnit1,Parágrafo da Lista1,Bullet list,Ref"/>
    <w:basedOn w:val="a"/>
    <w:link w:val="a4"/>
    <w:uiPriority w:val="34"/>
    <w:qFormat/>
    <w:rsid w:val="00B517FA"/>
    <w:pPr>
      <w:ind w:left="720"/>
      <w:contextualSpacing/>
    </w:pPr>
  </w:style>
  <w:style w:type="character" w:styleId="a5">
    <w:name w:val="annotation reference"/>
    <w:uiPriority w:val="99"/>
    <w:rsid w:val="00B517FA"/>
    <w:rPr>
      <w:rFonts w:cs="Times New Roman"/>
      <w:sz w:val="16"/>
      <w:szCs w:val="16"/>
    </w:rPr>
  </w:style>
  <w:style w:type="paragraph" w:styleId="a6">
    <w:name w:val="annotation text"/>
    <w:basedOn w:val="a"/>
    <w:link w:val="a7"/>
    <w:uiPriority w:val="99"/>
    <w:rsid w:val="00B517FA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B517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B517F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B517F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B517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517F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517F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Normal">
    <w:name w:val="ConsNormal"/>
    <w:rsid w:val="00B517F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ody Text"/>
    <w:aliases w:val="body text"/>
    <w:basedOn w:val="a"/>
    <w:link w:val="ad"/>
    <w:uiPriority w:val="99"/>
    <w:unhideWhenUsed/>
    <w:rsid w:val="00A0490F"/>
    <w:pPr>
      <w:spacing w:after="120"/>
    </w:pPr>
  </w:style>
  <w:style w:type="character" w:customStyle="1" w:styleId="ad">
    <w:name w:val="Основной текст Знак"/>
    <w:aliases w:val="body text Знак"/>
    <w:basedOn w:val="a0"/>
    <w:link w:val="ac"/>
    <w:uiPriority w:val="99"/>
    <w:rsid w:val="00A049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toc 2"/>
    <w:basedOn w:val="a"/>
    <w:next w:val="a"/>
    <w:uiPriority w:val="39"/>
    <w:rsid w:val="001416A7"/>
    <w:pPr>
      <w:spacing w:before="240" w:line="360" w:lineRule="auto"/>
    </w:pPr>
    <w:rPr>
      <w:b/>
      <w:bCs/>
      <w:sz w:val="20"/>
      <w:szCs w:val="20"/>
      <w:lang w:eastAsia="en-US"/>
    </w:rPr>
  </w:style>
  <w:style w:type="character" w:styleId="ae">
    <w:name w:val="Hyperlink"/>
    <w:uiPriority w:val="99"/>
    <w:rsid w:val="001416A7"/>
    <w:rPr>
      <w:rFonts w:cs="Times New Roman"/>
      <w:b/>
      <w:bCs/>
      <w:color w:val="690000"/>
      <w:sz w:val="14"/>
      <w:szCs w:val="14"/>
      <w:u w:val="none"/>
      <w:effect w:val="none"/>
    </w:rPr>
  </w:style>
  <w:style w:type="paragraph" w:styleId="31">
    <w:name w:val="toc 3"/>
    <w:basedOn w:val="a"/>
    <w:next w:val="a"/>
    <w:autoRedefine/>
    <w:uiPriority w:val="39"/>
    <w:unhideWhenUsed/>
    <w:rsid w:val="001416A7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1416A7"/>
    <w:pPr>
      <w:spacing w:after="100"/>
    </w:pPr>
  </w:style>
  <w:style w:type="paragraph" w:customStyle="1" w:styleId="subsubclauseindent">
    <w:name w:val="subsubclauseindent"/>
    <w:basedOn w:val="a"/>
    <w:rsid w:val="00D2085B"/>
    <w:pPr>
      <w:spacing w:before="120" w:after="120"/>
      <w:ind w:left="2552"/>
      <w:jc w:val="both"/>
    </w:pPr>
    <w:rPr>
      <w:sz w:val="22"/>
      <w:szCs w:val="20"/>
      <w:lang w:val="en-GB" w:eastAsia="en-US"/>
    </w:rPr>
  </w:style>
  <w:style w:type="paragraph" w:styleId="af">
    <w:name w:val="annotation subject"/>
    <w:basedOn w:val="a6"/>
    <w:next w:val="a6"/>
    <w:link w:val="af0"/>
    <w:uiPriority w:val="99"/>
    <w:semiHidden/>
    <w:unhideWhenUsed/>
    <w:rsid w:val="00E836AC"/>
    <w:rPr>
      <w:b/>
      <w:bCs/>
    </w:rPr>
  </w:style>
  <w:style w:type="character" w:customStyle="1" w:styleId="af0">
    <w:name w:val="Тема примечания Знак"/>
    <w:basedOn w:val="a7"/>
    <w:link w:val="af"/>
    <w:uiPriority w:val="99"/>
    <w:semiHidden/>
    <w:rsid w:val="00E836A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4E7F2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4E7F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4E7F2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4E7F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"/>
    <w:basedOn w:val="a0"/>
    <w:link w:val="1"/>
    <w:uiPriority w:val="99"/>
    <w:rsid w:val="00EB68C9"/>
    <w:rPr>
      <w:rFonts w:ascii="Times New Roman" w:eastAsia="Times New Roman" w:hAnsi="Times New Roman" w:cs="Times New Roman"/>
      <w:b/>
      <w:kern w:val="28"/>
      <w:sz w:val="28"/>
      <w:szCs w:val="20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0"/>
    <w:link w:val="5"/>
    <w:uiPriority w:val="99"/>
    <w:rsid w:val="00EB68C9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aliases w:val="Legal Level 1. Знак"/>
    <w:basedOn w:val="a0"/>
    <w:link w:val="6"/>
    <w:rsid w:val="00EB68C9"/>
    <w:rPr>
      <w:rFonts w:ascii="Times New Roman" w:eastAsia="Times New Roman" w:hAnsi="Times New Roman" w:cs="Times New Roman"/>
      <w:szCs w:val="20"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rsid w:val="00EB68C9"/>
    <w:rPr>
      <w:rFonts w:ascii="Garamond" w:eastAsia="Times New Roman" w:hAnsi="Garamond" w:cs="Times New Roman"/>
      <w:szCs w:val="20"/>
    </w:rPr>
  </w:style>
  <w:style w:type="character" w:customStyle="1" w:styleId="80">
    <w:name w:val="Заголовок 8 Знак"/>
    <w:aliases w:val="Legal Level 1.1.1. Знак"/>
    <w:basedOn w:val="a0"/>
    <w:link w:val="8"/>
    <w:rsid w:val="00EB68C9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aliases w:val="Legal Level 1.1.1.1. Знак"/>
    <w:basedOn w:val="a0"/>
    <w:link w:val="9"/>
    <w:rsid w:val="00EB68C9"/>
    <w:rPr>
      <w:rFonts w:ascii="Arial" w:eastAsia="Times New Roman" w:hAnsi="Arial" w:cs="Times New Roman"/>
      <w:i/>
      <w:sz w:val="18"/>
      <w:szCs w:val="20"/>
    </w:rPr>
  </w:style>
  <w:style w:type="paragraph" w:styleId="61">
    <w:name w:val="toc 6"/>
    <w:basedOn w:val="a"/>
    <w:next w:val="a"/>
    <w:semiHidden/>
    <w:rsid w:val="00E03378"/>
    <w:pPr>
      <w:ind w:left="1100"/>
    </w:pPr>
    <w:rPr>
      <w:sz w:val="18"/>
      <w:szCs w:val="20"/>
      <w:lang w:eastAsia="en-US"/>
    </w:rPr>
  </w:style>
  <w:style w:type="paragraph" w:styleId="71">
    <w:name w:val="toc 7"/>
    <w:basedOn w:val="a"/>
    <w:next w:val="a"/>
    <w:semiHidden/>
    <w:rsid w:val="00C84C8F"/>
    <w:pPr>
      <w:ind w:left="1320"/>
    </w:pPr>
    <w:rPr>
      <w:sz w:val="18"/>
      <w:szCs w:val="20"/>
      <w:lang w:eastAsia="en-US"/>
    </w:rPr>
  </w:style>
  <w:style w:type="paragraph" w:customStyle="1" w:styleId="af5">
    <w:name w:val="Юристы Знак"/>
    <w:basedOn w:val="32"/>
    <w:rsid w:val="00B906F1"/>
    <w:pPr>
      <w:spacing w:before="120" w:after="0"/>
      <w:ind w:left="0"/>
      <w:jc w:val="both"/>
    </w:pPr>
    <w:rPr>
      <w:sz w:val="22"/>
      <w:szCs w:val="24"/>
    </w:rPr>
  </w:style>
  <w:style w:type="paragraph" w:styleId="32">
    <w:name w:val="Body Text Indent 3"/>
    <w:basedOn w:val="a"/>
    <w:link w:val="33"/>
    <w:uiPriority w:val="99"/>
    <w:semiHidden/>
    <w:unhideWhenUsed/>
    <w:rsid w:val="00B906F1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B906F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2">
    <w:name w:val="Стиль1"/>
    <w:basedOn w:val="a"/>
    <w:rsid w:val="00DC16F9"/>
    <w:pPr>
      <w:spacing w:before="120"/>
      <w:jc w:val="both"/>
    </w:pPr>
  </w:style>
  <w:style w:type="paragraph" w:styleId="af6">
    <w:name w:val="Title"/>
    <w:basedOn w:val="a"/>
    <w:link w:val="af7"/>
    <w:qFormat/>
    <w:rsid w:val="006C21C9"/>
    <w:pPr>
      <w:spacing w:before="120"/>
      <w:jc w:val="center"/>
    </w:pPr>
    <w:rPr>
      <w:rFonts w:ascii="Garamond" w:hAnsi="Garamond"/>
      <w:b/>
      <w:bCs/>
      <w:sz w:val="32"/>
    </w:rPr>
  </w:style>
  <w:style w:type="character" w:customStyle="1" w:styleId="af7">
    <w:name w:val="Заголовок Знак"/>
    <w:basedOn w:val="a0"/>
    <w:link w:val="af6"/>
    <w:rsid w:val="006C21C9"/>
    <w:rPr>
      <w:rFonts w:ascii="Garamond" w:eastAsia="Times New Roman" w:hAnsi="Garamond" w:cs="Times New Roman"/>
      <w:b/>
      <w:bCs/>
      <w:sz w:val="32"/>
      <w:szCs w:val="24"/>
      <w:lang w:eastAsia="ru-RU"/>
    </w:rPr>
  </w:style>
  <w:style w:type="paragraph" w:styleId="34">
    <w:name w:val="Body Text 3"/>
    <w:basedOn w:val="a"/>
    <w:link w:val="35"/>
    <w:rsid w:val="00A735D0"/>
    <w:pPr>
      <w:spacing w:before="180" w:after="60"/>
    </w:pPr>
    <w:rPr>
      <w:rFonts w:ascii="Garamond" w:hAnsi="Garamond"/>
      <w:b/>
      <w:sz w:val="22"/>
      <w:szCs w:val="20"/>
      <w:lang w:eastAsia="en-US"/>
    </w:rPr>
  </w:style>
  <w:style w:type="character" w:customStyle="1" w:styleId="35">
    <w:name w:val="Основной текст 3 Знак"/>
    <w:basedOn w:val="a0"/>
    <w:link w:val="34"/>
    <w:rsid w:val="00A735D0"/>
    <w:rPr>
      <w:rFonts w:ascii="Garamond" w:eastAsia="Times New Roman" w:hAnsi="Garamond" w:cs="Times New Roman"/>
      <w:b/>
      <w:szCs w:val="20"/>
    </w:rPr>
  </w:style>
  <w:style w:type="paragraph" w:styleId="22">
    <w:name w:val="Body Text Indent 2"/>
    <w:basedOn w:val="a"/>
    <w:link w:val="23"/>
    <w:rsid w:val="00F64711"/>
    <w:pPr>
      <w:spacing w:before="120"/>
      <w:ind w:firstLine="720"/>
      <w:jc w:val="both"/>
    </w:pPr>
    <w:rPr>
      <w:rFonts w:ascii="Garamond" w:hAnsi="Garamond"/>
      <w:i/>
      <w:iCs/>
      <w:sz w:val="22"/>
      <w:szCs w:val="20"/>
      <w:lang w:eastAsia="en-US"/>
    </w:rPr>
  </w:style>
  <w:style w:type="character" w:customStyle="1" w:styleId="23">
    <w:name w:val="Основной текст с отступом 2 Знак"/>
    <w:basedOn w:val="a0"/>
    <w:link w:val="22"/>
    <w:rsid w:val="00F64711"/>
    <w:rPr>
      <w:rFonts w:ascii="Garamond" w:eastAsia="Times New Roman" w:hAnsi="Garamond" w:cs="Times New Roman"/>
      <w:i/>
      <w:iCs/>
      <w:szCs w:val="20"/>
    </w:rPr>
  </w:style>
  <w:style w:type="character" w:styleId="af8">
    <w:name w:val="Emphasis"/>
    <w:basedOn w:val="a0"/>
    <w:qFormat/>
    <w:rsid w:val="00720A7D"/>
    <w:rPr>
      <w:i/>
      <w:iCs/>
    </w:rPr>
  </w:style>
  <w:style w:type="paragraph" w:customStyle="1" w:styleId="ConsPlusTitle">
    <w:name w:val="ConsPlusTitle"/>
    <w:rsid w:val="007C22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ubclauseindent">
    <w:name w:val="subclauseindent"/>
    <w:basedOn w:val="a"/>
    <w:uiPriority w:val="99"/>
    <w:rsid w:val="003B5A65"/>
    <w:pPr>
      <w:spacing w:before="120" w:after="120"/>
      <w:ind w:left="1701"/>
      <w:jc w:val="both"/>
    </w:pPr>
    <w:rPr>
      <w:sz w:val="22"/>
      <w:szCs w:val="20"/>
      <w:lang w:eastAsia="en-US"/>
    </w:rPr>
  </w:style>
  <w:style w:type="character" w:customStyle="1" w:styleId="a4">
    <w:name w:val="Абзац списка Знак"/>
    <w:aliases w:val="Paragraphe de liste1 Знак,lp1 Знак,List Paragraph Знак,Num Bullet 1 Знак,Table Number Paragraph Знак,Bullet Number Знак,Bulletr List Paragraph Знак,列出段落 Знак,列出段落1 Знак,List Paragraph2 Знак,List Paragraph21 Знак,Listeafsnit1 Знак"/>
    <w:link w:val="a3"/>
    <w:uiPriority w:val="34"/>
    <w:qFormat/>
    <w:rsid w:val="003B5A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Нумерованный список 1"/>
    <w:basedOn w:val="a"/>
    <w:autoRedefine/>
    <w:rsid w:val="002E4BEC"/>
    <w:pPr>
      <w:spacing w:before="120"/>
      <w:ind w:left="2160" w:hanging="360"/>
    </w:pPr>
    <w:rPr>
      <w:rFonts w:ascii="Arial" w:hAnsi="Arial"/>
      <w:sz w:val="20"/>
      <w:szCs w:val="20"/>
    </w:rPr>
  </w:style>
  <w:style w:type="paragraph" w:styleId="24">
    <w:name w:val="Body Text 2"/>
    <w:basedOn w:val="a"/>
    <w:link w:val="25"/>
    <w:uiPriority w:val="99"/>
    <w:unhideWhenUsed/>
    <w:rsid w:val="00BF0FF1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rsid w:val="00BF0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Revision"/>
    <w:hidden/>
    <w:uiPriority w:val="99"/>
    <w:semiHidden/>
    <w:rsid w:val="003D6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Обычный текст"/>
    <w:basedOn w:val="a"/>
    <w:link w:val="afb"/>
    <w:uiPriority w:val="99"/>
    <w:rsid w:val="008658BA"/>
    <w:pPr>
      <w:ind w:firstLine="425"/>
    </w:pPr>
    <w:rPr>
      <w:rFonts w:eastAsia="Arial Unicode MS"/>
    </w:rPr>
  </w:style>
  <w:style w:type="character" w:customStyle="1" w:styleId="afb">
    <w:name w:val="Обычный текст Знак"/>
    <w:link w:val="afa"/>
    <w:uiPriority w:val="99"/>
    <w:rsid w:val="008658BA"/>
    <w:rPr>
      <w:rFonts w:ascii="Times New Roman" w:eastAsia="Arial Unicode MS" w:hAnsi="Times New Roman" w:cs="Times New Roman"/>
      <w:sz w:val="24"/>
      <w:szCs w:val="24"/>
      <w:lang w:eastAsia="ru-RU"/>
    </w:rPr>
  </w:style>
  <w:style w:type="table" w:styleId="afc">
    <w:name w:val="Table Grid"/>
    <w:basedOn w:val="a1"/>
    <w:uiPriority w:val="59"/>
    <w:rsid w:val="003A7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2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2.bin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6.bin"/><Relationship Id="rId42" Type="http://schemas.openxmlformats.org/officeDocument/2006/relationships/oleObject" Target="embeddings/oleObject22.bin"/><Relationship Id="rId47" Type="http://schemas.openxmlformats.org/officeDocument/2006/relationships/oleObject" Target="embeddings/oleObject27.bin"/><Relationship Id="rId50" Type="http://schemas.openxmlformats.org/officeDocument/2006/relationships/image" Target="media/image14.wmf"/><Relationship Id="rId55" Type="http://schemas.openxmlformats.org/officeDocument/2006/relationships/oleObject" Target="embeddings/oleObject32.bin"/><Relationship Id="rId63" Type="http://schemas.openxmlformats.org/officeDocument/2006/relationships/oleObject" Target="embeddings/oleObject34.bin"/><Relationship Id="rId68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9" Type="http://schemas.openxmlformats.org/officeDocument/2006/relationships/image" Target="media/image8.wmf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11.bin"/><Relationship Id="rId32" Type="http://schemas.openxmlformats.org/officeDocument/2006/relationships/oleObject" Target="embeddings/oleObject15.bin"/><Relationship Id="rId37" Type="http://schemas.openxmlformats.org/officeDocument/2006/relationships/image" Target="media/image12.wmf"/><Relationship Id="rId40" Type="http://schemas.openxmlformats.org/officeDocument/2006/relationships/oleObject" Target="embeddings/oleObject20.bin"/><Relationship Id="rId45" Type="http://schemas.openxmlformats.org/officeDocument/2006/relationships/oleObject" Target="embeddings/oleObject25.bin"/><Relationship Id="rId53" Type="http://schemas.openxmlformats.org/officeDocument/2006/relationships/image" Target="media/image15.wmf"/><Relationship Id="rId58" Type="http://schemas.openxmlformats.org/officeDocument/2006/relationships/image" Target="media/image17.emf"/><Relationship Id="rId66" Type="http://schemas.openxmlformats.org/officeDocument/2006/relationships/footer" Target="footer1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33.bin"/><Relationship Id="rId19" Type="http://schemas.openxmlformats.org/officeDocument/2006/relationships/oleObject" Target="embeddings/oleObject7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10.bin"/><Relationship Id="rId27" Type="http://schemas.openxmlformats.org/officeDocument/2006/relationships/image" Target="media/image7.wmf"/><Relationship Id="rId30" Type="http://schemas.openxmlformats.org/officeDocument/2006/relationships/oleObject" Target="embeddings/oleObject14.bin"/><Relationship Id="rId35" Type="http://schemas.openxmlformats.org/officeDocument/2006/relationships/image" Target="media/image11.wmf"/><Relationship Id="rId43" Type="http://schemas.openxmlformats.org/officeDocument/2006/relationships/oleObject" Target="embeddings/oleObject23.bin"/><Relationship Id="rId48" Type="http://schemas.openxmlformats.org/officeDocument/2006/relationships/image" Target="media/image13.wmf"/><Relationship Id="rId56" Type="http://schemas.openxmlformats.org/officeDocument/2006/relationships/image" Target="media/image16.emf"/><Relationship Id="rId64" Type="http://schemas.openxmlformats.org/officeDocument/2006/relationships/oleObject" Target="embeddings/oleObject35.bin"/><Relationship Id="rId8" Type="http://schemas.openxmlformats.org/officeDocument/2006/relationships/image" Target="media/image1.wmf"/><Relationship Id="rId51" Type="http://schemas.openxmlformats.org/officeDocument/2006/relationships/oleObject" Target="embeddings/oleObject29.bin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hyperlink" Target="http://www.np-sr.ru/norem/marketregulation/joining/marketnorem/currentedition/index.htm?ssFolderId=163" TargetMode="External"/><Relationship Id="rId25" Type="http://schemas.openxmlformats.org/officeDocument/2006/relationships/image" Target="media/image6.wmf"/><Relationship Id="rId33" Type="http://schemas.openxmlformats.org/officeDocument/2006/relationships/image" Target="media/image10.wmf"/><Relationship Id="rId38" Type="http://schemas.openxmlformats.org/officeDocument/2006/relationships/oleObject" Target="embeddings/oleObject18.bin"/><Relationship Id="rId46" Type="http://schemas.openxmlformats.org/officeDocument/2006/relationships/oleObject" Target="embeddings/oleObject26.bin"/><Relationship Id="rId59" Type="http://schemas.openxmlformats.org/officeDocument/2006/relationships/oleObject" Target="embeddings/_____Microsoft_Excel_97-20031.xls"/><Relationship Id="rId67" Type="http://schemas.openxmlformats.org/officeDocument/2006/relationships/fontTable" Target="fontTable.xml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21.bin"/><Relationship Id="rId54" Type="http://schemas.openxmlformats.org/officeDocument/2006/relationships/oleObject" Target="embeddings/oleObject31.bin"/><Relationship Id="rId62" Type="http://schemas.openxmlformats.org/officeDocument/2006/relationships/image" Target="media/image19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4.wmf"/><Relationship Id="rId23" Type="http://schemas.openxmlformats.org/officeDocument/2006/relationships/image" Target="media/image5.wmf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17.bin"/><Relationship Id="rId49" Type="http://schemas.openxmlformats.org/officeDocument/2006/relationships/oleObject" Target="embeddings/oleObject28.bin"/><Relationship Id="rId57" Type="http://schemas.openxmlformats.org/officeDocument/2006/relationships/oleObject" Target="embeddings/_____Microsoft_Excel_97-2003.xls"/><Relationship Id="rId10" Type="http://schemas.openxmlformats.org/officeDocument/2006/relationships/image" Target="media/image2.wmf"/><Relationship Id="rId31" Type="http://schemas.openxmlformats.org/officeDocument/2006/relationships/image" Target="media/image9.wmf"/><Relationship Id="rId44" Type="http://schemas.openxmlformats.org/officeDocument/2006/relationships/oleObject" Target="embeddings/oleObject24.bin"/><Relationship Id="rId52" Type="http://schemas.openxmlformats.org/officeDocument/2006/relationships/oleObject" Target="embeddings/oleObject30.bin"/><Relationship Id="rId60" Type="http://schemas.openxmlformats.org/officeDocument/2006/relationships/image" Target="media/image18.wmf"/><Relationship Id="rId65" Type="http://schemas.openxmlformats.org/officeDocument/2006/relationships/oleObject" Target="embeddings/oleObject3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image" Target="media/image3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12B56-DD6A-4B25-B50D-EC68194DF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27</Pages>
  <Words>11150</Words>
  <Characters>63561</Characters>
  <Application>Microsoft Office Word</Application>
  <DocSecurity>0</DocSecurity>
  <Lines>529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ATS</Company>
  <LinksUpToDate>false</LinksUpToDate>
  <CharactersWithSpaces>74562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Медведева</dc:creator>
  <cp:keywords/>
  <dc:description/>
  <cp:lastModifiedBy>Гирина Марина Владимировна</cp:lastModifiedBy>
  <cp:revision>48</cp:revision>
  <dcterms:created xsi:type="dcterms:W3CDTF">2024-08-28T08:16:00Z</dcterms:created>
  <dcterms:modified xsi:type="dcterms:W3CDTF">2024-09-23T14:48:00Z</dcterms:modified>
</cp:coreProperties>
</file>