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21C0B" w14:textId="1E5487C5" w:rsidR="00497497" w:rsidRPr="005C5CBA" w:rsidRDefault="00D04505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I</w:t>
      </w:r>
      <w:r w:rsidRPr="00284EF3">
        <w:rPr>
          <w:rFonts w:ascii="Garamond" w:hAnsi="Garamond"/>
          <w:b/>
          <w:bCs/>
          <w:sz w:val="28"/>
          <w:szCs w:val="28"/>
        </w:rPr>
        <w:t xml:space="preserve">.6. </w:t>
      </w:r>
      <w:r w:rsidR="005C5CBA" w:rsidRPr="005C5CBA">
        <w:rPr>
          <w:rFonts w:ascii="Garamond" w:hAnsi="Garamond"/>
          <w:b/>
          <w:bCs/>
          <w:sz w:val="28"/>
          <w:szCs w:val="28"/>
        </w:rPr>
        <w:t>Изменения, связанные с уточнением порядка расчетов по мощности</w:t>
      </w:r>
    </w:p>
    <w:p w14:paraId="7A71A6D3" w14:textId="6108A485" w:rsidR="005C5CBA" w:rsidRPr="005C5CBA" w:rsidRDefault="005C5CBA" w:rsidP="005C5CBA">
      <w:pPr>
        <w:pStyle w:val="2"/>
        <w:keepNext w:val="0"/>
        <w:keepLines w:val="0"/>
        <w:spacing w:before="100" w:beforeAutospacing="1" w:after="100" w:afterAutospacing="1" w:line="240" w:lineRule="auto"/>
        <w:jc w:val="right"/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</w:pPr>
      <w:r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 xml:space="preserve">Приложение № 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1</w:t>
      </w:r>
      <w:r w:rsidR="00D874FD"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.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6.</w:t>
      </w:r>
      <w:r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1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5C5CBA" w:rsidRPr="007A681E" w14:paraId="6F4BBCEF" w14:textId="77777777" w:rsidTr="00EC3069">
        <w:trPr>
          <w:trHeight w:val="638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605" w14:textId="15ABFEF3" w:rsidR="005C5CBA" w:rsidRPr="005C5CBA" w:rsidRDefault="005C5CBA" w:rsidP="00EC3069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eastAsia="Calibri" w:hAnsi="Garamond" w:cs="Times New Roman"/>
                <w:b/>
                <w:color w:val="auto"/>
                <w:szCs w:val="20"/>
              </w:rPr>
            </w:pPr>
            <w:r w:rsidRPr="005C5CBA">
              <w:rPr>
                <w:rFonts w:ascii="Garamond" w:hAnsi="Garamond" w:cs="Garamond"/>
                <w:b/>
                <w:bCs/>
                <w:color w:val="auto"/>
              </w:rPr>
              <w:t xml:space="preserve">Инициатор: </w:t>
            </w:r>
            <w:r w:rsidRPr="005C5CBA">
              <w:rPr>
                <w:rFonts w:ascii="Garamond" w:hAnsi="Garamond" w:cs="Garamond"/>
                <w:bCs/>
                <w:color w:val="auto"/>
              </w:rPr>
              <w:t>Ассоциация «НП Совет рынка».</w:t>
            </w:r>
          </w:p>
          <w:p w14:paraId="7519F013" w14:textId="16D5E95A" w:rsidR="005C5CBA" w:rsidRDefault="005C5CBA" w:rsidP="00EC3069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eastAsia="Calibri" w:hAnsi="Garamond" w:cs="Times New Roman"/>
                <w:bCs/>
                <w:color w:val="auto"/>
                <w:szCs w:val="20"/>
              </w:rPr>
            </w:pPr>
            <w:r w:rsidRPr="00F04BD6">
              <w:rPr>
                <w:rFonts w:ascii="Garamond" w:eastAsia="Calibri" w:hAnsi="Garamond" w:cs="Times New Roman"/>
                <w:b/>
                <w:color w:val="auto"/>
                <w:szCs w:val="20"/>
              </w:rPr>
              <w:t>Обоснование:</w:t>
            </w:r>
            <w:r>
              <w:rPr>
                <w:rFonts w:ascii="Garamond" w:eastAsia="Calibri" w:hAnsi="Garamond" w:cs="Times New Roman"/>
                <w:b/>
                <w:color w:val="auto"/>
                <w:szCs w:val="20"/>
              </w:rPr>
              <w:t xml:space="preserve"> </w:t>
            </w:r>
            <w:r>
              <w:rPr>
                <w:rFonts w:ascii="Garamond" w:eastAsia="Calibri" w:hAnsi="Garamond" w:cs="Times New Roman"/>
                <w:bCs/>
                <w:color w:val="auto"/>
                <w:szCs w:val="20"/>
              </w:rPr>
              <w:t>необходимо</w:t>
            </w:r>
            <w:r w:rsidRPr="006C193E">
              <w:rPr>
                <w:rFonts w:ascii="Garamond" w:eastAsia="Calibri" w:hAnsi="Garamond" w:cs="Times New Roman"/>
                <w:bCs/>
                <w:color w:val="auto"/>
                <w:szCs w:val="20"/>
              </w:rPr>
              <w:t xml:space="preserve"> 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>внести уточнение в Ре</w:t>
            </w:r>
            <w:r w:rsidR="005374AD">
              <w:rPr>
                <w:rFonts w:ascii="Garamond" w:eastAsia="Calibri" w:hAnsi="Garamond" w:cs="Times New Roman"/>
                <w:color w:val="auto"/>
                <w:szCs w:val="20"/>
              </w:rPr>
              <w:t>гламент проведения конкурентных отборов мощности (П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>риложение № 19.3 к Договору о присоединении к торговой системе оптового рынка)</w:t>
            </w:r>
            <w:r>
              <w:rPr>
                <w:rFonts w:ascii="Garamond" w:eastAsia="Calibri" w:hAnsi="Garamond" w:cs="Times New Roman"/>
                <w:color w:val="auto"/>
                <w:szCs w:val="20"/>
              </w:rPr>
              <w:t>, касающееся</w:t>
            </w:r>
            <w:r>
              <w:rPr>
                <w:rFonts w:ascii="Garamond" w:hAnsi="Garamond"/>
              </w:rPr>
              <w:t xml:space="preserve"> 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>порядка округления коэффициент</w:t>
            </w:r>
            <w:r>
              <w:rPr>
                <w:rFonts w:ascii="Garamond" w:eastAsia="Calibri" w:hAnsi="Garamond" w:cs="Times New Roman"/>
                <w:color w:val="auto"/>
                <w:szCs w:val="20"/>
              </w:rPr>
              <w:t>а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>, используемого для определения объема располагаемой мощности для ГЭС (ГАЭС)</w:t>
            </w:r>
            <w:r>
              <w:rPr>
                <w:rFonts w:ascii="Garamond" w:eastAsia="Calibri" w:hAnsi="Garamond" w:cs="Times New Roman"/>
                <w:color w:val="auto"/>
                <w:szCs w:val="20"/>
              </w:rPr>
              <w:t xml:space="preserve">, </w:t>
            </w:r>
            <w:r w:rsidRPr="005C5CBA">
              <w:rPr>
                <w:rFonts w:ascii="Garamond" w:eastAsia="Calibri" w:hAnsi="Garamond" w:cs="Times New Roman"/>
                <w:color w:val="auto"/>
                <w:szCs w:val="20"/>
              </w:rPr>
              <w:t>указываемого в заявке на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 xml:space="preserve"> период с января по ноябрь</w:t>
            </w:r>
            <w:r>
              <w:rPr>
                <w:rFonts w:ascii="Garamond" w:eastAsia="Calibri" w:hAnsi="Garamond" w:cs="Times New Roman"/>
                <w:color w:val="auto"/>
                <w:szCs w:val="20"/>
              </w:rPr>
              <w:t xml:space="preserve"> года, на который проводится КОМ</w:t>
            </w:r>
            <w:r w:rsidRPr="0083232E">
              <w:rPr>
                <w:rFonts w:ascii="Garamond" w:eastAsia="Calibri" w:hAnsi="Garamond" w:cs="Times New Roman"/>
                <w:color w:val="auto"/>
                <w:szCs w:val="20"/>
              </w:rPr>
              <w:t>.</w:t>
            </w:r>
          </w:p>
          <w:p w14:paraId="7F1BF9D1" w14:textId="77777777" w:rsidR="005C5CBA" w:rsidRPr="007A681E" w:rsidRDefault="005C5CBA" w:rsidP="00EC3069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hAnsi="Garamond"/>
              </w:rPr>
            </w:pPr>
            <w:r w:rsidRPr="009D6EDC">
              <w:rPr>
                <w:rFonts w:ascii="Garamond" w:eastAsia="Calibri" w:hAnsi="Garamond" w:cs="Times New Roman"/>
                <w:b/>
                <w:color w:val="auto"/>
                <w:szCs w:val="20"/>
              </w:rPr>
              <w:t>Дата вступления в силу:</w:t>
            </w:r>
            <w:r w:rsidRPr="004E4A36">
              <w:rPr>
                <w:rFonts w:ascii="Garamond" w:hAnsi="Garamond"/>
                <w:szCs w:val="20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</w:t>
            </w:r>
            <w:r>
              <w:rPr>
                <w:rFonts w:ascii="Garamond" w:hAnsi="Garamond" w:cs="Garamond"/>
                <w:bCs/>
              </w:rPr>
              <w:t>»</w:t>
            </w:r>
            <w:r w:rsidRPr="00F72883">
              <w:rPr>
                <w:rFonts w:ascii="Garamond" w:hAnsi="Garamond"/>
                <w:color w:val="auto"/>
                <w:szCs w:val="20"/>
              </w:rPr>
              <w:t>.</w:t>
            </w:r>
          </w:p>
        </w:tc>
      </w:tr>
    </w:tbl>
    <w:p w14:paraId="479C2053" w14:textId="77777777" w:rsidR="005C5CBA" w:rsidRDefault="005C5CBA" w:rsidP="00F85D38">
      <w:pPr>
        <w:spacing w:after="0" w:line="240" w:lineRule="auto"/>
      </w:pPr>
    </w:p>
    <w:p w14:paraId="4B90E199" w14:textId="08B7AA0B" w:rsidR="005C5CBA" w:rsidRDefault="005C5CBA" w:rsidP="00F85D38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  <w:r w:rsidRPr="00344D4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95726">
        <w:rPr>
          <w:rFonts w:ascii="Garamond" w:hAnsi="Garamond"/>
          <w:b/>
          <w:sz w:val="26"/>
          <w:szCs w:val="26"/>
        </w:rPr>
        <w:t xml:space="preserve">РЕГЛАМЕНТ ПРОВЕДЕНИЯ КОНКУРЕНТНЫХ ОТБОРОВ МОЩНОСТИ </w:t>
      </w:r>
      <w:r w:rsidRPr="00344D45">
        <w:rPr>
          <w:rFonts w:ascii="Garamond" w:hAnsi="Garamond"/>
          <w:b/>
          <w:sz w:val="26"/>
          <w:szCs w:val="26"/>
        </w:rPr>
        <w:t xml:space="preserve">(Приложение № </w:t>
      </w:r>
      <w:r>
        <w:rPr>
          <w:rFonts w:ascii="Garamond" w:hAnsi="Garamond"/>
          <w:b/>
          <w:sz w:val="26"/>
          <w:szCs w:val="26"/>
        </w:rPr>
        <w:t>19.3</w:t>
      </w:r>
      <w:r w:rsidRPr="00344D45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09032930" w14:textId="77777777" w:rsidR="00F85D38" w:rsidRDefault="00F85D38" w:rsidP="00F85D38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988"/>
        <w:gridCol w:w="6946"/>
        <w:gridCol w:w="6662"/>
      </w:tblGrid>
      <w:tr w:rsidR="005C5CBA" w:rsidRPr="00CB6A86" w14:paraId="090FF075" w14:textId="77777777" w:rsidTr="00EC3069">
        <w:tc>
          <w:tcPr>
            <w:tcW w:w="988" w:type="dxa"/>
            <w:vAlign w:val="center"/>
          </w:tcPr>
          <w:p w14:paraId="7310778C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№</w:t>
            </w:r>
          </w:p>
          <w:p w14:paraId="59C726DA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</w:tcPr>
          <w:p w14:paraId="482A4FBD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 w:cs="Garamond"/>
                <w:b/>
                <w:bCs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1A41D7A2" w14:textId="77777777" w:rsidR="005C5CBA" w:rsidRPr="00CB6A86" w:rsidRDefault="005C5CBA" w:rsidP="00EC3069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 w:cs="Garamond"/>
                <w:b/>
                <w:bCs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  <w:p w14:paraId="6AFA30C0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 w:cs="Garamond"/>
                <w:bCs/>
              </w:rPr>
              <w:t>(с учетом изменений, утвержденных</w:t>
            </w:r>
            <w:r>
              <w:rPr>
                <w:rFonts w:ascii="Garamond" w:hAnsi="Garamond" w:cs="Garamond"/>
                <w:bCs/>
              </w:rPr>
              <w:t xml:space="preserve"> решениями Наблюдательного совета</w:t>
            </w:r>
            <w:r w:rsidRPr="00CB6A86">
              <w:rPr>
                <w:rFonts w:ascii="Garamond" w:hAnsi="Garamond" w:cs="Garamond"/>
                <w:bCs/>
              </w:rPr>
              <w:t xml:space="preserve"> от 24.05.2024, вопрос </w:t>
            </w:r>
            <w:r w:rsidRPr="00CB6A86">
              <w:rPr>
                <w:rFonts w:ascii="Garamond" w:hAnsi="Garamond" w:cs="Garamond"/>
                <w:bCs/>
                <w:lang w:val="en-US"/>
              </w:rPr>
              <w:t>I</w:t>
            </w:r>
            <w:r w:rsidRPr="00CB6A86">
              <w:rPr>
                <w:rFonts w:ascii="Garamond" w:hAnsi="Garamond" w:cs="Garamond"/>
                <w:bCs/>
              </w:rPr>
              <w:t>.01</w:t>
            </w:r>
            <w:r>
              <w:rPr>
                <w:rFonts w:ascii="Garamond" w:hAnsi="Garamond" w:cs="Garamond"/>
                <w:bCs/>
              </w:rPr>
              <w:t xml:space="preserve">, от 24.06.2024, вопрос </w:t>
            </w:r>
            <w:r w:rsidRPr="00CB6A86">
              <w:rPr>
                <w:rFonts w:ascii="Garamond" w:hAnsi="Garamond" w:cs="Garamond"/>
                <w:bCs/>
                <w:lang w:val="en-US"/>
              </w:rPr>
              <w:t>I</w:t>
            </w:r>
            <w:r w:rsidRPr="00CB6A86">
              <w:rPr>
                <w:rFonts w:ascii="Garamond" w:hAnsi="Garamond" w:cs="Garamond"/>
                <w:bCs/>
              </w:rPr>
              <w:t>.01</w:t>
            </w:r>
            <w:r>
              <w:rPr>
                <w:rFonts w:ascii="Garamond" w:hAnsi="Garamond" w:cs="Garamond"/>
                <w:bCs/>
              </w:rPr>
              <w:t xml:space="preserve"> и от </w:t>
            </w:r>
            <w:r w:rsidRPr="00CB6A86">
              <w:rPr>
                <w:rFonts w:ascii="Garamond" w:hAnsi="Garamond" w:cs="Garamond"/>
                <w:bCs/>
              </w:rPr>
              <w:t>2</w:t>
            </w:r>
            <w:r>
              <w:rPr>
                <w:rFonts w:ascii="Garamond" w:hAnsi="Garamond" w:cs="Garamond"/>
                <w:bCs/>
              </w:rPr>
              <w:t>2</w:t>
            </w:r>
            <w:r w:rsidRPr="00CB6A86">
              <w:rPr>
                <w:rFonts w:ascii="Garamond" w:hAnsi="Garamond" w:cs="Garamond"/>
                <w:bCs/>
              </w:rPr>
              <w:t>.0</w:t>
            </w:r>
            <w:r>
              <w:rPr>
                <w:rFonts w:ascii="Garamond" w:hAnsi="Garamond" w:cs="Garamond"/>
                <w:bCs/>
              </w:rPr>
              <w:t>7</w:t>
            </w:r>
            <w:r w:rsidRPr="00CB6A86">
              <w:rPr>
                <w:rFonts w:ascii="Garamond" w:hAnsi="Garamond" w:cs="Garamond"/>
                <w:bCs/>
              </w:rPr>
              <w:t xml:space="preserve">.2024, </w:t>
            </w:r>
            <w:r>
              <w:rPr>
                <w:rFonts w:ascii="Garamond" w:hAnsi="Garamond" w:cs="Garamond"/>
                <w:bCs/>
              </w:rPr>
              <w:t xml:space="preserve">вопрос </w:t>
            </w:r>
            <w:r w:rsidRPr="00CB6A86">
              <w:rPr>
                <w:rFonts w:ascii="Garamond" w:hAnsi="Garamond" w:cs="Garamond"/>
                <w:bCs/>
                <w:lang w:val="en-US"/>
              </w:rPr>
              <w:t>I</w:t>
            </w:r>
            <w:r w:rsidRPr="00CB6A86">
              <w:rPr>
                <w:rFonts w:ascii="Garamond" w:hAnsi="Garamond" w:cs="Garamond"/>
                <w:bCs/>
              </w:rPr>
              <w:t>.0</w:t>
            </w:r>
            <w:r>
              <w:rPr>
                <w:rFonts w:ascii="Garamond" w:hAnsi="Garamond" w:cs="Garamond"/>
                <w:bCs/>
              </w:rPr>
              <w:t>3</w:t>
            </w:r>
            <w:r w:rsidRPr="00CB6A86">
              <w:rPr>
                <w:rFonts w:ascii="Garamond" w:hAnsi="Garamond" w:cs="Garamond"/>
                <w:bCs/>
              </w:rPr>
              <w:t>)</w:t>
            </w:r>
          </w:p>
        </w:tc>
        <w:tc>
          <w:tcPr>
            <w:tcW w:w="6662" w:type="dxa"/>
          </w:tcPr>
          <w:p w14:paraId="1B2D19DB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Предлагаемая редакция</w:t>
            </w:r>
          </w:p>
          <w:p w14:paraId="2C45B3D0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</w:rPr>
              <w:t>(изменения выделены цветом)</w:t>
            </w:r>
          </w:p>
        </w:tc>
      </w:tr>
      <w:tr w:rsidR="005C5CBA" w:rsidRPr="00CB6A86" w14:paraId="2214E882" w14:textId="77777777" w:rsidTr="00EC3069">
        <w:tc>
          <w:tcPr>
            <w:tcW w:w="988" w:type="dxa"/>
            <w:vAlign w:val="center"/>
          </w:tcPr>
          <w:p w14:paraId="43886D54" w14:textId="77777777" w:rsidR="005C5CBA" w:rsidRDefault="005C5CBA" w:rsidP="00EC3069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Приложение 2</w:t>
            </w:r>
            <w:r>
              <w:rPr>
                <w:rFonts w:ascii="Garamond" w:hAnsi="Garamond" w:cs="Garamond"/>
                <w:b/>
                <w:bCs/>
              </w:rPr>
              <w:t>,</w:t>
            </w:r>
          </w:p>
          <w:p w14:paraId="63D70B87" w14:textId="77777777" w:rsidR="005C5CBA" w:rsidRPr="00CB6A86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п.</w:t>
            </w:r>
            <w:r>
              <w:rPr>
                <w:rFonts w:ascii="Garamond" w:hAnsi="Garamond" w:cs="Garamond"/>
                <w:b/>
                <w:bCs/>
              </w:rPr>
              <w:t xml:space="preserve"> </w:t>
            </w:r>
            <w:r w:rsidRPr="00CB6A86">
              <w:rPr>
                <w:rFonts w:ascii="Garamond" w:hAnsi="Garamond" w:cs="Garamond"/>
                <w:b/>
                <w:bCs/>
              </w:rPr>
              <w:t>2.4.3.3</w:t>
            </w:r>
          </w:p>
        </w:tc>
        <w:tc>
          <w:tcPr>
            <w:tcW w:w="6946" w:type="dxa"/>
          </w:tcPr>
          <w:p w14:paraId="4BE215FB" w14:textId="77777777" w:rsidR="005C5CBA" w:rsidRPr="00CB6A86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3B721327" w14:textId="77777777" w:rsidR="005C5CBA" w:rsidRPr="00AA3233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AA3233">
              <w:rPr>
                <w:rFonts w:ascii="Garamond" w:hAnsi="Garamond"/>
              </w:rPr>
              <w:t>В отношении ГЭС (ГАЭС) совокупные объемы располагаемой мощности по ГЕМ, указываемые в поданных в отношении одной ГЭС (ГАЭС) ценовых заявках на период с января по ноябрь, не могут превышать сумму объемов располагаемой мощности ГЕМ, указанных в поданных в отношении одной ГЭС (ГАЭС) ценовых заявках на декабрь, умноженную на коэффициент, рассчитанный как максимальное значение из единицы и максимального за 10 лет</w:t>
            </w:r>
            <w:r w:rsidRPr="006C193E">
              <w:rPr>
                <w:rFonts w:ascii="Garamond" w:hAnsi="Garamond"/>
              </w:rPr>
              <w:t>, предшествующих году</w:t>
            </w:r>
            <w:r w:rsidRPr="00AA3233">
              <w:rPr>
                <w:rFonts w:ascii="Garamond" w:hAnsi="Garamond"/>
              </w:rPr>
              <w:t xml:space="preserve"> </w:t>
            </w:r>
            <w:r w:rsidRPr="006C193E">
              <w:rPr>
                <w:rFonts w:ascii="Garamond" w:hAnsi="Garamond"/>
              </w:rPr>
              <w:t>проведения</w:t>
            </w:r>
            <w:r w:rsidRPr="00AA3233">
              <w:rPr>
                <w:rFonts w:ascii="Garamond" w:hAnsi="Garamond"/>
              </w:rPr>
              <w:t xml:space="preserve"> КОМ, отношения располагаемой мощности в соответствующем месяце к располагаемой мощности в декабре года, к которому относится такой месяц (при нулевом значении располагаемой мощности в декабре года, к которому относится такой месяц, используется объем мощности, указанный в ценовых заявках на декабрь соответствующего года).</w:t>
            </w:r>
          </w:p>
          <w:p w14:paraId="22559843" w14:textId="77777777" w:rsidR="005C5CBA" w:rsidRPr="00AA3233" w:rsidRDefault="00B91186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дек,Х</m:t>
                  </m:r>
                </m:sub>
                <m:sup>
                  <m:r>
                    <w:rPr>
                      <w:rFonts w:ascii="Cambria Math" w:hAnsi="Cambria Math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</m:oMath>
            <w:r w:rsidR="005C5CBA" w:rsidRPr="00AA3233">
              <w:rPr>
                <w:rFonts w:ascii="Garamond" w:hAnsi="Garamond"/>
              </w:rPr>
              <w:t>,</w:t>
            </w:r>
          </w:p>
          <w:p w14:paraId="48BEF4B1" w14:textId="77777777" w:rsidR="005C5CBA" w:rsidRPr="00AA3233" w:rsidRDefault="00B91186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  <w:iCs/>
                <w:lang w:eastAsia="ko-KR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  <m:func>
                <m:funcPr>
                  <m:ctrlPr>
                    <w:rPr>
                      <w:rFonts w:ascii="Cambria Math" w:eastAsia="Batang" w:hAnsi="Cambria Math" w:cs="Garamond"/>
                      <w:i/>
                      <w:iCs/>
                      <w:lang w:eastAsia="ko-KR"/>
                    </w:rPr>
                  </m:ctrlPr>
                </m:funcPr>
                <m:fName>
                  <m:r>
                    <w:rPr>
                      <w:rFonts w:ascii="Cambria Math" w:eastAsia="Batang" w:hAnsi="Cambria Math" w:cs="Garamond"/>
                      <w:lang w:eastAsia="ko-KR"/>
                    </w:rPr>
                    <m:t>=max[1;</m:t>
                  </m:r>
                </m:fName>
                <m:e>
                  <m:r>
                    <w:rPr>
                      <w:rFonts w:ascii="Cambria Math" w:eastAsia="Batang" w:hAnsi="Cambria Math" w:cs="Garamond"/>
                      <w:lang w:eastAsia="ko-KR"/>
                    </w:rPr>
                    <m:t>max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="Batang" w:hAnsi="Cambria Math" w:cs="Garamond"/>
                          <w:i/>
                          <w:iCs/>
                          <w:lang w:eastAsia="ko-K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-10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-10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eastAsia="Batang" w:hAnsi="Cambria Math" w:cs="Garamond"/>
                          <w:lang w:eastAsia="ko-KR"/>
                        </w:rPr>
                        <m:t>;…;</m:t>
                      </m:r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eastAsia="Batang" w:hAnsi="Cambria Math" w:cs="Garamond"/>
                      <w:lang w:eastAsia="ko-KR"/>
                    </w:rPr>
                    <m:t>]</m:t>
                  </m:r>
                </m:e>
              </m:func>
            </m:oMath>
            <w:r w:rsidR="005C5CBA" w:rsidRPr="00AA3233">
              <w:rPr>
                <w:rFonts w:ascii="Garamond" w:hAnsi="Garamond"/>
                <w:iCs/>
                <w:lang w:eastAsia="ko-KR"/>
              </w:rPr>
              <w:t>,</w:t>
            </w:r>
          </w:p>
          <w:p w14:paraId="60BE0689" w14:textId="77777777" w:rsidR="005C5CBA" w:rsidRDefault="005C5CBA" w:rsidP="00EC3069">
            <w:pPr>
              <w:widowControl w:val="0"/>
              <w:ind w:firstLine="709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750DA69C" w14:textId="77777777" w:rsidR="005C5CBA" w:rsidRDefault="005C5CBA" w:rsidP="00EC3069">
            <w:pPr>
              <w:widowControl w:val="0"/>
              <w:ind w:firstLine="709"/>
              <w:jc w:val="both"/>
              <w:rPr>
                <w:rFonts w:ascii="Garamond" w:hAnsi="Garamond"/>
              </w:rPr>
            </w:pPr>
            <w:r w:rsidRPr="006C193E">
              <w:rPr>
                <w:rFonts w:ascii="Garamond" w:hAnsi="Garamond"/>
              </w:rPr>
              <w:t xml:space="preserve">В случае если совокупные помесячные объемы располагаемой мощности ГЕМ ГЭС (ГАЭС), указанные в ценовой заявке на период с января по ноябрь в отношении одной ГЭС (ГАЭС), превышают совокупный объем располагаемой мощности ГЕМ, указанный в ценовой заявке на декабрь в отношении данной ГЭС (ГАЭС), умноженный на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</m:oMath>
            <w:r w:rsidRPr="006C193E">
              <w:rPr>
                <w:rFonts w:ascii="Garamond" w:hAnsi="Garamond"/>
              </w:rPr>
              <w:t>, участник КОМ, подавший такую заявку, выражает свое безусловное согласие на то, что при формировании итогов КОМ объемы мощности на соответствующий (-ие) месяц (-ы) поставки периода с января по ноябрь по таким ГЕМ будут определены в соответствии с п. 4.2.1.2 настоящего Регламента. При этом должно быть выполнено условие, что суммарная величина располагаемых мощностей ГЕМ должна быть строго равна величине располагаемой мощности электростанции, указанной в заявке согласно п. 2.4.3.2 настоящего Порядка.</w:t>
            </w:r>
          </w:p>
          <w:p w14:paraId="27BD9DA4" w14:textId="77777777" w:rsidR="005C5CBA" w:rsidRPr="0083232E" w:rsidRDefault="005C5CBA" w:rsidP="00EC3069">
            <w:pPr>
              <w:widowControl w:val="0"/>
              <w:ind w:firstLine="709"/>
              <w:jc w:val="center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305576DE" w14:textId="77777777" w:rsidR="005C5CBA" w:rsidRPr="00CB6A86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  <w:p w14:paraId="59BDF7C4" w14:textId="77777777" w:rsidR="005C5CBA" w:rsidRPr="00AA3233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AA3233">
              <w:rPr>
                <w:rFonts w:ascii="Garamond" w:hAnsi="Garamond"/>
              </w:rPr>
              <w:t>В отношении ГЭС (ГАЭС) совокупные объемы располагаемой мощности по ГЕМ, указываемые в поданных в отношении одной ГЭС (ГАЭС) ценовых заявках на период с января по ноябрь, не могут превышать сумму объемов располагаемой мощности ГЕМ, указанных в поданных в отношении одной ГЭС (ГАЭС) ценовых заявках на декабрь, умноженную на коэффициент, рассчитанный как максимальное значение из единицы и максимального за 10 лет</w:t>
            </w:r>
            <w:r w:rsidRPr="00A72883">
              <w:rPr>
                <w:rFonts w:ascii="Garamond" w:hAnsi="Garamond"/>
              </w:rPr>
              <w:t>, предшествующих году</w:t>
            </w:r>
            <w:r w:rsidRPr="00AA3233">
              <w:rPr>
                <w:rFonts w:ascii="Garamond" w:hAnsi="Garamond"/>
              </w:rPr>
              <w:t xml:space="preserve"> </w:t>
            </w:r>
            <w:r w:rsidRPr="00A72883">
              <w:rPr>
                <w:rFonts w:ascii="Garamond" w:hAnsi="Garamond"/>
              </w:rPr>
              <w:t>проведения</w:t>
            </w:r>
            <w:r w:rsidRPr="00AA3233">
              <w:rPr>
                <w:rFonts w:ascii="Garamond" w:hAnsi="Garamond"/>
              </w:rPr>
              <w:t xml:space="preserve"> КОМ, отношения располагаемой мощности в соответствующем месяце к располагаемой мощности в декабре года, к которому относится такой месяц (при нулевом значении располагаемой мощности в декабре года, к которому относится такой месяц, используется объем мощности, указанный в ценовых заявках на декабрь соответствующего года).</w:t>
            </w:r>
          </w:p>
          <w:p w14:paraId="67D7013A" w14:textId="77777777" w:rsidR="005C5CBA" w:rsidRPr="00AA3233" w:rsidRDefault="00B91186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дек,Х</m:t>
                  </m:r>
                </m:sub>
                <m:sup>
                  <m:r>
                    <w:rPr>
                      <w:rFonts w:ascii="Cambria Math" w:hAnsi="Cambria Math"/>
                    </w:rPr>
                    <m:t>распГЭС</m:t>
                  </m:r>
                </m:sup>
              </m:sSubSup>
              <m: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</m:oMath>
            <w:r w:rsidR="005C5CBA" w:rsidRPr="00AA3233">
              <w:rPr>
                <w:rFonts w:ascii="Garamond" w:hAnsi="Garamond"/>
              </w:rPr>
              <w:t>,</w:t>
            </w:r>
          </w:p>
          <w:p w14:paraId="3E5704E8" w14:textId="77777777" w:rsidR="005C5CBA" w:rsidRPr="00AA3233" w:rsidRDefault="00B91186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  <w:iCs/>
                <w:lang w:eastAsia="ko-KR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  <m:func>
                <m:funcPr>
                  <m:ctrlPr>
                    <w:rPr>
                      <w:rFonts w:ascii="Cambria Math" w:eastAsia="Batang" w:hAnsi="Cambria Math" w:cs="Garamond"/>
                      <w:i/>
                      <w:iCs/>
                      <w:lang w:eastAsia="ko-KR"/>
                    </w:rPr>
                  </m:ctrlPr>
                </m:funcPr>
                <m:fName>
                  <m:r>
                    <w:rPr>
                      <w:rFonts w:ascii="Cambria Math" w:eastAsia="Batang" w:hAnsi="Cambria Math" w:cs="Garamond"/>
                      <w:lang w:eastAsia="ko-KR"/>
                    </w:rPr>
                    <m:t>=max[1;</m:t>
                  </m:r>
                </m:fName>
                <m:e>
                  <m:r>
                    <w:rPr>
                      <w:rFonts w:ascii="Cambria Math" w:eastAsia="Batang" w:hAnsi="Cambria Math" w:cs="Garamond"/>
                      <w:lang w:eastAsia="ko-KR"/>
                    </w:rPr>
                    <m:t>max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eastAsia="Batang" w:hAnsi="Cambria Math" w:cs="Garamond"/>
                          <w:i/>
                          <w:iCs/>
                          <w:lang w:eastAsia="ko-K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-10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-10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eastAsia="Batang" w:hAnsi="Cambria Math" w:cs="Garamond"/>
                          <w:lang w:eastAsia="ko-KR"/>
                        </w:rPr>
                        <m:t>;…;</m:t>
                      </m:r>
                      <m:f>
                        <m:fPr>
                          <m:ctrlPr>
                            <w:rPr>
                              <w:rFonts w:ascii="Cambria Math" w:eastAsia="Batang" w:hAnsi="Cambria Math" w:cs="Garamond"/>
                              <w:i/>
                              <w:iCs/>
                              <w:lang w:eastAsia="ko-K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Batang" w:hAnsi="Cambria Math" w:cs="Garamond"/>
                                  <w:i/>
                                  <w:iCs/>
                                  <w:lang w:eastAsia="ko-KR"/>
                                </w:rPr>
                              </m:ctrlPr>
                            </m:sSub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дек,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распГЭС</m:t>
                                  </m:r>
                                </m:sup>
                              </m:sSub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-1</m:t>
                              </m:r>
                            </m:sub>
                          </m:sSub>
                        </m:den>
                      </m:f>
                    </m:e>
                  </m:d>
                  <m:r>
                    <w:rPr>
                      <w:rFonts w:ascii="Cambria Math" w:eastAsia="Batang" w:hAnsi="Cambria Math" w:cs="Garamond"/>
                      <w:lang w:eastAsia="ko-KR"/>
                    </w:rPr>
                    <m:t>]</m:t>
                  </m:r>
                </m:e>
              </m:func>
            </m:oMath>
            <w:r w:rsidR="005C5CBA" w:rsidRPr="00AA3233">
              <w:rPr>
                <w:rFonts w:ascii="Garamond" w:hAnsi="Garamond"/>
                <w:iCs/>
                <w:lang w:eastAsia="ko-KR"/>
              </w:rPr>
              <w:t>,</w:t>
            </w:r>
          </w:p>
          <w:p w14:paraId="2B641545" w14:textId="77777777" w:rsidR="005C5CBA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iCs/>
                <w:lang w:eastAsia="ko-KR"/>
              </w:rPr>
            </w:pPr>
            <w:r>
              <w:rPr>
                <w:rFonts w:ascii="Garamond" w:hAnsi="Garamond"/>
                <w:iCs/>
                <w:lang w:eastAsia="ko-KR"/>
              </w:rPr>
              <w:t>…</w:t>
            </w:r>
          </w:p>
          <w:p w14:paraId="3990BB81" w14:textId="77777777" w:rsidR="005C5CBA" w:rsidRPr="00A72883" w:rsidRDefault="005C5CBA" w:rsidP="00EC306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iCs/>
                <w:lang w:eastAsia="ko-KR"/>
              </w:rPr>
            </w:pPr>
            <w:r w:rsidRPr="006C193E">
              <w:rPr>
                <w:rFonts w:ascii="Garamond" w:hAnsi="Garamond"/>
              </w:rPr>
              <w:t xml:space="preserve">В случае если совокупные помесячные объемы располагаемой мощности ГЕМ ГЭС (ГАЭС), указанные в ценовой заявке на период с января по ноябрь в отношении одной ГЭС (ГАЭС), превышают совокупный объем располагаемой мощности ГЕМ, указанный в ценовой заявке на декабрь в отношении данной ГЭС (ГАЭС), умноженный на коэффициент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m,Х</m:t>
                  </m:r>
                </m:sub>
                <m:sup>
                  <m:r>
                    <w:rPr>
                      <w:rFonts w:ascii="Cambria Math" w:hAnsi="Cambria Math"/>
                    </w:rPr>
                    <m:t>maxГЭС</m:t>
                  </m:r>
                </m:sup>
              </m:sSubSup>
            </m:oMath>
            <w:r w:rsidRPr="006C193E">
              <w:rPr>
                <w:rFonts w:ascii="Garamond" w:hAnsi="Garamond"/>
              </w:rPr>
              <w:t>, участник КОМ, подавший такую заявку, выражает свое безусловное согласие на то, что при формировании итогов КОМ объемы мощности на соответствующий (-ие) месяц (-ы) поставки периода с января по ноябрь по таким ГЕМ будут определены в соответствии с п. 4.2.1.2 настоящего Регламента. При этом должно быть выполнено условие, что суммарная величина располагаемых мощностей ГЕМ должна быть строго равна величине располагаемой мощности электростанции, указанной в заявке согласно п. 2.4.3.2 настоящего Порядка.</w:t>
            </w:r>
          </w:p>
          <w:p w14:paraId="4B5BF6B9" w14:textId="5A90BEA1" w:rsidR="005C5CBA" w:rsidRPr="00783A97" w:rsidRDefault="005C5CBA" w:rsidP="00AB28F6">
            <w:pPr>
              <w:spacing w:after="120"/>
              <w:ind w:firstLine="720"/>
              <w:jc w:val="both"/>
              <w:rPr>
                <w:rFonts w:ascii="Garamond" w:hAnsi="Garamond"/>
              </w:rPr>
            </w:pPr>
            <w:r w:rsidRPr="00783A97">
              <w:rPr>
                <w:rFonts w:ascii="Garamond" w:hAnsi="Garamond"/>
                <w:highlight w:val="yellow"/>
              </w:rPr>
              <w:t>Величина коэффициента, определяемого в соответствии с настоящим пунктом, рассчитывается с точностью до пяти знаков после запятой с учетом математического округления.</w:t>
            </w:r>
          </w:p>
        </w:tc>
      </w:tr>
    </w:tbl>
    <w:p w14:paraId="4DF59DC6" w14:textId="1C2827FC" w:rsidR="005C5CBA" w:rsidRDefault="005C5CBA">
      <w:r>
        <w:lastRenderedPageBreak/>
        <w:br w:type="page"/>
      </w:r>
    </w:p>
    <w:p w14:paraId="58193E13" w14:textId="3D7309E1" w:rsidR="00D04505" w:rsidRPr="00284EF3" w:rsidRDefault="00D04505" w:rsidP="00D04505">
      <w:pPr>
        <w:pStyle w:val="2"/>
        <w:keepNext w:val="0"/>
        <w:keepLines w:val="0"/>
        <w:spacing w:before="100" w:beforeAutospacing="1" w:after="100" w:afterAutospacing="1" w:line="240" w:lineRule="auto"/>
        <w:jc w:val="right"/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</w:pPr>
      <w:r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lastRenderedPageBreak/>
        <w:t xml:space="preserve">Приложение № 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1</w:t>
      </w:r>
      <w:r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.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6</w:t>
      </w:r>
      <w:r w:rsidRPr="005C5CBA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.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2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D04505" w:rsidRPr="007A681E" w14:paraId="3895D6C7" w14:textId="77777777" w:rsidTr="00E17FF4">
        <w:trPr>
          <w:trHeight w:val="638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D7D5" w14:textId="7619B0DF" w:rsidR="00D04505" w:rsidRPr="007A681E" w:rsidRDefault="00D04505" w:rsidP="00E17FF4">
            <w:pPr>
              <w:pStyle w:val="3"/>
              <w:keepNext w:val="0"/>
              <w:keepLines w:val="0"/>
              <w:widowControl w:val="0"/>
              <w:tabs>
                <w:tab w:val="left" w:pos="204"/>
              </w:tabs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ascii="Garamond" w:hAnsi="Garamond"/>
              </w:rPr>
            </w:pPr>
            <w:r w:rsidRPr="009D6EDC">
              <w:rPr>
                <w:rFonts w:ascii="Garamond" w:eastAsia="Calibri" w:hAnsi="Garamond" w:cs="Times New Roman"/>
                <w:b/>
                <w:color w:val="auto"/>
                <w:szCs w:val="20"/>
              </w:rPr>
              <w:t>Дата вступления в силу:</w:t>
            </w:r>
            <w:r w:rsidRPr="004E4A36">
              <w:rPr>
                <w:rFonts w:ascii="Garamond" w:hAnsi="Garamond"/>
                <w:szCs w:val="20"/>
              </w:rPr>
              <w:t xml:space="preserve"> </w:t>
            </w:r>
            <w:r w:rsidRPr="0037300C">
              <w:rPr>
                <w:rFonts w:ascii="Garamond" w:hAnsi="Garamond"/>
                <w:color w:val="000000"/>
              </w:rPr>
              <w:t xml:space="preserve">с 1-го числа месяца, следующего за месяцем, к которому относится дата вступления в силу постановления </w:t>
            </w:r>
            <w:r w:rsidRPr="00AD24EF">
              <w:rPr>
                <w:rFonts w:ascii="Garamond" w:hAnsi="Garamond"/>
                <w:color w:val="000000"/>
              </w:rPr>
              <w:t>Правительства Российской Федерации «О внесении изменений в некоторые акты Правительства Российской Федерации</w:t>
            </w:r>
            <w:r w:rsidRPr="00AD24EF">
              <w:rPr>
                <w:rFonts w:ascii="Garamond" w:hAnsi="Garamond" w:cs="Garamond"/>
                <w:bCs/>
              </w:rPr>
              <w:t>».</w:t>
            </w:r>
          </w:p>
        </w:tc>
      </w:tr>
    </w:tbl>
    <w:p w14:paraId="4B929C7A" w14:textId="532DAE2C" w:rsidR="00D04505" w:rsidRDefault="00D04505" w:rsidP="00FB7C84">
      <w:pPr>
        <w:spacing w:after="0" w:line="240" w:lineRule="auto"/>
      </w:pPr>
    </w:p>
    <w:p w14:paraId="1A7FBB4F" w14:textId="5D2AE1F5" w:rsidR="00D04505" w:rsidRPr="00FB7C84" w:rsidRDefault="00D04505" w:rsidP="00FB7C84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FB7C8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Pr="00FB7C84">
        <w:rPr>
          <w:rFonts w:ascii="Garamond" w:hAnsi="Garamond" w:cs="Tahoma"/>
          <w:b/>
          <w:sz w:val="26"/>
          <w:szCs w:val="26"/>
        </w:rPr>
        <w:t xml:space="preserve">ОПРЕДЕЛЕНИЯ ОБЪЕМОВ ФАКТИЧЕСКИ ПОСТАВЛЕННОЙ НА ОПТОВЫЙ РЫНОК МОЩНОСТИ (Приложение № 13 </w:t>
      </w:r>
      <w:r w:rsidRPr="00FB7C84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рынка)</w:t>
      </w:r>
    </w:p>
    <w:p w14:paraId="512B5ACE" w14:textId="77777777" w:rsidR="00FB7C84" w:rsidRDefault="00FB7C84" w:rsidP="00FB7C84">
      <w:pPr>
        <w:spacing w:after="0" w:line="240" w:lineRule="auto"/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988"/>
        <w:gridCol w:w="6946"/>
        <w:gridCol w:w="6662"/>
      </w:tblGrid>
      <w:tr w:rsidR="00D04505" w:rsidRPr="00CB6A86" w14:paraId="21A34A1D" w14:textId="77777777" w:rsidTr="00E17FF4">
        <w:tc>
          <w:tcPr>
            <w:tcW w:w="988" w:type="dxa"/>
            <w:vAlign w:val="center"/>
          </w:tcPr>
          <w:p w14:paraId="07A06DC1" w14:textId="77777777" w:rsidR="00D04505" w:rsidRPr="00CB6A86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№</w:t>
            </w:r>
          </w:p>
          <w:p w14:paraId="309F3DFC" w14:textId="77777777" w:rsidR="00D04505" w:rsidRPr="00CB6A86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</w:tcPr>
          <w:p w14:paraId="6819C137" w14:textId="77777777" w:rsidR="00D04505" w:rsidRPr="00CB6A86" w:rsidRDefault="00D04505" w:rsidP="00E17FF4">
            <w:pPr>
              <w:widowControl w:val="0"/>
              <w:jc w:val="center"/>
              <w:rPr>
                <w:rFonts w:ascii="Garamond" w:hAnsi="Garamond" w:cs="Garamond"/>
                <w:b/>
                <w:bCs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3F163E90" w14:textId="77777777" w:rsidR="00D04505" w:rsidRPr="00CB6A86" w:rsidRDefault="00D04505" w:rsidP="00E17FF4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 w:cs="Garamond"/>
                <w:b/>
                <w:bCs/>
              </w:rPr>
            </w:pPr>
            <w:r w:rsidRPr="00CB6A86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  <w:p w14:paraId="536ADD26" w14:textId="608666C6" w:rsidR="00D04505" w:rsidRPr="00CB6A86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 w:cs="Garamond"/>
                <w:bCs/>
              </w:rPr>
              <w:t>(с учетом изменений, утвержденных</w:t>
            </w:r>
            <w:r>
              <w:rPr>
                <w:rFonts w:ascii="Garamond" w:hAnsi="Garamond" w:cs="Garamond"/>
                <w:bCs/>
              </w:rPr>
              <w:t xml:space="preserve"> решениями Наблюдательного совета</w:t>
            </w:r>
            <w:r w:rsidRPr="00CB6A86">
              <w:rPr>
                <w:rFonts w:ascii="Garamond" w:hAnsi="Garamond" w:cs="Garamond"/>
                <w:bCs/>
              </w:rPr>
              <w:t xml:space="preserve"> </w:t>
            </w:r>
            <w:r>
              <w:rPr>
                <w:rFonts w:ascii="Garamond" w:hAnsi="Garamond" w:cs="Garamond"/>
                <w:bCs/>
              </w:rPr>
              <w:t xml:space="preserve">от </w:t>
            </w:r>
            <w:r w:rsidRPr="00CB6A86">
              <w:rPr>
                <w:rFonts w:ascii="Garamond" w:hAnsi="Garamond" w:cs="Garamond"/>
                <w:bCs/>
              </w:rPr>
              <w:t>2</w:t>
            </w:r>
            <w:r>
              <w:rPr>
                <w:rFonts w:ascii="Garamond" w:hAnsi="Garamond" w:cs="Garamond"/>
                <w:bCs/>
              </w:rPr>
              <w:t>2</w:t>
            </w:r>
            <w:r w:rsidRPr="00CB6A86">
              <w:rPr>
                <w:rFonts w:ascii="Garamond" w:hAnsi="Garamond" w:cs="Garamond"/>
                <w:bCs/>
              </w:rPr>
              <w:t>.0</w:t>
            </w:r>
            <w:r>
              <w:rPr>
                <w:rFonts w:ascii="Garamond" w:hAnsi="Garamond" w:cs="Garamond"/>
                <w:bCs/>
              </w:rPr>
              <w:t>7</w:t>
            </w:r>
            <w:r w:rsidRPr="00CB6A86">
              <w:rPr>
                <w:rFonts w:ascii="Garamond" w:hAnsi="Garamond" w:cs="Garamond"/>
                <w:bCs/>
              </w:rPr>
              <w:t xml:space="preserve">.2024, </w:t>
            </w:r>
            <w:r>
              <w:rPr>
                <w:rFonts w:ascii="Garamond" w:hAnsi="Garamond" w:cs="Garamond"/>
                <w:bCs/>
              </w:rPr>
              <w:t xml:space="preserve">вопрос </w:t>
            </w:r>
            <w:r w:rsidRPr="00CB6A86">
              <w:rPr>
                <w:rFonts w:ascii="Garamond" w:hAnsi="Garamond" w:cs="Garamond"/>
                <w:bCs/>
                <w:lang w:val="en-US"/>
              </w:rPr>
              <w:t>I</w:t>
            </w:r>
            <w:r w:rsidRPr="00CB6A86">
              <w:rPr>
                <w:rFonts w:ascii="Garamond" w:hAnsi="Garamond" w:cs="Garamond"/>
                <w:bCs/>
              </w:rPr>
              <w:t>.0</w:t>
            </w:r>
            <w:r>
              <w:rPr>
                <w:rFonts w:ascii="Garamond" w:hAnsi="Garamond" w:cs="Garamond"/>
                <w:bCs/>
              </w:rPr>
              <w:t>3</w:t>
            </w:r>
            <w:r w:rsidRPr="00CB6A86">
              <w:rPr>
                <w:rFonts w:ascii="Garamond" w:hAnsi="Garamond" w:cs="Garamond"/>
                <w:bCs/>
              </w:rPr>
              <w:t>)</w:t>
            </w:r>
          </w:p>
        </w:tc>
        <w:tc>
          <w:tcPr>
            <w:tcW w:w="6662" w:type="dxa"/>
          </w:tcPr>
          <w:p w14:paraId="45B2D58B" w14:textId="77777777" w:rsidR="00D04505" w:rsidRPr="00CB6A86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  <w:b/>
              </w:rPr>
              <w:t>Предлагаемая редакция</w:t>
            </w:r>
          </w:p>
          <w:p w14:paraId="78B70E0F" w14:textId="77777777" w:rsidR="00D04505" w:rsidRPr="00CB6A86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CB6A86">
              <w:rPr>
                <w:rFonts w:ascii="Garamond" w:hAnsi="Garamond"/>
              </w:rPr>
              <w:t>(изменения выделены цветом)</w:t>
            </w:r>
          </w:p>
        </w:tc>
      </w:tr>
      <w:tr w:rsidR="00D04505" w:rsidRPr="00783A97" w14:paraId="00B7903C" w14:textId="77777777" w:rsidTr="00E17FF4">
        <w:tc>
          <w:tcPr>
            <w:tcW w:w="988" w:type="dxa"/>
            <w:vAlign w:val="center"/>
          </w:tcPr>
          <w:p w14:paraId="298F44B5" w14:textId="37AAE88A" w:rsidR="00D04505" w:rsidRPr="00D04505" w:rsidRDefault="00D04505" w:rsidP="00E17FF4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D04505">
              <w:rPr>
                <w:rFonts w:ascii="Garamond" w:hAnsi="Garamond"/>
                <w:b/>
              </w:rPr>
              <w:t>6.1</w:t>
            </w:r>
          </w:p>
        </w:tc>
        <w:tc>
          <w:tcPr>
            <w:tcW w:w="6946" w:type="dxa"/>
          </w:tcPr>
          <w:p w14:paraId="784B8A86" w14:textId="77777777" w:rsidR="00D04505" w:rsidRPr="00D04505" w:rsidRDefault="00D04505" w:rsidP="00284EF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rPr>
                <w:rFonts w:ascii="Garamond" w:hAnsi="Garamond"/>
              </w:rPr>
            </w:pPr>
            <w:r w:rsidRPr="00D04505">
              <w:rPr>
                <w:rFonts w:ascii="Garamond" w:hAnsi="Garamond"/>
              </w:rPr>
              <w:t>…</w:t>
            </w:r>
          </w:p>
          <w:p w14:paraId="744FCC0D" w14:textId="77777777" w:rsidR="00D04505" w:rsidRPr="00284EF3" w:rsidRDefault="00D04505" w:rsidP="00284EF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284EF3">
              <w:rPr>
                <w:rFonts w:ascii="Garamond" w:hAnsi="Garamond"/>
              </w:rPr>
              <w:t>где для оборудования</w:t>
            </w:r>
            <w:r w:rsidRPr="00D04505">
              <w:rPr>
                <w:rFonts w:ascii="Garamond" w:hAnsi="Garamond"/>
              </w:rPr>
              <w:t xml:space="preserve"> (за исключением гидроэлектростанций при расчете за декабрь месяц каждого календарного года)</w:t>
            </w:r>
          </w:p>
          <w:p w14:paraId="34540C74" w14:textId="77777777" w:rsidR="00D04505" w:rsidRPr="00D04505" w:rsidRDefault="00B91186" w:rsidP="00D04505">
            <w:pPr>
              <w:spacing w:before="120" w:after="120"/>
              <w:ind w:left="29" w:hanging="29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</w:rPr>
                    <m:t>факт,m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пост',j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</w:rPr>
                    <m:t>сниж,m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пост,j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 w:hAnsi="Cambria Math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КОМ,</m:t>
                          </m:r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p>
                      </m:sSub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нед,m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сн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 w:hAnsi="Cambria Math"/>
                </w:rPr>
                <m:t>)</m:t>
              </m:r>
            </m:oMath>
            <w:r w:rsidR="00D04505" w:rsidRPr="00D04505">
              <w:rPr>
                <w:rFonts w:ascii="Garamond" w:hAnsi="Garamond"/>
              </w:rPr>
              <w:t>;</w:t>
            </w:r>
            <w:r w:rsidR="00D04505" w:rsidRPr="00D04505">
              <w:rPr>
                <w:rFonts w:ascii="Garamond" w:hAnsi="Garamond"/>
              </w:rPr>
              <w:tab/>
              <w:t xml:space="preserve">     </w:t>
            </w:r>
            <w:proofErr w:type="gramStart"/>
            <w:r w:rsidR="00D04505" w:rsidRPr="00D04505">
              <w:rPr>
                <w:rFonts w:ascii="Garamond" w:hAnsi="Garamond"/>
              </w:rPr>
              <w:t xml:space="preserve">   </w:t>
            </w:r>
            <w:r w:rsidR="00D04505" w:rsidRPr="00284EF3">
              <w:rPr>
                <w:rFonts w:ascii="Garamond" w:hAnsi="Garamond"/>
              </w:rPr>
              <w:t>(</w:t>
            </w:r>
            <w:proofErr w:type="gramEnd"/>
            <w:r w:rsidR="00D04505" w:rsidRPr="00284EF3">
              <w:rPr>
                <w:rFonts w:ascii="Garamond" w:hAnsi="Garamond"/>
              </w:rPr>
              <w:t>36.1.1)</w:t>
            </w:r>
          </w:p>
          <w:p w14:paraId="438FC26A" w14:textId="0CA96160" w:rsidR="00D04505" w:rsidRPr="00D04505" w:rsidRDefault="00D04505" w:rsidP="00284EF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D04505">
              <w:rPr>
                <w:rFonts w:ascii="Garamond" w:hAnsi="Garamond"/>
              </w:rPr>
              <w:t>…</w:t>
            </w:r>
          </w:p>
        </w:tc>
        <w:tc>
          <w:tcPr>
            <w:tcW w:w="6662" w:type="dxa"/>
          </w:tcPr>
          <w:p w14:paraId="0C628B7A" w14:textId="77777777" w:rsidR="00D04505" w:rsidRPr="00D04505" w:rsidRDefault="00D04505" w:rsidP="00D04505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rPr>
                <w:rFonts w:ascii="Garamond" w:hAnsi="Garamond"/>
              </w:rPr>
            </w:pPr>
            <w:r w:rsidRPr="00D04505">
              <w:rPr>
                <w:rFonts w:ascii="Garamond" w:hAnsi="Garamond"/>
              </w:rPr>
              <w:t>…</w:t>
            </w:r>
          </w:p>
          <w:p w14:paraId="3B8D73FA" w14:textId="653775D9" w:rsidR="00D04505" w:rsidRPr="00E17FF4" w:rsidRDefault="00D04505" w:rsidP="00D04505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E17FF4">
              <w:rPr>
                <w:rFonts w:ascii="Garamond" w:hAnsi="Garamond"/>
              </w:rPr>
              <w:t>где для оборудования</w:t>
            </w:r>
            <w:r w:rsidRPr="00D04505">
              <w:rPr>
                <w:rFonts w:ascii="Garamond" w:hAnsi="Garamond"/>
              </w:rPr>
              <w:t xml:space="preserve"> (за исключением гидроэлектростанций при расчете за декабрь месяц каждого календарного года</w:t>
            </w:r>
            <w:r>
              <w:rPr>
                <w:rFonts w:ascii="Garamond" w:hAnsi="Garamond"/>
              </w:rPr>
              <w:t xml:space="preserve"> </w:t>
            </w:r>
            <w:r w:rsidRPr="00284EF3">
              <w:rPr>
                <w:rFonts w:ascii="Garamond" w:hAnsi="Garamond"/>
                <w:highlight w:val="yellow"/>
              </w:rPr>
              <w:t>до 31.12.2026 включительно</w:t>
            </w:r>
            <w:r w:rsidRPr="00D04505">
              <w:rPr>
                <w:rFonts w:ascii="Garamond" w:hAnsi="Garamond"/>
              </w:rPr>
              <w:t>)</w:t>
            </w:r>
          </w:p>
          <w:p w14:paraId="3CA7218D" w14:textId="77777777" w:rsidR="00D04505" w:rsidRPr="00D04505" w:rsidRDefault="00B91186" w:rsidP="00D04505">
            <w:pPr>
              <w:spacing w:before="120" w:after="120"/>
              <w:ind w:left="29" w:hanging="29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</w:rPr>
                    <m:t>факт,m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пост',j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</w:rPr>
                    <m:t>сниж,m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</w:rPr>
                    <m:t>пост,j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 w:hAnsi="Cambria Math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(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КОМ,</m:t>
                          </m:r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p>
                      </m:sSub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;min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[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</m:func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уст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]-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нед,m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)-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Garamond" w:hAnsi="Garamond"/>
                            </w:rPr>
                            <m:t>сн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 w:hAnsi="Cambria Math"/>
                </w:rPr>
                <m:t>)</m:t>
              </m:r>
            </m:oMath>
            <w:r w:rsidR="00D04505" w:rsidRPr="00D04505">
              <w:rPr>
                <w:rFonts w:ascii="Garamond" w:hAnsi="Garamond"/>
              </w:rPr>
              <w:t>;</w:t>
            </w:r>
            <w:r w:rsidR="00D04505" w:rsidRPr="00D04505">
              <w:rPr>
                <w:rFonts w:ascii="Garamond" w:hAnsi="Garamond"/>
              </w:rPr>
              <w:tab/>
              <w:t xml:space="preserve">     </w:t>
            </w:r>
            <w:proofErr w:type="gramStart"/>
            <w:r w:rsidR="00D04505" w:rsidRPr="00D04505">
              <w:rPr>
                <w:rFonts w:ascii="Garamond" w:hAnsi="Garamond"/>
              </w:rPr>
              <w:t xml:space="preserve">   </w:t>
            </w:r>
            <w:r w:rsidR="00D04505" w:rsidRPr="00E17FF4">
              <w:rPr>
                <w:rFonts w:ascii="Garamond" w:hAnsi="Garamond"/>
              </w:rPr>
              <w:t>(</w:t>
            </w:r>
            <w:proofErr w:type="gramEnd"/>
            <w:r w:rsidR="00D04505" w:rsidRPr="00E17FF4">
              <w:rPr>
                <w:rFonts w:ascii="Garamond" w:hAnsi="Garamond"/>
              </w:rPr>
              <w:t>36.1.1)</w:t>
            </w:r>
          </w:p>
          <w:p w14:paraId="42A64BD2" w14:textId="72BEEEFE" w:rsidR="00D04505" w:rsidRPr="00783A97" w:rsidRDefault="00D04505" w:rsidP="00284EF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rPr>
                <w:rFonts w:ascii="Garamond" w:hAnsi="Garamond"/>
              </w:rPr>
            </w:pPr>
            <w:r w:rsidRPr="00D04505">
              <w:rPr>
                <w:rFonts w:ascii="Garamond" w:hAnsi="Garamond"/>
              </w:rPr>
              <w:t>…</w:t>
            </w:r>
          </w:p>
        </w:tc>
      </w:tr>
    </w:tbl>
    <w:p w14:paraId="502DCD10" w14:textId="77777777" w:rsidR="00D04505" w:rsidRDefault="00D04505"/>
    <w:p w14:paraId="047E2AB0" w14:textId="77777777" w:rsidR="00D874FD" w:rsidRDefault="00D874FD" w:rsidP="00284EF3">
      <w:pPr>
        <w:pStyle w:val="2"/>
        <w:keepNext w:val="0"/>
        <w:keepLines w:val="0"/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</w:pPr>
      <w:r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br w:type="page"/>
      </w:r>
    </w:p>
    <w:p w14:paraId="6ACF69FE" w14:textId="567957BF" w:rsidR="005C5CBA" w:rsidRPr="005B38F3" w:rsidRDefault="005C5CBA" w:rsidP="005C5CBA">
      <w:pPr>
        <w:pStyle w:val="2"/>
        <w:keepNext w:val="0"/>
        <w:keepLines w:val="0"/>
        <w:spacing w:before="100" w:beforeAutospacing="1" w:after="100" w:afterAutospacing="1" w:line="240" w:lineRule="auto"/>
        <w:jc w:val="right"/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</w:pPr>
      <w:r w:rsidRPr="005B38F3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lastRenderedPageBreak/>
        <w:t xml:space="preserve">Приложение № 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1</w:t>
      </w:r>
      <w:r w:rsidRPr="005B38F3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.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6</w:t>
      </w:r>
      <w:r w:rsidRPr="005B38F3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14:ligatures w14:val="none"/>
        </w:rPr>
        <w:t>.</w:t>
      </w:r>
      <w:r w:rsidR="00D874FD">
        <w:rPr>
          <w:rFonts w:ascii="Garamond" w:eastAsia="Times New Roman" w:hAnsi="Garamond" w:cs="Times New Roman"/>
          <w:b/>
          <w:bCs/>
          <w:color w:val="auto"/>
          <w:kern w:val="0"/>
          <w:sz w:val="28"/>
          <w:szCs w:val="28"/>
          <w:lang w:val="en-GB"/>
          <w14:ligatures w14:val="none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C85AA8" w14:paraId="6015E29F" w14:textId="77777777" w:rsidTr="00C85AA8">
        <w:tc>
          <w:tcPr>
            <w:tcW w:w="14560" w:type="dxa"/>
          </w:tcPr>
          <w:p w14:paraId="54227AA6" w14:textId="18E40785" w:rsidR="00EB1A48" w:rsidRDefault="00C85AA8" w:rsidP="00C85AA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B38F3">
              <w:rPr>
                <w:rFonts w:ascii="Garamond" w:hAnsi="Garamond" w:cs="Garamond"/>
                <w:b/>
                <w:bCs/>
                <w:sz w:val="24"/>
                <w:szCs w:val="24"/>
              </w:rPr>
              <w:t>Обоснование:</w:t>
            </w:r>
            <w:r w:rsidRPr="005B38F3">
              <w:rPr>
                <w:rFonts w:ascii="Garamond" w:hAnsi="Garamond" w:cs="Garamond"/>
                <w:bCs/>
                <w:sz w:val="24"/>
                <w:szCs w:val="24"/>
              </w:rPr>
              <w:t xml:space="preserve"> </w:t>
            </w:r>
            <w:r w:rsidRPr="005B38F3">
              <w:rPr>
                <w:rFonts w:ascii="Garamond" w:hAnsi="Garamond"/>
                <w:sz w:val="24"/>
                <w:szCs w:val="24"/>
              </w:rPr>
              <w:t>для целей заключения договоров поставки мощности в вынужденном режиме требуется уточнить порядок определения окончания периода, на который приостановлен вывод из эксплуатации в случае, если в решении Минэнерго России указан только год, до которого вывод приостановлен</w:t>
            </w:r>
            <w:r w:rsidR="009453EB">
              <w:rPr>
                <w:rFonts w:ascii="Garamond" w:hAnsi="Garamond"/>
                <w:sz w:val="24"/>
                <w:szCs w:val="24"/>
              </w:rPr>
              <w:t>,</w:t>
            </w:r>
            <w:r w:rsidRPr="005B38F3">
              <w:rPr>
                <w:rFonts w:ascii="Garamond" w:hAnsi="Garamond"/>
                <w:sz w:val="24"/>
                <w:szCs w:val="24"/>
              </w:rPr>
              <w:t xml:space="preserve"> – предлагается считать датой окончания периода 31 де</w:t>
            </w:r>
            <w:bookmarkStart w:id="0" w:name="_GoBack"/>
            <w:bookmarkEnd w:id="0"/>
            <w:r w:rsidRPr="005B38F3">
              <w:rPr>
                <w:rFonts w:ascii="Garamond" w:hAnsi="Garamond"/>
                <w:sz w:val="24"/>
                <w:szCs w:val="24"/>
              </w:rPr>
              <w:t xml:space="preserve">кабря указанного в решении года. </w:t>
            </w:r>
          </w:p>
          <w:p w14:paraId="58536AA7" w14:textId="76B5EBC0" w:rsidR="00C85AA8" w:rsidRPr="005B38F3" w:rsidRDefault="00C85AA8" w:rsidP="00C85AA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5B38F3">
              <w:rPr>
                <w:rFonts w:ascii="Garamond" w:hAnsi="Garamond"/>
                <w:sz w:val="24"/>
                <w:szCs w:val="24"/>
              </w:rPr>
              <w:t xml:space="preserve">Кроме того, </w:t>
            </w:r>
            <w:r w:rsidRPr="005B38F3">
              <w:rPr>
                <w:rFonts w:ascii="Garamond" w:hAnsi="Garamond" w:cs="Garamond"/>
                <w:bCs/>
                <w:sz w:val="24"/>
                <w:szCs w:val="24"/>
              </w:rPr>
              <w:t xml:space="preserve">необходимо </w:t>
            </w:r>
            <w:r w:rsidRPr="005B38F3">
              <w:rPr>
                <w:rFonts w:ascii="Garamond" w:hAnsi="Garamond"/>
                <w:sz w:val="24"/>
                <w:szCs w:val="24"/>
              </w:rPr>
              <w:t>уточнить по</w:t>
            </w:r>
            <w:r w:rsidR="002701E5">
              <w:rPr>
                <w:rFonts w:ascii="Garamond" w:hAnsi="Garamond"/>
                <w:sz w:val="24"/>
                <w:szCs w:val="24"/>
              </w:rPr>
              <w:t>рядок предоставления продавцом К</w:t>
            </w:r>
            <w:r w:rsidRPr="005B38F3">
              <w:rPr>
                <w:rFonts w:ascii="Garamond" w:hAnsi="Garamond"/>
                <w:sz w:val="24"/>
                <w:szCs w:val="24"/>
              </w:rPr>
              <w:t>оммерческому оператору документов, подтверждающих реализацию мероприятий, необходимых для вывода генерирующего оборудования из эксплуатации</w:t>
            </w:r>
            <w:r w:rsidR="00B91186">
              <w:rPr>
                <w:rFonts w:ascii="Garamond" w:hAnsi="Garamond"/>
                <w:sz w:val="24"/>
                <w:szCs w:val="24"/>
              </w:rPr>
              <w:t>,</w:t>
            </w:r>
            <w:r w:rsidRPr="005B38F3">
              <w:rPr>
                <w:rFonts w:ascii="Garamond" w:hAnsi="Garamond"/>
                <w:sz w:val="24"/>
                <w:szCs w:val="24"/>
              </w:rPr>
              <w:t xml:space="preserve"> – предлагается установить, что в случае, если реализация </w:t>
            </w:r>
            <w:r w:rsidR="007606A9" w:rsidRPr="005B38F3">
              <w:rPr>
                <w:rFonts w:ascii="Garamond" w:hAnsi="Garamond"/>
                <w:sz w:val="24"/>
                <w:szCs w:val="24"/>
              </w:rPr>
              <w:t xml:space="preserve">замещающих </w:t>
            </w:r>
            <w:r w:rsidRPr="005B38F3">
              <w:rPr>
                <w:rFonts w:ascii="Garamond" w:hAnsi="Garamond"/>
                <w:sz w:val="24"/>
                <w:szCs w:val="24"/>
              </w:rPr>
              <w:t xml:space="preserve">мероприятий была запланирована в </w:t>
            </w:r>
            <w:proofErr w:type="spellStart"/>
            <w:r w:rsidRPr="005B38F3">
              <w:rPr>
                <w:rFonts w:ascii="Garamond" w:hAnsi="Garamond"/>
                <w:sz w:val="24"/>
                <w:szCs w:val="24"/>
              </w:rPr>
              <w:t>СиПР</w:t>
            </w:r>
            <w:proofErr w:type="spellEnd"/>
            <w:r w:rsidRPr="005B38F3">
              <w:rPr>
                <w:rFonts w:ascii="Garamond" w:hAnsi="Garamond"/>
                <w:sz w:val="24"/>
                <w:szCs w:val="24"/>
              </w:rPr>
              <w:t>, предоставление подтверждающих реализацию мероприятий документов не требуется.</w:t>
            </w:r>
          </w:p>
          <w:p w14:paraId="7FFE7686" w14:textId="166C9EEE" w:rsidR="00C85AA8" w:rsidRDefault="00C85AA8" w:rsidP="00C85AA8">
            <w:r w:rsidRPr="005B38F3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Дата вступления в силу: </w:t>
            </w:r>
            <w:r w:rsidRPr="005B38F3">
              <w:rPr>
                <w:rFonts w:ascii="Garamond" w:eastAsia="Calibri" w:hAnsi="Garamond" w:cs="Times New Roman"/>
                <w:bCs/>
                <w:sz w:val="24"/>
                <w:szCs w:val="24"/>
              </w:rPr>
              <w:t>1 октября 2024 года.</w:t>
            </w:r>
          </w:p>
        </w:tc>
      </w:tr>
    </w:tbl>
    <w:p w14:paraId="639366FB" w14:textId="77777777" w:rsidR="00C85AA8" w:rsidRPr="00C85AA8" w:rsidRDefault="00C85AA8" w:rsidP="007032B1">
      <w:pPr>
        <w:spacing w:after="0" w:line="240" w:lineRule="auto"/>
      </w:pPr>
    </w:p>
    <w:p w14:paraId="6EB75446" w14:textId="443E0A39" w:rsidR="005C5CBA" w:rsidRDefault="005C5CBA" w:rsidP="007032B1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7927E6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7927E6">
        <w:rPr>
          <w:rFonts w:ascii="Garamond" w:hAnsi="Garamond"/>
          <w:b/>
          <w:sz w:val="26"/>
          <w:szCs w:val="26"/>
        </w:rPr>
        <w:t xml:space="preserve"> </w:t>
      </w:r>
      <w:r w:rsidRPr="009D6EDC">
        <w:rPr>
          <w:rFonts w:ascii="Garamond" w:hAnsi="Garamond"/>
          <w:b/>
          <w:sz w:val="26"/>
          <w:szCs w:val="26"/>
        </w:rPr>
        <w:t>РЕГЛАМЕНТ О</w:t>
      </w:r>
      <w:r>
        <w:rPr>
          <w:rFonts w:ascii="Garamond" w:hAnsi="Garamond"/>
          <w:b/>
          <w:sz w:val="26"/>
          <w:szCs w:val="26"/>
        </w:rPr>
        <w:t xml:space="preserve">ТНЕСЕНИЯ ГЕНЕРИРУЮЩИХ ОБЪЕКТОВ </w:t>
      </w:r>
      <w:r w:rsidR="007D7B71">
        <w:rPr>
          <w:rFonts w:ascii="Garamond" w:hAnsi="Garamond"/>
          <w:b/>
          <w:sz w:val="26"/>
          <w:szCs w:val="26"/>
        </w:rPr>
        <w:t>К </w:t>
      </w:r>
      <w:r w:rsidRPr="009D6EDC">
        <w:rPr>
          <w:rFonts w:ascii="Garamond" w:hAnsi="Garamond"/>
          <w:b/>
          <w:sz w:val="26"/>
          <w:szCs w:val="26"/>
        </w:rPr>
        <w:t>ГЕНЕРИРУЮЩИМ О</w:t>
      </w:r>
      <w:r>
        <w:rPr>
          <w:rFonts w:ascii="Garamond" w:hAnsi="Garamond"/>
          <w:b/>
          <w:sz w:val="26"/>
          <w:szCs w:val="26"/>
        </w:rPr>
        <w:t xml:space="preserve">БЪЕКТАМ, ПОСТАВЛЯЮЩИМ МОЩНОСТЬ </w:t>
      </w:r>
      <w:r w:rsidRPr="009D6EDC">
        <w:rPr>
          <w:rFonts w:ascii="Garamond" w:hAnsi="Garamond"/>
          <w:b/>
          <w:sz w:val="26"/>
          <w:szCs w:val="26"/>
        </w:rPr>
        <w:t>В ВЫНУЖДЕННОМ РЕЖИМЕ</w:t>
      </w:r>
      <w:r w:rsidR="007032B1">
        <w:rPr>
          <w:rFonts w:ascii="Garamond" w:hAnsi="Garamond"/>
          <w:b/>
          <w:sz w:val="26"/>
          <w:szCs w:val="26"/>
        </w:rPr>
        <w:t xml:space="preserve"> (Приложение </w:t>
      </w:r>
      <w:r>
        <w:rPr>
          <w:rFonts w:ascii="Garamond" w:hAnsi="Garamond"/>
          <w:b/>
          <w:sz w:val="26"/>
          <w:szCs w:val="26"/>
        </w:rPr>
        <w:t>№ 19.7</w:t>
      </w:r>
      <w:r w:rsidRPr="007927E6">
        <w:rPr>
          <w:rFonts w:ascii="Garamond" w:hAnsi="Garamond"/>
          <w:b/>
          <w:sz w:val="26"/>
          <w:szCs w:val="26"/>
        </w:rPr>
        <w:t xml:space="preserve"> к </w:t>
      </w:r>
      <w:r w:rsidRPr="007927E6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7927E6">
        <w:rPr>
          <w:rFonts w:ascii="Garamond" w:hAnsi="Garamond"/>
          <w:b/>
          <w:sz w:val="26"/>
          <w:szCs w:val="26"/>
        </w:rPr>
        <w:t>)</w:t>
      </w:r>
    </w:p>
    <w:p w14:paraId="66D606E5" w14:textId="77777777" w:rsidR="007032B1" w:rsidRPr="007927E6" w:rsidRDefault="007032B1" w:rsidP="007032B1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6549"/>
        <w:gridCol w:w="6946"/>
      </w:tblGrid>
      <w:tr w:rsidR="005C5CBA" w:rsidRPr="002B5432" w14:paraId="3584EBFF" w14:textId="77777777" w:rsidTr="00610C11">
        <w:tc>
          <w:tcPr>
            <w:tcW w:w="1106" w:type="dxa"/>
            <w:vAlign w:val="center"/>
          </w:tcPr>
          <w:p w14:paraId="60DA64E9" w14:textId="77777777" w:rsidR="005C5CBA" w:rsidRDefault="005C5CBA" w:rsidP="0027686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B5432">
              <w:rPr>
                <w:rFonts w:ascii="Garamond" w:hAnsi="Garamond"/>
                <w:b/>
              </w:rPr>
              <w:t>№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355E3615" w14:textId="77777777" w:rsidR="005C5CBA" w:rsidRPr="002B5432" w:rsidRDefault="005C5CBA" w:rsidP="0027686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49" w:type="dxa"/>
          </w:tcPr>
          <w:p w14:paraId="7A4D8BA2" w14:textId="77777777" w:rsidR="005C5CBA" w:rsidRPr="008C14FB" w:rsidRDefault="005C5CBA" w:rsidP="00276863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8C14FB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0BF2B50C" w14:textId="77777777" w:rsidR="005C5CBA" w:rsidRPr="002B5432" w:rsidRDefault="005C5CBA" w:rsidP="00276863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C14FB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7918561D" w14:textId="77777777" w:rsidR="005C5CBA" w:rsidRPr="002B5432" w:rsidRDefault="005C5CBA" w:rsidP="0027686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B5432">
              <w:rPr>
                <w:rFonts w:ascii="Garamond" w:hAnsi="Garamond"/>
                <w:b/>
              </w:rPr>
              <w:t>Предлагаемая редакция</w:t>
            </w:r>
          </w:p>
          <w:p w14:paraId="35AC7EB0" w14:textId="77777777" w:rsidR="005C5CBA" w:rsidRPr="002B5432" w:rsidRDefault="005C5CBA" w:rsidP="00276863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2B5432">
              <w:rPr>
                <w:rFonts w:ascii="Garamond" w:hAnsi="Garamond"/>
              </w:rPr>
              <w:t>(изменения выделены цветом)</w:t>
            </w:r>
          </w:p>
        </w:tc>
      </w:tr>
      <w:tr w:rsidR="005C5CBA" w:rsidRPr="002B5432" w14:paraId="23F8E6FA" w14:textId="77777777" w:rsidTr="00610C11">
        <w:tc>
          <w:tcPr>
            <w:tcW w:w="1106" w:type="dxa"/>
            <w:vAlign w:val="center"/>
          </w:tcPr>
          <w:p w14:paraId="475E691B" w14:textId="77777777" w:rsidR="005C5CBA" w:rsidRPr="00BD267B" w:rsidRDefault="005C5CBA" w:rsidP="00EC3069">
            <w:pPr>
              <w:widowControl w:val="0"/>
              <w:jc w:val="center"/>
              <w:rPr>
                <w:rFonts w:ascii="Garamond" w:hAnsi="Garamond"/>
                <w:b/>
                <w:lang w:val="en-US"/>
              </w:rPr>
            </w:pPr>
            <w:r>
              <w:rPr>
                <w:rFonts w:ascii="Garamond" w:hAnsi="Garamond"/>
                <w:b/>
                <w:lang w:val="en-US"/>
              </w:rPr>
              <w:t>2.4</w:t>
            </w:r>
          </w:p>
        </w:tc>
        <w:tc>
          <w:tcPr>
            <w:tcW w:w="6549" w:type="dxa"/>
          </w:tcPr>
          <w:p w14:paraId="0BF317FD" w14:textId="77777777" w:rsidR="005C5CBA" w:rsidRPr="00793C58" w:rsidRDefault="005C5CBA" w:rsidP="00EC3069">
            <w:pPr>
              <w:tabs>
                <w:tab w:val="left" w:pos="567"/>
              </w:tabs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>Генерирующее оборудование, зарегистрированное в данной ГТП:</w:t>
            </w:r>
          </w:p>
          <w:p w14:paraId="07EBFCF6" w14:textId="77777777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567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 xml:space="preserve">включено в Реестр генерирующего оборудования, поставляющего мощность в вынужденном режиме, на соответствующий год поставки мощности в соответствии с </w:t>
            </w:r>
            <w:r w:rsidRPr="00793C58">
              <w:rPr>
                <w:rFonts w:ascii="Garamond" w:hAnsi="Garamond"/>
                <w:i/>
              </w:rPr>
              <w:t>Регламентом проведения конкурентных отборов мощности</w:t>
            </w:r>
            <w:r w:rsidRPr="00793C58">
              <w:rPr>
                <w:rFonts w:ascii="Garamond" w:hAnsi="Garamond"/>
              </w:rPr>
              <w:t xml:space="preserve"> (Приложение № 19.3 к </w:t>
            </w:r>
            <w:r w:rsidRPr="00793C58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93C58">
              <w:rPr>
                <w:rFonts w:ascii="Garamond" w:hAnsi="Garamond"/>
              </w:rPr>
              <w:t xml:space="preserve">); </w:t>
            </w:r>
          </w:p>
          <w:p w14:paraId="035417C0" w14:textId="77777777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142"/>
                <w:tab w:val="left" w:pos="993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 xml:space="preserve">или не позднее последнего рабочего дня месяца, предшествующего месяцу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 xml:space="preserve">, участник оптового рынка предоставил Коммерческому оператору надлежащим образом заверенную копию требования уполномоченного органа о приостановлении вывода из эксплуатации генерирующего объекта с указанием периода, на который приостановлен вывод объекта из эксплуатации, перечня оборудования, а также объема мощности (при условии его указания в данном требовании), в отношении которого установлено такое требование в соответствии с «Правилами вывода объектов электроэнергетики в ремонт и из эксплуатации», утвержденными постановлением </w:t>
            </w:r>
            <w:r w:rsidRPr="00793C58">
              <w:rPr>
                <w:rFonts w:ascii="Garamond" w:hAnsi="Garamond"/>
              </w:rPr>
              <w:lastRenderedPageBreak/>
              <w:t>Правительства Российской Федерации от 30 января 2021 г. № 86 (далее – требование уполномоченного органа о приостановлении вывода из эксплуатации);</w:t>
            </w:r>
          </w:p>
          <w:p w14:paraId="4C1FE4EF" w14:textId="77777777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142"/>
                <w:tab w:val="left" w:pos="993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 w:cs="Garamond"/>
              </w:rPr>
            </w:pPr>
            <w:r w:rsidRPr="00793C58">
              <w:rPr>
                <w:rFonts w:ascii="Garamond" w:hAnsi="Garamond"/>
              </w:rPr>
              <w:t>или перечислено в  решении Правительства Российской Федерации об отнесении генерирующего оборудования, функционирующего на территории отдельных частей ценовых зон оптового рынка, ранее относившихся к технологически изолированным территориальным электроэнергетическим системам, для которых Правительством Российской Федерации устанавливаются особенности функционирования оптового и розничных рынков, либо к территориям, технологически не связанным с ЕЭС России и технологически изолированными территориальными электроэнергетическими системами, к генерирующему оборудованию, поставляющему мощность в вынужденном режиме, на период с даты включения указанной территории в состав территорий, которые объединены в ценовые зоны оптового рынка, до окончания последнего календарного года, на который конкурентный отбор мощности был проведен до года такого включения.</w:t>
            </w:r>
          </w:p>
        </w:tc>
        <w:tc>
          <w:tcPr>
            <w:tcW w:w="6946" w:type="dxa"/>
          </w:tcPr>
          <w:p w14:paraId="7E9E89E7" w14:textId="77777777" w:rsidR="005C5CBA" w:rsidRPr="00793C58" w:rsidRDefault="005C5CBA" w:rsidP="00EC3069">
            <w:pPr>
              <w:tabs>
                <w:tab w:val="left" w:pos="567"/>
              </w:tabs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lastRenderedPageBreak/>
              <w:t>Генерирующее оборудование, зарегистрированное в данной ГТП:</w:t>
            </w:r>
          </w:p>
          <w:p w14:paraId="231D5509" w14:textId="77777777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567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 xml:space="preserve">включено в Реестр генерирующего оборудования, поставляющего мощность в вынужденном режиме, на соответствующий год поставки мощности в соответствии с </w:t>
            </w:r>
            <w:r w:rsidRPr="00793C58">
              <w:rPr>
                <w:rFonts w:ascii="Garamond" w:hAnsi="Garamond"/>
                <w:i/>
              </w:rPr>
              <w:t>Регламентом проведения конкурентных отборов мощности</w:t>
            </w:r>
            <w:r w:rsidRPr="00793C58">
              <w:rPr>
                <w:rFonts w:ascii="Garamond" w:hAnsi="Garamond"/>
              </w:rPr>
              <w:t xml:space="preserve"> (Приложение № 19.3 к </w:t>
            </w:r>
            <w:r w:rsidRPr="00793C58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793C58">
              <w:rPr>
                <w:rFonts w:ascii="Garamond" w:hAnsi="Garamond"/>
              </w:rPr>
              <w:t xml:space="preserve">); </w:t>
            </w:r>
          </w:p>
          <w:p w14:paraId="37540653" w14:textId="08282743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142"/>
                <w:tab w:val="left" w:pos="993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 xml:space="preserve">или не позднее последнего рабочего дня месяца, предшествующего месяцу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 xml:space="preserve">, участник оптового рынка предоставил Коммерческому оператору надлежащим образом заверенную копию требования уполномоченного органа о приостановлении вывода из эксплуатации генерирующего объекта с указанием периода, на который приостановлен вывод объекта из эксплуатации </w:t>
            </w:r>
            <w:r w:rsidRPr="00793C58">
              <w:rPr>
                <w:rFonts w:ascii="Garamond" w:hAnsi="Garamond"/>
                <w:highlight w:val="yellow"/>
              </w:rPr>
              <w:t>(</w:t>
            </w:r>
            <w:r w:rsidRPr="00793C58">
              <w:rPr>
                <w:rFonts w:ascii="Garamond" w:hAnsi="Garamond"/>
                <w:bCs/>
                <w:highlight w:val="yellow"/>
              </w:rPr>
              <w:t>если в решении уполномоченного органа указан только год</w:t>
            </w:r>
            <w:r w:rsidR="00902819">
              <w:rPr>
                <w:rFonts w:ascii="Garamond" w:hAnsi="Garamond"/>
                <w:bCs/>
                <w:highlight w:val="yellow"/>
              </w:rPr>
              <w:t xml:space="preserve"> планового срока завершения реализации замещающих мероприятий</w:t>
            </w:r>
            <w:r w:rsidRPr="00793C58">
              <w:rPr>
                <w:rFonts w:ascii="Garamond" w:hAnsi="Garamond"/>
                <w:bCs/>
                <w:highlight w:val="yellow"/>
              </w:rPr>
              <w:t>,</w:t>
            </w:r>
            <w:r w:rsidR="00902819">
              <w:rPr>
                <w:rFonts w:ascii="Garamond" w:hAnsi="Garamond"/>
                <w:bCs/>
                <w:highlight w:val="yellow"/>
              </w:rPr>
              <w:t xml:space="preserve"> необходимых для обеспечения возможности вывода данного генерирующего объекта,</w:t>
            </w:r>
            <w:r w:rsidRPr="00793C58">
              <w:rPr>
                <w:rFonts w:ascii="Garamond" w:hAnsi="Garamond"/>
                <w:bCs/>
                <w:highlight w:val="yellow"/>
              </w:rPr>
              <w:t xml:space="preserve"> то указывается 31 декабря соответствующего года</w:t>
            </w:r>
            <w:r w:rsidRPr="00793C58">
              <w:rPr>
                <w:rFonts w:ascii="Garamond" w:hAnsi="Garamond"/>
                <w:highlight w:val="yellow"/>
              </w:rPr>
              <w:t>)</w:t>
            </w:r>
            <w:r w:rsidRPr="00793C58">
              <w:rPr>
                <w:rFonts w:ascii="Garamond" w:hAnsi="Garamond"/>
              </w:rPr>
              <w:t xml:space="preserve">, перечня оборудования, а также объема мощности (при условии его указания в данном требовании), в </w:t>
            </w:r>
            <w:r w:rsidRPr="00793C58">
              <w:rPr>
                <w:rFonts w:ascii="Garamond" w:hAnsi="Garamond"/>
              </w:rPr>
              <w:lastRenderedPageBreak/>
              <w:t>отношении которого установлено такое требование в соответствии с «Правилами вывода объектов электроэнергетики в ремонт и из эксплуатации», утвержденными постановлением Правительства Российской Федерации от 30 января 2021 г. № 86 (далее – требование уполномоченного органа о приостановлении вывода из эксплуатации);</w:t>
            </w:r>
          </w:p>
          <w:p w14:paraId="2D835FA4" w14:textId="77777777" w:rsidR="005C5CBA" w:rsidRPr="00793C58" w:rsidRDefault="005C5CBA" w:rsidP="005C5CBA">
            <w:pPr>
              <w:numPr>
                <w:ilvl w:val="0"/>
                <w:numId w:val="4"/>
              </w:numPr>
              <w:tabs>
                <w:tab w:val="left" w:pos="142"/>
                <w:tab w:val="left" w:pos="993"/>
              </w:tabs>
              <w:spacing w:before="120" w:after="120" w:line="240" w:lineRule="auto"/>
              <w:ind w:left="851" w:hanging="284"/>
              <w:jc w:val="both"/>
              <w:rPr>
                <w:rFonts w:ascii="Garamond" w:hAnsi="Garamond" w:cs="Garamond"/>
              </w:rPr>
            </w:pPr>
            <w:r w:rsidRPr="00793C58">
              <w:rPr>
                <w:rFonts w:ascii="Garamond" w:hAnsi="Garamond"/>
              </w:rPr>
              <w:t>или перечислено в  решении Правительства Российской Федерации об отнесении генерирующего оборудования, функционирующего на территории отдельных частей ценовых зон оптового рынка, ранее относившихся к технологически изолированным территориальным электроэнергетическим системам, для которых Правительством Российской Федерации устанавливаются особенности функционирования оптового и розничных рынков, либо к территориям, технологически не связанным с ЕЭС России и технологически изолированными территориальными электроэнергетическими системами, к генерирующему оборудованию, поставляющему мощность в вынужденном режиме, на период с даты включения указанной территории в состав территорий, которые объединены в ценовые зоны оптового рынка, до окончания последнего календарного года, на который конкурентный отбор мощности был проведен до года такого включения.</w:t>
            </w:r>
          </w:p>
        </w:tc>
      </w:tr>
      <w:tr w:rsidR="005C5CBA" w:rsidRPr="002B5432" w14:paraId="24F10510" w14:textId="77777777" w:rsidTr="00610C11">
        <w:tc>
          <w:tcPr>
            <w:tcW w:w="1106" w:type="dxa"/>
            <w:vAlign w:val="center"/>
          </w:tcPr>
          <w:p w14:paraId="1EC1DAD7" w14:textId="77777777" w:rsidR="005C5CBA" w:rsidRPr="00793C58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2.5</w:t>
            </w:r>
          </w:p>
        </w:tc>
        <w:tc>
          <w:tcPr>
            <w:tcW w:w="6549" w:type="dxa"/>
          </w:tcPr>
          <w:p w14:paraId="0DF531AA" w14:textId="77777777" w:rsidR="005C5CBA" w:rsidRPr="00793C58" w:rsidRDefault="005C5CBA" w:rsidP="00EC3069">
            <w:pPr>
              <w:tabs>
                <w:tab w:val="left" w:pos="567"/>
              </w:tabs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>В отношении всего генерирующего оборудования, зарегистрированного в составе ГТП:</w:t>
            </w:r>
          </w:p>
          <w:p w14:paraId="127F0C25" w14:textId="77777777" w:rsidR="005C5CBA" w:rsidRPr="00793C58" w:rsidRDefault="005C5CBA" w:rsidP="005C5CBA">
            <w:pPr>
              <w:numPr>
                <w:ilvl w:val="0"/>
                <w:numId w:val="5"/>
              </w:numPr>
              <w:tabs>
                <w:tab w:val="left" w:pos="851"/>
              </w:tabs>
              <w:spacing w:before="120" w:after="120" w:line="240" w:lineRule="auto"/>
              <w:ind w:left="851" w:hanging="284"/>
              <w:jc w:val="both"/>
              <w:outlineLvl w:val="0"/>
              <w:rPr>
                <w:rFonts w:ascii="Garamond" w:hAnsi="Garamond"/>
              </w:rPr>
            </w:pPr>
            <w:bookmarkStart w:id="1" w:name="_Toc68018273"/>
            <w:r w:rsidRPr="00793C58">
              <w:rPr>
                <w:rFonts w:ascii="Garamond" w:hAnsi="Garamond"/>
              </w:rPr>
              <w:t xml:space="preserve">на первое число месяца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 xml:space="preserve"> начался период, на который по требованию уполномоченного органа приостановлен вывод объекта из эксплуатации, или период, в течение которого в соответствии с решением Правительства Российской Федерации мощность генерирующего объекта поставляется в вынужденном режиме</w:t>
            </w:r>
            <w:bookmarkEnd w:id="1"/>
            <w:r w:rsidRPr="00793C58">
              <w:rPr>
                <w:rFonts w:ascii="Garamond" w:hAnsi="Garamond"/>
              </w:rPr>
              <w:t xml:space="preserve">; </w:t>
            </w:r>
          </w:p>
          <w:p w14:paraId="2F01A290" w14:textId="77777777" w:rsidR="005C5CBA" w:rsidRPr="00793C58" w:rsidRDefault="005C5CBA" w:rsidP="005C5CBA">
            <w:pPr>
              <w:numPr>
                <w:ilvl w:val="0"/>
                <w:numId w:val="5"/>
              </w:numPr>
              <w:tabs>
                <w:tab w:val="left" w:pos="851"/>
              </w:tabs>
              <w:spacing w:before="120" w:after="120" w:line="240" w:lineRule="auto"/>
              <w:ind w:left="851" w:hanging="284"/>
              <w:jc w:val="both"/>
              <w:outlineLvl w:val="0"/>
              <w:rPr>
                <w:rFonts w:ascii="Garamond" w:hAnsi="Garamond" w:cs="Garamond"/>
              </w:rPr>
            </w:pPr>
            <w:bookmarkStart w:id="2" w:name="_Toc68018274"/>
            <w:r w:rsidRPr="00793C58">
              <w:rPr>
                <w:rFonts w:ascii="Garamond" w:hAnsi="Garamond"/>
              </w:rPr>
              <w:t xml:space="preserve">дата окончания периода, на который в соответствии с требованием уполномоченного органа приостановлен вывод объекта из эксплуатации, или дата окончания периода, в течение которого в соответствии с решением Правительства Российской Федерации мощность </w:t>
            </w:r>
            <w:r w:rsidRPr="00793C58">
              <w:rPr>
                <w:rFonts w:ascii="Garamond" w:hAnsi="Garamond"/>
              </w:rPr>
              <w:lastRenderedPageBreak/>
              <w:t xml:space="preserve">генерирующего объекта поставляется в вынужденном режиме, наступает не раньше последнего дня месяца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>.</w:t>
            </w:r>
            <w:bookmarkEnd w:id="2"/>
          </w:p>
        </w:tc>
        <w:tc>
          <w:tcPr>
            <w:tcW w:w="6946" w:type="dxa"/>
          </w:tcPr>
          <w:p w14:paraId="6CC62DD9" w14:textId="77777777" w:rsidR="005C5CBA" w:rsidRPr="00793C58" w:rsidRDefault="005C5CBA" w:rsidP="00EC3069">
            <w:pPr>
              <w:tabs>
                <w:tab w:val="left" w:pos="567"/>
              </w:tabs>
              <w:spacing w:before="120" w:after="120"/>
              <w:ind w:firstLine="709"/>
              <w:jc w:val="both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lastRenderedPageBreak/>
              <w:t>В отношении всего генерирующего оборудования, зарегистрированного в составе ГТП:</w:t>
            </w:r>
          </w:p>
          <w:p w14:paraId="09D9DF3D" w14:textId="77777777" w:rsidR="005C5CBA" w:rsidRPr="00793C58" w:rsidRDefault="005C5CBA" w:rsidP="005C5CBA">
            <w:pPr>
              <w:numPr>
                <w:ilvl w:val="0"/>
                <w:numId w:val="5"/>
              </w:numPr>
              <w:tabs>
                <w:tab w:val="left" w:pos="851"/>
              </w:tabs>
              <w:spacing w:before="120" w:after="120" w:line="240" w:lineRule="auto"/>
              <w:ind w:left="851" w:hanging="284"/>
              <w:jc w:val="both"/>
              <w:outlineLvl w:val="0"/>
              <w:rPr>
                <w:rFonts w:ascii="Garamond" w:hAnsi="Garamond"/>
              </w:rPr>
            </w:pPr>
            <w:r w:rsidRPr="00793C58">
              <w:rPr>
                <w:rFonts w:ascii="Garamond" w:hAnsi="Garamond"/>
              </w:rPr>
              <w:t xml:space="preserve">на первое число месяца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 xml:space="preserve"> начался период, на который по требованию уполномоченного органа приостановлен вывод объекта из эксплуатации, или период, в течение которого в соответствии с решением Правительства Российской Федерации мощность генерирующего объекта поставляется в вынужденном режиме; </w:t>
            </w:r>
          </w:p>
          <w:p w14:paraId="0655CEF3" w14:textId="0776E5E6" w:rsidR="005C5CBA" w:rsidRPr="00793C58" w:rsidRDefault="005C5CBA" w:rsidP="005C5CBA">
            <w:pPr>
              <w:numPr>
                <w:ilvl w:val="0"/>
                <w:numId w:val="5"/>
              </w:numPr>
              <w:tabs>
                <w:tab w:val="left" w:pos="851"/>
              </w:tabs>
              <w:spacing w:before="120" w:after="120" w:line="240" w:lineRule="auto"/>
              <w:ind w:left="851" w:hanging="284"/>
              <w:jc w:val="both"/>
              <w:outlineLvl w:val="0"/>
              <w:rPr>
                <w:rFonts w:ascii="Garamond" w:hAnsi="Garamond" w:cs="Garamond"/>
              </w:rPr>
            </w:pPr>
            <w:r w:rsidRPr="00793C58">
              <w:rPr>
                <w:rFonts w:ascii="Garamond" w:hAnsi="Garamond"/>
              </w:rPr>
              <w:t>дата окончания периода, на который в соответствии с требованием уполномоченного органа приостановлен вывод объекта из эксплуатации</w:t>
            </w:r>
            <w:r>
              <w:rPr>
                <w:rFonts w:ascii="Garamond" w:hAnsi="Garamond"/>
              </w:rPr>
              <w:t xml:space="preserve"> </w:t>
            </w:r>
            <w:r w:rsidRPr="00793C58">
              <w:rPr>
                <w:rFonts w:ascii="Garamond" w:hAnsi="Garamond"/>
                <w:highlight w:val="yellow"/>
              </w:rPr>
              <w:t>(</w:t>
            </w:r>
            <w:r w:rsidRPr="00793C58">
              <w:rPr>
                <w:rFonts w:ascii="Garamond" w:hAnsi="Garamond"/>
                <w:bCs/>
                <w:highlight w:val="yellow"/>
              </w:rPr>
              <w:t>если в решении уполномоченного органа указан только год</w:t>
            </w:r>
            <w:r w:rsidR="00902819">
              <w:rPr>
                <w:rFonts w:ascii="Garamond" w:hAnsi="Garamond"/>
                <w:bCs/>
                <w:highlight w:val="yellow"/>
              </w:rPr>
              <w:t xml:space="preserve"> планового срока завершения реализации замещающих мероприятий</w:t>
            </w:r>
            <w:r w:rsidR="00902819" w:rsidRPr="00793C58">
              <w:rPr>
                <w:rFonts w:ascii="Garamond" w:hAnsi="Garamond"/>
                <w:bCs/>
                <w:highlight w:val="yellow"/>
              </w:rPr>
              <w:t>,</w:t>
            </w:r>
            <w:r w:rsidR="00902819">
              <w:rPr>
                <w:rFonts w:ascii="Garamond" w:hAnsi="Garamond"/>
                <w:bCs/>
                <w:highlight w:val="yellow"/>
              </w:rPr>
              <w:t xml:space="preserve"> необходимых для обеспечения возможности вывода данного генерирующего </w:t>
            </w:r>
            <w:r w:rsidR="00902819">
              <w:rPr>
                <w:rFonts w:ascii="Garamond" w:hAnsi="Garamond"/>
                <w:bCs/>
                <w:highlight w:val="yellow"/>
              </w:rPr>
              <w:lastRenderedPageBreak/>
              <w:t>объекта,</w:t>
            </w:r>
            <w:r w:rsidRPr="00793C58">
              <w:rPr>
                <w:rFonts w:ascii="Garamond" w:hAnsi="Garamond"/>
                <w:bCs/>
                <w:highlight w:val="yellow"/>
              </w:rPr>
              <w:t xml:space="preserve"> то датой окончания периода считается 31 декабря соответствующего года</w:t>
            </w:r>
            <w:r w:rsidRPr="00793C58">
              <w:rPr>
                <w:rFonts w:ascii="Garamond" w:hAnsi="Garamond"/>
                <w:highlight w:val="yellow"/>
              </w:rPr>
              <w:t>)</w:t>
            </w:r>
            <w:r w:rsidRPr="00793C58">
              <w:rPr>
                <w:rFonts w:ascii="Garamond" w:hAnsi="Garamond"/>
              </w:rPr>
              <w:t xml:space="preserve">, или дата окончания периода, в течение которого в соответствии с решением Правительства Российской Федерации мощность генерирующего объекта поставляется в вынужденном режиме, наступает не раньше последнего дня месяца поставки мощности </w:t>
            </w:r>
            <w:r w:rsidRPr="00793C58">
              <w:rPr>
                <w:rFonts w:ascii="Garamond" w:hAnsi="Garamond"/>
                <w:i/>
                <w:lang w:val="en-US"/>
              </w:rPr>
              <w:t>m</w:t>
            </w:r>
            <w:r w:rsidRPr="00793C58">
              <w:rPr>
                <w:rFonts w:ascii="Garamond" w:hAnsi="Garamond"/>
              </w:rPr>
              <w:t>.</w:t>
            </w:r>
          </w:p>
        </w:tc>
      </w:tr>
    </w:tbl>
    <w:p w14:paraId="4D5C06E9" w14:textId="77777777" w:rsidR="005C5CBA" w:rsidRDefault="005C5CBA" w:rsidP="00EE2BC2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5E81F927" w14:textId="62A79DFF" w:rsidR="005C5CBA" w:rsidRDefault="005C5CBA" w:rsidP="00EE2BC2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7927E6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>
        <w:rPr>
          <w:rFonts w:ascii="Garamond" w:eastAsia="Batang" w:hAnsi="Garamond"/>
          <w:b/>
          <w:bCs/>
          <w:sz w:val="26"/>
          <w:szCs w:val="26"/>
        </w:rPr>
        <w:t xml:space="preserve"> </w:t>
      </w:r>
      <w:r w:rsidR="00EE2BC2">
        <w:rPr>
          <w:rFonts w:ascii="Garamond" w:eastAsia="Batang" w:hAnsi="Garamond"/>
          <w:b/>
          <w:bCs/>
          <w:sz w:val="26"/>
          <w:szCs w:val="26"/>
        </w:rPr>
        <w:t xml:space="preserve">СТАНДАРТНУЮ ФОРМУ </w:t>
      </w:r>
      <w:r w:rsidRPr="00793C58">
        <w:rPr>
          <w:rFonts w:ascii="Garamond" w:eastAsia="Batang" w:hAnsi="Garamond"/>
          <w:b/>
          <w:bCs/>
          <w:sz w:val="26"/>
          <w:szCs w:val="26"/>
        </w:rPr>
        <w:t>ДОГОВОР</w:t>
      </w:r>
      <w:r>
        <w:rPr>
          <w:rFonts w:ascii="Garamond" w:eastAsia="Batang" w:hAnsi="Garamond"/>
          <w:b/>
          <w:bCs/>
          <w:sz w:val="26"/>
          <w:szCs w:val="26"/>
        </w:rPr>
        <w:t xml:space="preserve">А КУПЛИ-ПРОДАЖИ </w:t>
      </w:r>
      <w:r w:rsidRPr="00793C58">
        <w:rPr>
          <w:rFonts w:ascii="Garamond" w:eastAsia="Batang" w:hAnsi="Garamond"/>
          <w:b/>
          <w:bCs/>
          <w:sz w:val="26"/>
          <w:szCs w:val="26"/>
        </w:rPr>
        <w:t>МОЩНОСТИ, ПРОИЗВОДИМОЙ</w:t>
      </w:r>
      <w:r>
        <w:rPr>
          <w:rFonts w:ascii="Garamond" w:eastAsia="Batang" w:hAnsi="Garamond"/>
          <w:b/>
          <w:bCs/>
          <w:sz w:val="26"/>
          <w:szCs w:val="26"/>
        </w:rPr>
        <w:t xml:space="preserve"> С ИСПОЛЬЗОВАНИЕМ ГЕНЕРИРУЮЩИХ </w:t>
      </w:r>
      <w:r w:rsidRPr="00793C58">
        <w:rPr>
          <w:rFonts w:ascii="Garamond" w:eastAsia="Batang" w:hAnsi="Garamond"/>
          <w:b/>
          <w:bCs/>
          <w:sz w:val="26"/>
          <w:szCs w:val="26"/>
        </w:rPr>
        <w:t xml:space="preserve">ОБЪЕКТОВ, ПОСТАВЛЯЮЩИХ МОЩНОСТЬ В ВЫНУЖДЕННОМ РЕЖИМЕ </w:t>
      </w:r>
      <w:r>
        <w:rPr>
          <w:rFonts w:ascii="Garamond" w:hAnsi="Garamond"/>
          <w:b/>
          <w:sz w:val="26"/>
          <w:szCs w:val="26"/>
        </w:rPr>
        <w:t xml:space="preserve">(Приложение № </w:t>
      </w:r>
      <w:r w:rsidR="00EE2BC2">
        <w:rPr>
          <w:rFonts w:ascii="Garamond" w:hAnsi="Garamond"/>
          <w:b/>
          <w:sz w:val="26"/>
          <w:szCs w:val="26"/>
        </w:rPr>
        <w:t xml:space="preserve">Д </w:t>
      </w:r>
      <w:r>
        <w:rPr>
          <w:rFonts w:ascii="Garamond" w:hAnsi="Garamond"/>
          <w:b/>
          <w:sz w:val="26"/>
          <w:szCs w:val="26"/>
        </w:rPr>
        <w:t>18.4.1</w:t>
      </w:r>
      <w:r w:rsidRPr="007927E6">
        <w:rPr>
          <w:rFonts w:ascii="Garamond" w:hAnsi="Garamond"/>
          <w:b/>
          <w:sz w:val="26"/>
          <w:szCs w:val="26"/>
        </w:rPr>
        <w:t xml:space="preserve"> к </w:t>
      </w:r>
      <w:r w:rsidRPr="007927E6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7927E6">
        <w:rPr>
          <w:rFonts w:ascii="Garamond" w:hAnsi="Garamond"/>
          <w:b/>
          <w:sz w:val="26"/>
          <w:szCs w:val="26"/>
        </w:rPr>
        <w:t>)</w:t>
      </w:r>
    </w:p>
    <w:p w14:paraId="59AFF5AF" w14:textId="77777777" w:rsidR="00EE2BC2" w:rsidRPr="00793C58" w:rsidRDefault="00EE2BC2" w:rsidP="00EE2BC2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49"/>
        <w:gridCol w:w="6946"/>
      </w:tblGrid>
      <w:tr w:rsidR="005C5CBA" w:rsidRPr="002B5432" w14:paraId="66E073BB" w14:textId="77777777" w:rsidTr="00EC3069">
        <w:tc>
          <w:tcPr>
            <w:tcW w:w="993" w:type="dxa"/>
            <w:vAlign w:val="center"/>
          </w:tcPr>
          <w:p w14:paraId="3B402536" w14:textId="77777777" w:rsidR="005C5CBA" w:rsidRDefault="005C5CBA" w:rsidP="00EE2BC2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B5432">
              <w:rPr>
                <w:rFonts w:ascii="Garamond" w:hAnsi="Garamond"/>
                <w:b/>
              </w:rPr>
              <w:t>№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26E04C81" w14:textId="77777777" w:rsidR="005C5CBA" w:rsidRPr="002B5432" w:rsidRDefault="005C5CBA" w:rsidP="00EE2BC2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49" w:type="dxa"/>
          </w:tcPr>
          <w:p w14:paraId="05E3BA12" w14:textId="77777777" w:rsidR="005C5CBA" w:rsidRPr="008C14FB" w:rsidRDefault="005C5CBA" w:rsidP="00EE2BC2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8C14FB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0C6609C7" w14:textId="77777777" w:rsidR="005C5CBA" w:rsidRPr="002B5432" w:rsidRDefault="005C5CBA" w:rsidP="00EE2BC2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C14FB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4191C47A" w14:textId="77777777" w:rsidR="005C5CBA" w:rsidRPr="002B5432" w:rsidRDefault="005C5CBA" w:rsidP="00EE2BC2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2B5432">
              <w:rPr>
                <w:rFonts w:ascii="Garamond" w:hAnsi="Garamond"/>
                <w:b/>
              </w:rPr>
              <w:t>Предлагаемая редакция</w:t>
            </w:r>
          </w:p>
          <w:p w14:paraId="102B441B" w14:textId="77777777" w:rsidR="005C5CBA" w:rsidRPr="002B5432" w:rsidRDefault="005C5CBA" w:rsidP="00EE2BC2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2B5432">
              <w:rPr>
                <w:rFonts w:ascii="Garamond" w:hAnsi="Garamond"/>
              </w:rPr>
              <w:t>(изменения выделены цветом)</w:t>
            </w:r>
          </w:p>
        </w:tc>
      </w:tr>
      <w:tr w:rsidR="005C5CBA" w:rsidRPr="00793C58" w14:paraId="7959D882" w14:textId="77777777" w:rsidTr="00EC3069">
        <w:tc>
          <w:tcPr>
            <w:tcW w:w="993" w:type="dxa"/>
            <w:vAlign w:val="center"/>
          </w:tcPr>
          <w:p w14:paraId="4BC4C86A" w14:textId="77777777" w:rsidR="005C5CBA" w:rsidRPr="001353BA" w:rsidRDefault="005C5CBA" w:rsidP="00EC3069">
            <w:pPr>
              <w:widowControl w:val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lang w:val="en-US"/>
              </w:rPr>
              <w:t>3.3</w:t>
            </w:r>
            <w:r>
              <w:rPr>
                <w:rFonts w:ascii="Cambria Math" w:hAnsi="Cambria Math"/>
                <w:b/>
              </w:rPr>
              <w:t>ˊ</w:t>
            </w:r>
          </w:p>
        </w:tc>
        <w:tc>
          <w:tcPr>
            <w:tcW w:w="6549" w:type="dxa"/>
          </w:tcPr>
          <w:p w14:paraId="57497188" w14:textId="77777777" w:rsidR="005C5CBA" w:rsidRPr="00793C58" w:rsidRDefault="005C5CBA" w:rsidP="00EC3069">
            <w:pPr>
              <w:tabs>
                <w:tab w:val="left" w:pos="142"/>
                <w:tab w:val="left" w:pos="993"/>
              </w:tabs>
              <w:spacing w:before="120" w:after="120"/>
              <w:jc w:val="both"/>
              <w:rPr>
                <w:rFonts w:ascii="Garamond" w:hAnsi="Garamond" w:cs="Garamond"/>
              </w:rPr>
            </w:pPr>
            <w:r w:rsidRPr="00A470D3">
              <w:rPr>
                <w:rFonts w:ascii="Garamond" w:hAnsi="Garamond"/>
              </w:rPr>
              <w:t>представить Коммерческому оператору документы, подтверждающие выполнение в полном объеме мероприятий по обеспечению вывода объекта диспетчеризации из эксплуатации, подлежащих выполнению на объектах электросетевого хозяйства и предусмотренных решением уполномоченного органа о приостановлении вывода из эксплуатации в сроки, предусмотренные Договорами о присоединении;</w:t>
            </w:r>
          </w:p>
        </w:tc>
        <w:tc>
          <w:tcPr>
            <w:tcW w:w="6946" w:type="dxa"/>
          </w:tcPr>
          <w:p w14:paraId="3795653E" w14:textId="701C6E4F" w:rsidR="005C5CBA" w:rsidRPr="00793C58" w:rsidRDefault="005C5CBA" w:rsidP="00745CB9">
            <w:pPr>
              <w:tabs>
                <w:tab w:val="left" w:pos="142"/>
                <w:tab w:val="left" w:pos="993"/>
              </w:tabs>
              <w:spacing w:before="120" w:after="120"/>
              <w:jc w:val="both"/>
              <w:rPr>
                <w:rFonts w:ascii="Garamond" w:hAnsi="Garamond" w:cs="Garamond"/>
              </w:rPr>
            </w:pPr>
            <w:r w:rsidRPr="00A470D3">
              <w:rPr>
                <w:rFonts w:ascii="Garamond" w:hAnsi="Garamond"/>
              </w:rPr>
              <w:t>представить Коммерческому оператору документы, подтверждающие выполнение в полном объеме мероприятий по обеспечению вывода объекта диспетчеризации из эксплуатации, подлежащих выполнению на объектах электросетевого хозяйства и предусмотренных решением уполномоченного органа о приостановлении вывода из эксплуатации в сроки, предусмотренные Договорами о присоединении</w:t>
            </w:r>
            <w:r>
              <w:rPr>
                <w:rFonts w:ascii="Garamond" w:hAnsi="Garamond"/>
              </w:rPr>
              <w:t xml:space="preserve"> </w:t>
            </w:r>
            <w:r w:rsidRPr="00B56C57">
              <w:rPr>
                <w:rFonts w:ascii="Garamond" w:hAnsi="Garamond"/>
                <w:highlight w:val="yellow"/>
              </w:rPr>
              <w:t>(данные документы предоставляются</w:t>
            </w:r>
            <w:r w:rsidR="001637C1">
              <w:rPr>
                <w:rFonts w:ascii="Garamond" w:hAnsi="Garamond"/>
                <w:highlight w:val="yellow"/>
              </w:rPr>
              <w:t xml:space="preserve"> </w:t>
            </w:r>
            <w:r w:rsidR="001637C1" w:rsidRPr="00B56C57">
              <w:rPr>
                <w:rFonts w:ascii="Garamond" w:hAnsi="Garamond"/>
                <w:highlight w:val="yellow"/>
              </w:rPr>
              <w:t>в порядке, предусмотренном Договорами о присоединении</w:t>
            </w:r>
            <w:r w:rsidR="00745CB9">
              <w:rPr>
                <w:rFonts w:ascii="Garamond" w:hAnsi="Garamond"/>
                <w:highlight w:val="yellow"/>
              </w:rPr>
              <w:t>,</w:t>
            </w:r>
            <w:r w:rsidRPr="00B56C57">
              <w:rPr>
                <w:rFonts w:ascii="Garamond" w:hAnsi="Garamond"/>
                <w:highlight w:val="yellow"/>
              </w:rPr>
              <w:t xml:space="preserve"> только в отношении группы точек поставки генерации, </w:t>
            </w:r>
            <w:r w:rsidRPr="00B56C57">
              <w:rPr>
                <w:rFonts w:ascii="Garamond" w:hAnsi="Garamond"/>
                <w:color w:val="000000"/>
                <w:highlight w:val="yellow"/>
              </w:rPr>
              <w:t>указанной в Уведомлении ВР</w:t>
            </w:r>
            <w:r>
              <w:rPr>
                <w:rFonts w:ascii="Garamond" w:hAnsi="Garamond"/>
                <w:highlight w:val="yellow"/>
              </w:rPr>
              <w:t>,</w:t>
            </w:r>
            <w:r w:rsidRPr="00B56C57">
              <w:rPr>
                <w:rFonts w:ascii="Garamond" w:hAnsi="Garamond"/>
                <w:highlight w:val="yellow"/>
              </w:rPr>
              <w:t xml:space="preserve"> </w:t>
            </w:r>
            <w:r w:rsidR="004337A7">
              <w:rPr>
                <w:rFonts w:ascii="Garamond" w:hAnsi="Garamond"/>
                <w:highlight w:val="yellow"/>
              </w:rPr>
              <w:t xml:space="preserve">по которой </w:t>
            </w:r>
            <w:r w:rsidRPr="00B56C57">
              <w:rPr>
                <w:rFonts w:ascii="Garamond" w:hAnsi="Garamond"/>
                <w:color w:val="000000"/>
                <w:spacing w:val="-1"/>
                <w:highlight w:val="yellow"/>
              </w:rPr>
              <w:t xml:space="preserve">Коммерческим оператором была рассчитана отличная от нуля </w:t>
            </w:r>
            <w:bookmarkStart w:id="3" w:name="_Hlk175063321"/>
            <w:r w:rsidRPr="00B56C57">
              <w:rPr>
                <w:rFonts w:ascii="Garamond" w:hAnsi="Garamond"/>
                <w:highlight w:val="yellow"/>
              </w:rPr>
              <w:t>составляющая часть цены на мощность для обеспечения замещающих мероприятий</w:t>
            </w:r>
            <w:bookmarkEnd w:id="3"/>
            <w:r w:rsidRPr="00B56C57">
              <w:rPr>
                <w:rFonts w:ascii="Garamond" w:hAnsi="Garamond"/>
                <w:highlight w:val="yellow"/>
              </w:rPr>
              <w:t>)</w:t>
            </w:r>
            <w:r>
              <w:rPr>
                <w:rFonts w:ascii="Garamond" w:hAnsi="Garamond"/>
              </w:rPr>
              <w:t>;</w:t>
            </w:r>
          </w:p>
        </w:tc>
      </w:tr>
    </w:tbl>
    <w:p w14:paraId="4FAAE992" w14:textId="77777777" w:rsidR="005C5CBA" w:rsidRDefault="005C5CBA"/>
    <w:sectPr w:rsidR="005C5CBA" w:rsidSect="00B874C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E76"/>
    <w:multiLevelType w:val="hybridMultilevel"/>
    <w:tmpl w:val="5E0EB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B171492"/>
    <w:multiLevelType w:val="hybridMultilevel"/>
    <w:tmpl w:val="909C28D6"/>
    <w:lvl w:ilvl="0" w:tplc="5664C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6928"/>
    <w:multiLevelType w:val="hybridMultilevel"/>
    <w:tmpl w:val="88F24AD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6B085E65"/>
    <w:multiLevelType w:val="multilevel"/>
    <w:tmpl w:val="6106906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BA"/>
    <w:rsid w:val="001637C1"/>
    <w:rsid w:val="00261980"/>
    <w:rsid w:val="002701E5"/>
    <w:rsid w:val="00276863"/>
    <w:rsid w:val="00284EF3"/>
    <w:rsid w:val="00404BCA"/>
    <w:rsid w:val="00424196"/>
    <w:rsid w:val="004337A7"/>
    <w:rsid w:val="00497497"/>
    <w:rsid w:val="005374AD"/>
    <w:rsid w:val="005B38F3"/>
    <w:rsid w:val="005C5CBA"/>
    <w:rsid w:val="00610C11"/>
    <w:rsid w:val="007032B1"/>
    <w:rsid w:val="00745CB9"/>
    <w:rsid w:val="007606A9"/>
    <w:rsid w:val="007C0346"/>
    <w:rsid w:val="007D7B71"/>
    <w:rsid w:val="0085068A"/>
    <w:rsid w:val="00902819"/>
    <w:rsid w:val="009453EB"/>
    <w:rsid w:val="00A63C3D"/>
    <w:rsid w:val="00AB28F6"/>
    <w:rsid w:val="00B874CD"/>
    <w:rsid w:val="00B91186"/>
    <w:rsid w:val="00C85AA8"/>
    <w:rsid w:val="00CE5886"/>
    <w:rsid w:val="00D04505"/>
    <w:rsid w:val="00D129D9"/>
    <w:rsid w:val="00D874FD"/>
    <w:rsid w:val="00E42662"/>
    <w:rsid w:val="00EB1A48"/>
    <w:rsid w:val="00EE2BC2"/>
    <w:rsid w:val="00F85D38"/>
    <w:rsid w:val="00FB7C84"/>
    <w:rsid w:val="00FD227A"/>
    <w:rsid w:val="00FD3E77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0F55"/>
  <w15:chartTrackingRefBased/>
  <w15:docId w15:val="{7F9799F9-7580-4DBD-BD34-B46615F8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autoRedefine/>
    <w:qFormat/>
    <w:rsid w:val="00424196"/>
    <w:pPr>
      <w:keepNext/>
      <w:pageBreakBefore/>
      <w:numPr>
        <w:numId w:val="2"/>
      </w:numPr>
      <w:spacing w:before="240" w:after="240" w:line="360" w:lineRule="auto"/>
      <w:jc w:val="center"/>
      <w:outlineLvl w:val="0"/>
    </w:pPr>
    <w:rPr>
      <w:rFonts w:ascii="Garamond" w:eastAsia="Times New Roman" w:hAnsi="Garamond" w:cs="Times New Roman"/>
      <w:b/>
      <w:kern w:val="28"/>
      <w:sz w:val="28"/>
      <w:szCs w:val="20"/>
      <w14:ligatures w14:val="none"/>
    </w:rPr>
  </w:style>
  <w:style w:type="paragraph" w:styleId="2">
    <w:name w:val="heading 2"/>
    <w:aliases w:val="Заголовок пункта (1.1),h2,h21,5,Reset numbering,222"/>
    <w:basedOn w:val="a"/>
    <w:next w:val="a"/>
    <w:link w:val="20"/>
    <w:unhideWhenUsed/>
    <w:qFormat/>
    <w:rsid w:val="004241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next w:val="a"/>
    <w:link w:val="30"/>
    <w:uiPriority w:val="9"/>
    <w:unhideWhenUsed/>
    <w:qFormat/>
    <w:rsid w:val="005C5CB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5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424196"/>
    <w:rPr>
      <w:rFonts w:ascii="Garamond" w:eastAsia="Times New Roman" w:hAnsi="Garamond" w:cs="Times New Roman"/>
      <w:b/>
      <w:kern w:val="28"/>
      <w:sz w:val="28"/>
      <w:szCs w:val="20"/>
      <w14:ligatures w14:val="none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0"/>
    <w:link w:val="2"/>
    <w:uiPriority w:val="9"/>
    <w:rsid w:val="00424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"/>
    <w:rsid w:val="005C5CB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table" w:styleId="a3">
    <w:name w:val="Table Grid"/>
    <w:basedOn w:val="a1"/>
    <w:uiPriority w:val="59"/>
    <w:rsid w:val="005C5CBA"/>
    <w:pPr>
      <w:spacing w:after="0" w:line="240" w:lineRule="auto"/>
    </w:pPr>
    <w:rPr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rsid w:val="00C85AA8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C85A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6">
    <w:name w:val="Текст примечания Знак"/>
    <w:basedOn w:val="a0"/>
    <w:link w:val="a5"/>
    <w:uiPriority w:val="99"/>
    <w:rsid w:val="00C85AA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42662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4266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a9">
    <w:name w:val="Revision"/>
    <w:hidden/>
    <w:uiPriority w:val="99"/>
    <w:semiHidden/>
    <w:rsid w:val="007606A9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D0450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a">
    <w:name w:val="Balloon Text"/>
    <w:basedOn w:val="a"/>
    <w:link w:val="ab"/>
    <w:uiPriority w:val="99"/>
    <w:semiHidden/>
    <w:unhideWhenUsed/>
    <w:rsid w:val="00FD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2218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Алексеевна</dc:creator>
  <cp:keywords/>
  <dc:description/>
  <cp:lastModifiedBy>Гирина Марина Владимировна</cp:lastModifiedBy>
  <cp:revision>14</cp:revision>
  <dcterms:created xsi:type="dcterms:W3CDTF">2024-09-17T15:49:00Z</dcterms:created>
  <dcterms:modified xsi:type="dcterms:W3CDTF">2024-09-23T15:06:00Z</dcterms:modified>
</cp:coreProperties>
</file>