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B9DE4" w14:textId="77777777" w:rsidR="00856BB6" w:rsidRPr="005E5FA0" w:rsidRDefault="00856BB6" w:rsidP="00856BB6">
      <w:pPr>
        <w:ind w:right="111"/>
        <w:rPr>
          <w:rFonts w:ascii="Garamond" w:hAnsi="Garamond"/>
          <w:b/>
          <w:sz w:val="28"/>
          <w:szCs w:val="28"/>
        </w:rPr>
      </w:pPr>
      <w:bookmarkStart w:id="0" w:name="_Hlk164874730"/>
      <w:r>
        <w:rPr>
          <w:rFonts w:ascii="Garamond" w:hAnsi="Garamond"/>
          <w:b/>
          <w:sz w:val="28"/>
          <w:szCs w:val="28"/>
          <w:lang w:val="en-US"/>
        </w:rPr>
        <w:t>VI</w:t>
      </w:r>
      <w:r w:rsidRPr="005B74A2">
        <w:rPr>
          <w:rFonts w:ascii="Garamond" w:hAnsi="Garamond"/>
          <w:b/>
          <w:sz w:val="28"/>
          <w:szCs w:val="28"/>
        </w:rPr>
        <w:t>.5</w:t>
      </w:r>
      <w:r w:rsidRPr="005E5FA0">
        <w:rPr>
          <w:rFonts w:ascii="Garamond" w:hAnsi="Garamond"/>
          <w:b/>
          <w:sz w:val="28"/>
          <w:szCs w:val="28"/>
        </w:rPr>
        <w:t>.</w:t>
      </w:r>
      <w:r w:rsidRPr="005B74A2">
        <w:rPr>
          <w:rFonts w:ascii="Garamond" w:hAnsi="Garamond"/>
          <w:b/>
          <w:sz w:val="28"/>
          <w:szCs w:val="28"/>
        </w:rPr>
        <w:t xml:space="preserve"> </w:t>
      </w:r>
      <w:r w:rsidRPr="00F2395F">
        <w:rPr>
          <w:rFonts w:ascii="Garamond" w:hAnsi="Garamond"/>
          <w:b/>
          <w:sz w:val="28"/>
          <w:szCs w:val="28"/>
        </w:rPr>
        <w:t xml:space="preserve">Изменения, связанные с </w:t>
      </w:r>
      <w:r>
        <w:rPr>
          <w:rFonts w:ascii="Garamond" w:hAnsi="Garamond"/>
          <w:b/>
          <w:sz w:val="28"/>
          <w:szCs w:val="28"/>
        </w:rPr>
        <w:t>поставкой мощности генерирующего оборудования, исключенного из перечня модернизированных генерирующих объектов</w:t>
      </w:r>
    </w:p>
    <w:p w14:paraId="3524EC1A" w14:textId="77777777" w:rsidR="00856BB6" w:rsidRPr="005E5FA0" w:rsidRDefault="00856BB6" w:rsidP="00856BB6">
      <w:pPr>
        <w:ind w:right="111"/>
        <w:jc w:val="both"/>
        <w:rPr>
          <w:rFonts w:ascii="Garamond" w:hAnsi="Garamond"/>
          <w:b/>
          <w:sz w:val="28"/>
          <w:szCs w:val="28"/>
        </w:rPr>
      </w:pPr>
    </w:p>
    <w:p w14:paraId="648264BB" w14:textId="77777777" w:rsidR="00856BB6" w:rsidRPr="005B74A2" w:rsidRDefault="00856BB6" w:rsidP="00856BB6">
      <w:pPr>
        <w:ind w:right="111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 6.5</w:t>
      </w:r>
    </w:p>
    <w:p w14:paraId="013684F8" w14:textId="77777777" w:rsidR="00B00946" w:rsidRDefault="00B00946" w:rsidP="00B00946">
      <w:pPr>
        <w:ind w:right="111"/>
        <w:jc w:val="right"/>
        <w:rPr>
          <w:rFonts w:ascii="Garamond" w:hAnsi="Garamond"/>
          <w:b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BA16F3" w:rsidRPr="002B5432" w14:paraId="15869CB8" w14:textId="77777777" w:rsidTr="00D30CD1">
        <w:trPr>
          <w:trHeight w:val="928"/>
        </w:trPr>
        <w:tc>
          <w:tcPr>
            <w:tcW w:w="15021" w:type="dxa"/>
          </w:tcPr>
          <w:bookmarkEnd w:id="0"/>
          <w:p w14:paraId="2397CECD" w14:textId="77777777" w:rsidR="00BA16F3" w:rsidRPr="00F079A5" w:rsidRDefault="00BA16F3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4C12F0">
              <w:rPr>
                <w:rFonts w:ascii="Garamond" w:hAnsi="Garamond"/>
                <w:b/>
                <w:szCs w:val="20"/>
              </w:rPr>
              <w:t>Инициатор:</w:t>
            </w:r>
            <w:r w:rsidR="009E7002">
              <w:rPr>
                <w:rFonts w:ascii="Garamond" w:hAnsi="Garamond"/>
                <w:b/>
                <w:szCs w:val="20"/>
              </w:rPr>
              <w:t xml:space="preserve"> </w:t>
            </w:r>
            <w:r w:rsidR="009E7002" w:rsidRPr="009E7002">
              <w:rPr>
                <w:rFonts w:ascii="Garamond" w:hAnsi="Garamond"/>
                <w:szCs w:val="20"/>
              </w:rPr>
              <w:t>АО «СО ЕЭС»</w:t>
            </w:r>
            <w:r w:rsidR="00D27538" w:rsidRPr="009E7002">
              <w:rPr>
                <w:rFonts w:ascii="Garamond" w:hAnsi="Garamond"/>
                <w:szCs w:val="20"/>
              </w:rPr>
              <w:t>.</w:t>
            </w:r>
          </w:p>
          <w:p w14:paraId="11E54480" w14:textId="5F83473D" w:rsidR="00F87FFB" w:rsidRDefault="00BA16F3" w:rsidP="0078695D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4C12F0">
              <w:rPr>
                <w:rFonts w:ascii="Garamond" w:hAnsi="Garamond"/>
                <w:b/>
                <w:szCs w:val="20"/>
              </w:rPr>
              <w:t xml:space="preserve">Обоснование: </w:t>
            </w:r>
            <w:bookmarkStart w:id="1" w:name="_Hlk178844773"/>
            <w:r w:rsidR="004E102A">
              <w:rPr>
                <w:rFonts w:ascii="Garamond" w:hAnsi="Garamond"/>
              </w:rPr>
              <w:t>в</w:t>
            </w:r>
            <w:r w:rsidR="00F079A5">
              <w:rPr>
                <w:rFonts w:ascii="Garamond" w:hAnsi="Garamond"/>
              </w:rPr>
              <w:t xml:space="preserve"> соответствии с Правилами оптового рынка электрической энергии и мощности, утвержденными постановлением Правительства </w:t>
            </w:r>
            <w:r w:rsidR="00903721">
              <w:rPr>
                <w:rFonts w:ascii="Garamond" w:hAnsi="Garamond"/>
              </w:rPr>
              <w:t xml:space="preserve">РФ </w:t>
            </w:r>
            <w:r w:rsidR="00F079A5">
              <w:rPr>
                <w:rFonts w:ascii="Garamond" w:hAnsi="Garamond"/>
              </w:rPr>
              <w:t>от 27.12.2010 №</w:t>
            </w:r>
            <w:r w:rsidR="000C2A0F">
              <w:rPr>
                <w:rFonts w:ascii="Garamond" w:hAnsi="Garamond"/>
              </w:rPr>
              <w:t> </w:t>
            </w:r>
            <w:r w:rsidR="00F079A5">
              <w:rPr>
                <w:rFonts w:ascii="Garamond" w:hAnsi="Garamond"/>
              </w:rPr>
              <w:t xml:space="preserve">1172, предусмотрена возможность поставки мощности по результатам КОМ в отношении генерирующего оборудования, исключенного из утвержденного Правительством Российской Федерации </w:t>
            </w:r>
            <w:r w:rsidR="000C2A0F">
              <w:rPr>
                <w:rFonts w:ascii="Garamond" w:hAnsi="Garamond"/>
              </w:rPr>
              <w:t xml:space="preserve">перечня модернизированных генерирующих объектов. При этом </w:t>
            </w:r>
            <w:r w:rsidR="00DB5E06">
              <w:rPr>
                <w:rFonts w:ascii="Garamond" w:hAnsi="Garamond"/>
              </w:rPr>
              <w:t xml:space="preserve">в </w:t>
            </w:r>
            <w:r w:rsidR="000C2A0F">
              <w:rPr>
                <w:rFonts w:ascii="Garamond" w:hAnsi="Garamond"/>
              </w:rPr>
              <w:t xml:space="preserve">соответствии с Регламентом определения объемов </w:t>
            </w:r>
            <w:r w:rsidR="000C2A0F" w:rsidRPr="000C2A0F">
              <w:rPr>
                <w:rFonts w:ascii="Garamond" w:hAnsi="Garamond"/>
              </w:rPr>
              <w:t>покупки и прод</w:t>
            </w:r>
            <w:r w:rsidR="00BE6035">
              <w:rPr>
                <w:rFonts w:ascii="Garamond" w:hAnsi="Garamond"/>
              </w:rPr>
              <w:t>ажи мощности на оптовом рынке (Приложение № 13.2 к Д</w:t>
            </w:r>
            <w:r w:rsidR="000C2A0F" w:rsidRPr="000C2A0F">
              <w:rPr>
                <w:rFonts w:ascii="Garamond" w:hAnsi="Garamond"/>
              </w:rPr>
              <w:t>оговору о присоединении к торговой системе оптового рынка</w:t>
            </w:r>
            <w:r w:rsidR="00EE551E">
              <w:rPr>
                <w:rFonts w:ascii="Garamond" w:hAnsi="Garamond"/>
              </w:rPr>
              <w:t xml:space="preserve">, далее </w:t>
            </w:r>
            <w:r w:rsidR="00EE551E" w:rsidRPr="00F87FFB">
              <w:rPr>
                <w:rFonts w:ascii="Garamond" w:hAnsi="Garamond"/>
              </w:rPr>
              <w:t>–</w:t>
            </w:r>
            <w:r w:rsidR="000C2A0F">
              <w:rPr>
                <w:rFonts w:ascii="Garamond" w:hAnsi="Garamond"/>
              </w:rPr>
              <w:t xml:space="preserve"> Регламе</w:t>
            </w:r>
            <w:bookmarkStart w:id="2" w:name="_GoBack"/>
            <w:bookmarkEnd w:id="2"/>
            <w:r w:rsidR="000C2A0F">
              <w:rPr>
                <w:rFonts w:ascii="Garamond" w:hAnsi="Garamond"/>
              </w:rPr>
              <w:t>нт</w:t>
            </w:r>
            <w:r w:rsidR="000C2A0F" w:rsidRPr="000C2A0F">
              <w:rPr>
                <w:rFonts w:ascii="Garamond" w:hAnsi="Garamond"/>
              </w:rPr>
              <w:t>)</w:t>
            </w:r>
            <w:r w:rsidR="000C2A0F">
              <w:rPr>
                <w:rFonts w:ascii="Garamond" w:hAnsi="Garamond"/>
              </w:rPr>
              <w:t xml:space="preserve"> в случае, если в отношении такого генерирующего оборудования получено решение Минэнерго России о согласовании вывода из эксплуатации</w:t>
            </w:r>
            <w:r w:rsidR="00F87FFB">
              <w:rPr>
                <w:rFonts w:ascii="Garamond" w:hAnsi="Garamond"/>
              </w:rPr>
              <w:t xml:space="preserve"> и соответствующие ЕГО включены в </w:t>
            </w:r>
            <w:r w:rsidR="00F87FFB" w:rsidRPr="00F87FFB">
              <w:rPr>
                <w:rFonts w:ascii="Garamond" w:hAnsi="Garamond"/>
              </w:rPr>
              <w:t>Перечень генерирующего оборудования, в отношении которого принято решение о приостановлении или о согласовании вывода из эксплуатации</w:t>
            </w:r>
            <w:r w:rsidR="000C2A0F">
              <w:rPr>
                <w:rFonts w:ascii="Garamond" w:hAnsi="Garamond"/>
              </w:rPr>
              <w:t xml:space="preserve">, </w:t>
            </w:r>
            <w:r w:rsidR="00F87FFB">
              <w:rPr>
                <w:rFonts w:ascii="Garamond" w:hAnsi="Garamond"/>
              </w:rPr>
              <w:t>мощность таких объектов не может быть включена в</w:t>
            </w:r>
            <w:r w:rsidR="000C2A0F">
              <w:rPr>
                <w:rFonts w:ascii="Garamond" w:hAnsi="Garamond"/>
              </w:rPr>
              <w:t xml:space="preserve"> </w:t>
            </w:r>
            <w:r w:rsidR="00F87FFB" w:rsidRPr="00F87FFB">
              <w:rPr>
                <w:rFonts w:ascii="Garamond" w:hAnsi="Garamond"/>
              </w:rPr>
              <w:t>«объем мощности генерирующих объектов, отобранных по результатам КОМ» в составе</w:t>
            </w:r>
            <w:r w:rsidR="00F87FFB">
              <w:rPr>
                <w:rFonts w:ascii="Garamond" w:hAnsi="Garamond"/>
              </w:rPr>
              <w:t xml:space="preserve"> формируемого СО</w:t>
            </w:r>
            <w:r w:rsidR="00F87FFB" w:rsidRPr="00F87FFB">
              <w:rPr>
                <w:rFonts w:ascii="Garamond" w:hAnsi="Garamond"/>
              </w:rPr>
              <w:t xml:space="preserve"> Реестра обязательств по поставке мощности по результатам КОМ</w:t>
            </w:r>
            <w:r w:rsidR="00F87FFB">
              <w:rPr>
                <w:rFonts w:ascii="Garamond" w:hAnsi="Garamond"/>
              </w:rPr>
              <w:t>.</w:t>
            </w:r>
            <w:bookmarkEnd w:id="1"/>
          </w:p>
          <w:p w14:paraId="2381A00E" w14:textId="77777777" w:rsidR="000C2A0F" w:rsidRDefault="000C2A0F" w:rsidP="000C2A0F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bookmarkStart w:id="3" w:name="_Hlk178844808"/>
            <w:r>
              <w:rPr>
                <w:rFonts w:ascii="Garamond" w:hAnsi="Garamond"/>
              </w:rPr>
              <w:t xml:space="preserve">Предлагается внести изменения в Регламент, </w:t>
            </w:r>
            <w:bookmarkStart w:id="4" w:name="_Hlk178848457"/>
            <w:r>
              <w:rPr>
                <w:rFonts w:ascii="Garamond" w:hAnsi="Garamond"/>
              </w:rPr>
              <w:t>предусматривающие</w:t>
            </w:r>
            <w:r w:rsidR="00F87FFB">
              <w:rPr>
                <w:rFonts w:ascii="Garamond" w:hAnsi="Garamond"/>
              </w:rPr>
              <w:t xml:space="preserve"> возможность не включать в </w:t>
            </w:r>
            <w:r w:rsidR="00F87FFB" w:rsidRPr="00F87FFB">
              <w:rPr>
                <w:rFonts w:ascii="Garamond" w:hAnsi="Garamond"/>
              </w:rPr>
              <w:t>Переч</w:t>
            </w:r>
            <w:r w:rsidR="00F87FFB">
              <w:rPr>
                <w:rFonts w:ascii="Garamond" w:hAnsi="Garamond"/>
              </w:rPr>
              <w:t>ень</w:t>
            </w:r>
            <w:r w:rsidR="00F87FFB" w:rsidRPr="00F87FFB">
              <w:rPr>
                <w:rFonts w:ascii="Garamond" w:hAnsi="Garamond"/>
              </w:rPr>
              <w:t xml:space="preserve"> генерирующего оборудования, в отношении которого принято решение о приостановлении или о согласовании вывода из эксплуатации</w:t>
            </w:r>
            <w:r w:rsidR="0037450D">
              <w:rPr>
                <w:rFonts w:ascii="Garamond" w:hAnsi="Garamond"/>
              </w:rPr>
              <w:t xml:space="preserve">, </w:t>
            </w:r>
            <w:r w:rsidR="00F87FFB" w:rsidRPr="00F87FFB">
              <w:rPr>
                <w:rFonts w:ascii="Garamond" w:hAnsi="Garamond"/>
              </w:rPr>
              <w:t>ЕГО, исключенны</w:t>
            </w:r>
            <w:r w:rsidR="00F87FFB">
              <w:rPr>
                <w:rFonts w:ascii="Garamond" w:hAnsi="Garamond"/>
              </w:rPr>
              <w:t>е</w:t>
            </w:r>
            <w:r w:rsidR="00F87FFB" w:rsidRPr="00F87FFB">
              <w:rPr>
                <w:rFonts w:ascii="Garamond" w:hAnsi="Garamond"/>
              </w:rPr>
              <w:t xml:space="preserve"> </w:t>
            </w:r>
            <w:r w:rsidR="00F87FFB">
              <w:rPr>
                <w:rFonts w:ascii="Garamond" w:hAnsi="Garamond"/>
              </w:rPr>
              <w:t xml:space="preserve">из утвержденного Правительством РФ Перечня модернизируемых генерирующих объектов, в случае </w:t>
            </w:r>
            <w:r w:rsidR="00F87FFB" w:rsidRPr="00F87FFB">
              <w:rPr>
                <w:rFonts w:ascii="Garamond" w:hAnsi="Garamond"/>
              </w:rPr>
              <w:t>признания утратившим силу решения уполномоченного органа о приостановлении или о согласовании вывода из эксплуатации ЕГО или получения подтверждения уполномоченного органа о прекращении действия соответствующего решения в отношении</w:t>
            </w:r>
            <w:r w:rsidR="00F87FFB">
              <w:rPr>
                <w:rFonts w:ascii="Garamond" w:hAnsi="Garamond"/>
              </w:rPr>
              <w:t xml:space="preserve"> таких ЕГО</w:t>
            </w:r>
            <w:bookmarkEnd w:id="4"/>
            <w:r w:rsidR="00E96C1F">
              <w:rPr>
                <w:rFonts w:ascii="Garamond" w:hAnsi="Garamond"/>
              </w:rPr>
              <w:t>.</w:t>
            </w:r>
            <w:bookmarkEnd w:id="3"/>
          </w:p>
          <w:p w14:paraId="19D18276" w14:textId="53043405" w:rsidR="00BA16F3" w:rsidRPr="001D4D58" w:rsidRDefault="00BA16F3" w:rsidP="000C2A0F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4C12F0">
              <w:rPr>
                <w:rFonts w:ascii="Garamond" w:hAnsi="Garamond"/>
                <w:b/>
                <w:szCs w:val="20"/>
              </w:rPr>
              <w:t xml:space="preserve">Дата вступления в </w:t>
            </w:r>
            <w:r w:rsidRPr="006C0A51">
              <w:rPr>
                <w:rFonts w:ascii="Garamond" w:hAnsi="Garamond"/>
                <w:b/>
              </w:rPr>
              <w:t>силу:</w:t>
            </w:r>
            <w:r w:rsidR="00F87FFB">
              <w:rPr>
                <w:rFonts w:ascii="Garamond" w:hAnsi="Garamond"/>
                <w:b/>
              </w:rPr>
              <w:t xml:space="preserve"> </w:t>
            </w:r>
            <w:r w:rsidR="00F35465">
              <w:rPr>
                <w:rFonts w:ascii="Garamond" w:hAnsi="Garamond"/>
              </w:rPr>
              <w:t>22 октября 2024 г</w:t>
            </w:r>
            <w:r w:rsidR="00856BB6">
              <w:rPr>
                <w:rFonts w:ascii="Garamond" w:hAnsi="Garamond"/>
              </w:rPr>
              <w:t>ода</w:t>
            </w:r>
            <w:r w:rsidR="00F35465">
              <w:rPr>
                <w:rFonts w:ascii="Garamond" w:hAnsi="Garamond"/>
              </w:rPr>
              <w:t>.</w:t>
            </w:r>
          </w:p>
        </w:tc>
      </w:tr>
    </w:tbl>
    <w:p w14:paraId="68370CFE" w14:textId="77777777" w:rsidR="00917603" w:rsidRDefault="00917603" w:rsidP="00A55E97">
      <w:pPr>
        <w:pStyle w:val="2"/>
      </w:pPr>
    </w:p>
    <w:p w14:paraId="22FA576C" w14:textId="77777777" w:rsidR="00FB1419" w:rsidRPr="004E102A" w:rsidRDefault="00FB1419" w:rsidP="00A55E97">
      <w:pPr>
        <w:pStyle w:val="2"/>
        <w:rPr>
          <w:sz w:val="26"/>
          <w:szCs w:val="26"/>
        </w:rPr>
      </w:pPr>
      <w:r w:rsidRPr="004E102A">
        <w:rPr>
          <w:sz w:val="26"/>
          <w:szCs w:val="26"/>
        </w:rPr>
        <w:t>Предложения по изменениям и дополнениям в РЕГЛАМЕНТ ОПРЕДЕЛЕНИЯ ОБЪЕМОВ</w:t>
      </w:r>
      <w:r w:rsidR="00E96C1F" w:rsidRPr="004E102A">
        <w:rPr>
          <w:sz w:val="26"/>
          <w:szCs w:val="26"/>
        </w:rPr>
        <w:t xml:space="preserve"> </w:t>
      </w:r>
      <w:bookmarkStart w:id="5" w:name="_Hlk180058369"/>
      <w:r w:rsidR="00E96C1F" w:rsidRPr="004E102A">
        <w:rPr>
          <w:sz w:val="26"/>
          <w:szCs w:val="26"/>
        </w:rPr>
        <w:t xml:space="preserve">ПОКУПКИ И ПРОДАЖИ МОЩНОСТИ НА ОПТОВОМ РЫНКЕ </w:t>
      </w:r>
      <w:r w:rsidRPr="004E102A">
        <w:rPr>
          <w:sz w:val="26"/>
          <w:szCs w:val="26"/>
        </w:rPr>
        <w:t>(Приложение № 1</w:t>
      </w:r>
      <w:r w:rsidR="00E96C1F" w:rsidRPr="004E102A">
        <w:rPr>
          <w:sz w:val="26"/>
          <w:szCs w:val="26"/>
        </w:rPr>
        <w:t>3.</w:t>
      </w:r>
      <w:r w:rsidRPr="004E102A">
        <w:rPr>
          <w:sz w:val="26"/>
          <w:szCs w:val="26"/>
        </w:rPr>
        <w:t>2</w:t>
      </w:r>
      <w:bookmarkEnd w:id="5"/>
      <w:r w:rsidRPr="004E102A">
        <w:rPr>
          <w:sz w:val="26"/>
          <w:szCs w:val="26"/>
        </w:rPr>
        <w:t xml:space="preserve"> к Договору о присоединении к торговой системе оптового рынка)</w:t>
      </w:r>
    </w:p>
    <w:p w14:paraId="78F89A54" w14:textId="77777777" w:rsidR="00FB1419" w:rsidRDefault="00FB1419" w:rsidP="00FB1419">
      <w:pPr>
        <w:rPr>
          <w:rFonts w:ascii="Garamond" w:hAnsi="Garamond"/>
        </w:rPr>
      </w:pPr>
    </w:p>
    <w:tbl>
      <w:tblPr>
        <w:tblW w:w="150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8"/>
        <w:gridCol w:w="6975"/>
        <w:gridCol w:w="6977"/>
      </w:tblGrid>
      <w:tr w:rsidR="00FB1419" w:rsidRPr="00914920" w14:paraId="660C3A39" w14:textId="77777777" w:rsidTr="001D4D58">
        <w:trPr>
          <w:trHeight w:val="579"/>
          <w:tblHeader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8F62" w14:textId="77777777" w:rsidR="00FB1419" w:rsidRPr="00914920" w:rsidRDefault="00FB141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4920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A102" w14:textId="77777777" w:rsidR="00FB1419" w:rsidRPr="00914920" w:rsidRDefault="00FB141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14920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661F8DAF" w14:textId="77777777" w:rsidR="00FB1419" w:rsidRPr="00914920" w:rsidRDefault="00FB141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4920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B691C" w14:textId="77777777" w:rsidR="00FB1419" w:rsidRPr="00914920" w:rsidRDefault="00FB141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14920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764C3EA5" w14:textId="77777777" w:rsidR="00FB1419" w:rsidRPr="00914920" w:rsidRDefault="00FB141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4920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8A18E6" w:rsidRPr="00914920" w14:paraId="4484D1C9" w14:textId="77777777" w:rsidTr="001D4D58">
        <w:trPr>
          <w:trHeight w:val="579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8754" w14:textId="77777777" w:rsidR="008A18E6" w:rsidRPr="00A55E97" w:rsidRDefault="008A18E6" w:rsidP="008A18E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55E97">
              <w:rPr>
                <w:rFonts w:ascii="Garamond" w:hAnsi="Garamond"/>
                <w:b/>
                <w:sz w:val="22"/>
                <w:szCs w:val="22"/>
              </w:rPr>
              <w:t>16.4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8D91" w14:textId="77777777" w:rsidR="008A18E6" w:rsidRPr="00A55E97" w:rsidRDefault="008A18E6" w:rsidP="004E102A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A55E97">
              <w:rPr>
                <w:rFonts w:ascii="Garamond" w:hAnsi="Garamond"/>
                <w:sz w:val="22"/>
                <w:szCs w:val="22"/>
              </w:rPr>
              <w:t>Ежемесячно не позднее 5 (пяти) рабочих дней до начала каждого расчетного периода (календарного месяца) СО передает КО</w:t>
            </w:r>
            <w:r w:rsidRPr="00A55E9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bookmarkStart w:id="6" w:name="_Hlk106629072"/>
            <w:r w:rsidRPr="00A55E97">
              <w:rPr>
                <w:rFonts w:ascii="Garamond" w:hAnsi="Garamond"/>
                <w:bCs/>
                <w:i/>
                <w:sz w:val="22"/>
                <w:szCs w:val="22"/>
              </w:rPr>
              <w:t xml:space="preserve">Перечень генерирующего оборудования, в отношении которого принято решение о </w:t>
            </w:r>
            <w:r w:rsidRPr="00A55E97">
              <w:rPr>
                <w:rFonts w:ascii="Garamond" w:hAnsi="Garamond"/>
                <w:i/>
                <w:sz w:val="22"/>
                <w:szCs w:val="22"/>
              </w:rPr>
              <w:t>приостановлении или о согласовании вывода из эксплуатации</w:t>
            </w:r>
            <w:bookmarkEnd w:id="6"/>
            <w:r w:rsidRPr="00A55E97">
              <w:rPr>
                <w:rFonts w:ascii="Garamond" w:hAnsi="Garamond"/>
                <w:sz w:val="22"/>
                <w:szCs w:val="22"/>
              </w:rPr>
              <w:t xml:space="preserve">, содержащий генерирующее оборудование (ЕГО), в отношении которого на момент передачи данного Перечня СО получено решение уполномоченного органа о приостановлении или о согласовании вывода из эксплуатации </w:t>
            </w:r>
            <w:r w:rsidRPr="00A55E97">
              <w:rPr>
                <w:rFonts w:ascii="Garamond" w:hAnsi="Garamond"/>
                <w:sz w:val="22"/>
                <w:szCs w:val="22"/>
              </w:rPr>
              <w:lastRenderedPageBreak/>
              <w:t>генерирующего оборудования (ЕГО) (далее – решение уполномоченного органа) в соответствии с Правилами вывода из эксплуатации, и в отношении каждой ЕГО содержащий следующую информацию:</w:t>
            </w:r>
          </w:p>
          <w:p w14:paraId="7C79A473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наименование ЕГО;</w:t>
            </w:r>
          </w:p>
          <w:p w14:paraId="61A6D97E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код ЕГО;</w:t>
            </w:r>
          </w:p>
          <w:p w14:paraId="58F2B194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тип решения, соответствующий приостановлению или согласованию вывода ЕГО из эксплуатации;</w:t>
            </w:r>
          </w:p>
          <w:p w14:paraId="71936FCD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реквизиты решения уполномоченного органа о приостановлении или о согласовании вывода из эксплуатации ЕГО;</w:t>
            </w:r>
          </w:p>
          <w:p w14:paraId="40350109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дату, до которой вывод ЕГО приостановлен, или дату, с которой вывод ЕГО согласован;</w:t>
            </w:r>
          </w:p>
          <w:p w14:paraId="4C758FF5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признак наличия в решении уполномоченного органа о приостановлении или о согласовании вывода из эксплуатации ЕГО технических решений по перспективному развитию электроэнергетики, реализация которых необходима для обеспечения возможности вывода из эксплуатации данного генерирующего оборудования;</w:t>
            </w:r>
          </w:p>
          <w:p w14:paraId="5520941A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дату окончания выполнения технических решений по перспективному развитию электроэнергетики, реализация которых необходима для обеспечения возможности вывода из эксплуатации ЕГО (если в решении уполномоченного органа указан только год реализации замещающих мероприятий, то указывается 31 декабря соответствующего года);</w:t>
            </w:r>
          </w:p>
          <w:p w14:paraId="5DDE8B13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признак наличия в решении уполномоченного органа о приостановлении или о согласовании вывода из эксплуатации ЕГО замещающих мероприятий, реализация которых необходима для обеспечения возможности его вывода из эксплуатации;</w:t>
            </w:r>
          </w:p>
          <w:p w14:paraId="3D8A4BBE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 xml:space="preserve">дату окончания реализации замещающих мероприятий, </w:t>
            </w:r>
            <w:r w:rsidRPr="00A55E97">
              <w:rPr>
                <w:rFonts w:ascii="Garamond" w:hAnsi="Garamond"/>
                <w:bCs/>
                <w:sz w:val="22"/>
                <w:szCs w:val="22"/>
              </w:rPr>
              <w:lastRenderedPageBreak/>
              <w:t>реализация которых необходима для обеспечения возможности вывода из эксплуатации ЕГО (если в решении уполномоченного органа указан только год реализации замещающих мероприятий, то указывается 31 декабря соответствующего года).</w:t>
            </w:r>
          </w:p>
          <w:p w14:paraId="7D888AD1" w14:textId="77777777" w:rsidR="008A18E6" w:rsidRPr="00BC69D4" w:rsidRDefault="008A18E6" w:rsidP="004E102A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BC69D4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Не позднее 20 июня 2022 года </w:t>
            </w:r>
            <w:r w:rsidRPr="00BC69D4">
              <w:rPr>
                <w:rFonts w:ascii="Garamond" w:hAnsi="Garamond"/>
                <w:sz w:val="22"/>
                <w:szCs w:val="22"/>
                <w:highlight w:val="yellow"/>
              </w:rPr>
              <w:t xml:space="preserve">СО </w:t>
            </w:r>
            <w:r w:rsidRPr="00BC69D4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передает КО </w:t>
            </w:r>
            <w:r w:rsidRPr="00BC69D4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 xml:space="preserve">Перечень генерирующего оборудования, в отношении которого принято решение о </w:t>
            </w:r>
            <w:r w:rsidRPr="00BC69D4">
              <w:rPr>
                <w:rFonts w:ascii="Garamond" w:hAnsi="Garamond"/>
                <w:i/>
                <w:sz w:val="22"/>
                <w:szCs w:val="22"/>
                <w:highlight w:val="yellow"/>
              </w:rPr>
              <w:t>приостановлении или о согласовании вывода из эксплуатации</w:t>
            </w:r>
            <w:r w:rsidRPr="00BC69D4">
              <w:rPr>
                <w:rFonts w:ascii="Garamond" w:hAnsi="Garamond"/>
                <w:sz w:val="22"/>
                <w:szCs w:val="22"/>
                <w:highlight w:val="yellow"/>
              </w:rPr>
              <w:t>, содержащий информацию, указанную в настоящем пункте. В данный Перечень включается генерирующее оборудование, в отношении которого решение уполномоченного органа о приостановлении или о согласовании вывода из эксплуатации было принято в период с 31 января 2021 года по 31 мая 2022 года.</w:t>
            </w:r>
          </w:p>
          <w:p w14:paraId="7A42691C" w14:textId="77777777" w:rsidR="008A18E6" w:rsidRPr="00A55E97" w:rsidRDefault="008A18E6" w:rsidP="004E102A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C69D4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Не позднее 25 июля 2024 года </w:t>
            </w:r>
            <w:r w:rsidRPr="00BC69D4">
              <w:rPr>
                <w:rFonts w:ascii="Garamond" w:hAnsi="Garamond"/>
                <w:sz w:val="22"/>
                <w:szCs w:val="22"/>
                <w:highlight w:val="yellow"/>
              </w:rPr>
              <w:t xml:space="preserve">СО </w:t>
            </w:r>
            <w:r w:rsidRPr="00BC69D4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передает КО </w:t>
            </w:r>
            <w:r w:rsidRPr="00BC69D4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 xml:space="preserve">Перечень генерирующего оборудования, в отношении которого принято решение о </w:t>
            </w:r>
            <w:r w:rsidRPr="00BC69D4">
              <w:rPr>
                <w:rFonts w:ascii="Garamond" w:hAnsi="Garamond"/>
                <w:i/>
                <w:sz w:val="22"/>
                <w:szCs w:val="22"/>
                <w:highlight w:val="yellow"/>
              </w:rPr>
              <w:t>приостановлении или о согласовании вывода из эксплуатации</w:t>
            </w:r>
            <w:r w:rsidRPr="00BC69D4">
              <w:rPr>
                <w:rFonts w:ascii="Garamond" w:hAnsi="Garamond"/>
                <w:sz w:val="22"/>
                <w:szCs w:val="22"/>
                <w:highlight w:val="yellow"/>
              </w:rPr>
              <w:t>, сформированный в отношении июля 2024 года, содержащий актуализированную информацию, указанную в настоящем пункте. В данный Перечень включается генерирующее оборудование, в отношении которого решение уполномоченного органа о приостановлении или о согласовании вывода из эксплуатации было принято не позднее 24 июля 2024 года.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5AAB" w14:textId="77777777" w:rsidR="008A18E6" w:rsidRPr="00A55E97" w:rsidRDefault="008A18E6" w:rsidP="004E102A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A55E97">
              <w:rPr>
                <w:rFonts w:ascii="Garamond" w:hAnsi="Garamond"/>
                <w:sz w:val="22"/>
                <w:szCs w:val="22"/>
              </w:rPr>
              <w:lastRenderedPageBreak/>
              <w:t>Ежемесячно не позднее 5 (пяти) рабочих дней до начала каждого расчетного периода (календарного месяца) СО передает КО</w:t>
            </w:r>
            <w:r w:rsidRPr="00A55E9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A55E97">
              <w:rPr>
                <w:rFonts w:ascii="Garamond" w:hAnsi="Garamond"/>
                <w:bCs/>
                <w:i/>
                <w:sz w:val="22"/>
                <w:szCs w:val="22"/>
              </w:rPr>
              <w:t xml:space="preserve">Перечень генерирующего оборудования, в отношении которого принято решение о </w:t>
            </w:r>
            <w:r w:rsidRPr="00A55E97">
              <w:rPr>
                <w:rFonts w:ascii="Garamond" w:hAnsi="Garamond"/>
                <w:i/>
                <w:sz w:val="22"/>
                <w:szCs w:val="22"/>
              </w:rPr>
              <w:t>приостановлении или о согласовании вывода из эксплуатации</w:t>
            </w:r>
            <w:r w:rsidRPr="00A55E97">
              <w:rPr>
                <w:rFonts w:ascii="Garamond" w:hAnsi="Garamond"/>
                <w:sz w:val="22"/>
                <w:szCs w:val="22"/>
              </w:rPr>
              <w:t xml:space="preserve">, содержащий генерирующее оборудование (ЕГО), в отношении которого на момент передачи данного Перечня СО получено решение уполномоченного органа о приостановлении или о согласовании вывода из эксплуатации </w:t>
            </w:r>
            <w:r w:rsidRPr="00A55E97">
              <w:rPr>
                <w:rFonts w:ascii="Garamond" w:hAnsi="Garamond"/>
                <w:sz w:val="22"/>
                <w:szCs w:val="22"/>
              </w:rPr>
              <w:lastRenderedPageBreak/>
              <w:t>генерирующего оборудования (ЕГО) (далее – решение уполномоченного органа) в соответствии с Правилами вывода из эксплуатации, и в отношении каждой ЕГО содержащий следующую информацию:</w:t>
            </w:r>
          </w:p>
          <w:p w14:paraId="5AEE49EE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наименование ЕГО;</w:t>
            </w:r>
          </w:p>
          <w:p w14:paraId="02971A50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код ЕГО;</w:t>
            </w:r>
          </w:p>
          <w:p w14:paraId="79D92349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тип решения, соответствующий приостановлению или согласованию вывода ЕГО из эксплуатации;</w:t>
            </w:r>
          </w:p>
          <w:p w14:paraId="1A2B9884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реквизиты решения уполномоченного органа о приостановлении или о согласовании вывода из эксплуатации ЕГО;</w:t>
            </w:r>
          </w:p>
          <w:p w14:paraId="1586C736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дату, до которой вывод ЕГО приостановлен, или дату, с которой вывод ЕГО согласован;</w:t>
            </w:r>
          </w:p>
          <w:p w14:paraId="6E95327D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признак наличия в решении уполномоченного органа о приостановлении или о согласовании вывода из эксплуатации ЕГО технических решений по перспективному развитию электроэнергетики, реализация которых необходима для обеспечения возможности вывода из эксплуатации данного генерирующего оборудования;</w:t>
            </w:r>
          </w:p>
          <w:p w14:paraId="6CBED760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дату окончания выполнения технических решений по перспективному развитию электроэнергетики, реализация которых необходима для обеспечения возможности вывода из эксплуатации ЕГО (если в решении уполномоченного органа указан только год реализации замещающих мероприятий, то указывается 31 декабря соответствующего года);</w:t>
            </w:r>
          </w:p>
          <w:p w14:paraId="7059625A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>признак наличия в решении уполномоченного органа о приостановлении или о согласовании вывода из эксплуатации ЕГО замещающих мероприятий, реализация которых необходима для обеспечения возможности его вывода из эксплуатации;</w:t>
            </w:r>
          </w:p>
          <w:p w14:paraId="301F06DD" w14:textId="77777777" w:rsidR="008A18E6" w:rsidRPr="00A55E97" w:rsidRDefault="008A18E6" w:rsidP="004E102A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</w:rPr>
              <w:t xml:space="preserve">дату окончания реализации замещающих мероприятий, </w:t>
            </w:r>
            <w:r w:rsidRPr="00A55E97">
              <w:rPr>
                <w:rFonts w:ascii="Garamond" w:hAnsi="Garamond"/>
                <w:bCs/>
                <w:sz w:val="22"/>
                <w:szCs w:val="22"/>
              </w:rPr>
              <w:lastRenderedPageBreak/>
              <w:t>реализация которых необходима для обеспечения возможности вывода из эксплуатации ЕГО (если в решении уполномоченного органа указан только год реализации замещающих мероприятий, то указывается 31 декабря соответствующего года).</w:t>
            </w:r>
          </w:p>
          <w:p w14:paraId="315722FA" w14:textId="77777777" w:rsidR="009E7002" w:rsidRPr="00A55E97" w:rsidRDefault="009E7002" w:rsidP="004E102A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В </w:t>
            </w:r>
            <w:r w:rsidRPr="00A55E9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 xml:space="preserve">Перечень генерирующего оборудования, в отношении которого принято решение о </w:t>
            </w:r>
            <w:r w:rsidRPr="00A55E97">
              <w:rPr>
                <w:rFonts w:ascii="Garamond" w:hAnsi="Garamond"/>
                <w:i/>
                <w:sz w:val="22"/>
                <w:szCs w:val="22"/>
                <w:highlight w:val="yellow"/>
              </w:rPr>
              <w:t>приостановлении или о согласовании вывода из эксплуатации,</w:t>
            </w:r>
            <w:r w:rsidRPr="00A55E97">
              <w:rPr>
                <w:rFonts w:ascii="Garamond" w:hAnsi="Garamond"/>
                <w:sz w:val="22"/>
                <w:szCs w:val="22"/>
                <w:highlight w:val="yellow"/>
              </w:rPr>
              <w:t xml:space="preserve"> не включаются </w:t>
            </w:r>
            <w:r w:rsidR="005C66E4" w:rsidRPr="00A55E97">
              <w:rPr>
                <w:rFonts w:ascii="Garamond" w:hAnsi="Garamond"/>
                <w:sz w:val="22"/>
                <w:szCs w:val="22"/>
                <w:highlight w:val="yellow"/>
              </w:rPr>
              <w:t xml:space="preserve">ЕГО, </w:t>
            </w:r>
            <w:r w:rsidR="00262A4C" w:rsidRPr="00A55E97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которых </w:t>
            </w:r>
            <w:r w:rsidRPr="00A55E97">
              <w:rPr>
                <w:rFonts w:ascii="Garamond" w:hAnsi="Garamond"/>
                <w:sz w:val="22"/>
                <w:szCs w:val="22"/>
                <w:highlight w:val="yellow"/>
              </w:rPr>
              <w:t>одновременно выполняются следующие условия:</w:t>
            </w:r>
          </w:p>
          <w:p w14:paraId="76E5B0BA" w14:textId="77777777" w:rsidR="009E7002" w:rsidRPr="00A55E97" w:rsidRDefault="00262A4C" w:rsidP="004E102A">
            <w:pPr>
              <w:pStyle w:val="aff1"/>
              <w:widowControl w:val="0"/>
              <w:numPr>
                <w:ilvl w:val="0"/>
                <w:numId w:val="32"/>
              </w:numPr>
              <w:tabs>
                <w:tab w:val="left" w:pos="961"/>
              </w:tabs>
              <w:spacing w:before="120" w:after="120"/>
              <w:ind w:left="0" w:firstLine="63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A55E97">
              <w:rPr>
                <w:rFonts w:ascii="Garamond" w:hAnsi="Garamond"/>
                <w:sz w:val="22"/>
                <w:szCs w:val="22"/>
                <w:highlight w:val="yellow"/>
              </w:rPr>
              <w:t>получ</w:t>
            </w:r>
            <w:r w:rsidR="009E7002" w:rsidRPr="00A55E97">
              <w:rPr>
                <w:rFonts w:ascii="Garamond" w:hAnsi="Garamond"/>
                <w:sz w:val="22"/>
                <w:szCs w:val="22"/>
                <w:highlight w:val="yellow"/>
              </w:rPr>
              <w:t>ено</w:t>
            </w:r>
            <w:r w:rsidRPr="00A55E9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0C43BF" w:rsidRPr="00A55E97">
              <w:rPr>
                <w:rFonts w:ascii="Garamond" w:hAnsi="Garamond"/>
                <w:bCs/>
                <w:sz w:val="22"/>
                <w:szCs w:val="22"/>
                <w:highlight w:val="yellow"/>
              </w:rPr>
              <w:t>от</w:t>
            </w:r>
            <w:r w:rsidRPr="00A55E9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уполномоченного органа </w:t>
            </w:r>
            <w:r w:rsidR="000C43BF" w:rsidRPr="00A55E9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подтверждение </w:t>
            </w:r>
            <w:r w:rsidRPr="00A55E97">
              <w:rPr>
                <w:rFonts w:ascii="Garamond" w:hAnsi="Garamond"/>
                <w:bCs/>
                <w:sz w:val="22"/>
                <w:szCs w:val="22"/>
                <w:highlight w:val="yellow"/>
              </w:rPr>
              <w:t>о прекращении действия решения</w:t>
            </w:r>
            <w:r w:rsidR="000C43BF" w:rsidRPr="00A55E9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="00572C34" w:rsidRPr="00A55E9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такого органа </w:t>
            </w:r>
            <w:r w:rsidR="00872556" w:rsidRPr="00A55E97">
              <w:rPr>
                <w:rFonts w:ascii="Garamond" w:hAnsi="Garamond"/>
                <w:bCs/>
                <w:sz w:val="22"/>
                <w:szCs w:val="22"/>
                <w:highlight w:val="yellow"/>
              </w:rPr>
              <w:t>о согласовании или о приостановлении вывода из эксплуатации</w:t>
            </w:r>
            <w:r w:rsidR="00E317BD" w:rsidRPr="00A55E9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такой ЕГО</w:t>
            </w:r>
            <w:r w:rsidR="009E7002" w:rsidRPr="00A55E97">
              <w:rPr>
                <w:rFonts w:ascii="Garamond" w:hAnsi="Garamond"/>
                <w:bCs/>
                <w:sz w:val="22"/>
                <w:szCs w:val="22"/>
                <w:highlight w:val="yellow"/>
              </w:rPr>
              <w:t>;</w:t>
            </w:r>
          </w:p>
          <w:p w14:paraId="64B9BC97" w14:textId="77777777" w:rsidR="008A18E6" w:rsidRPr="00A55E97" w:rsidRDefault="009E7002" w:rsidP="004E102A">
            <w:pPr>
              <w:pStyle w:val="aff1"/>
              <w:widowControl w:val="0"/>
              <w:numPr>
                <w:ilvl w:val="0"/>
                <w:numId w:val="32"/>
              </w:numPr>
              <w:tabs>
                <w:tab w:val="left" w:pos="961"/>
              </w:tabs>
              <w:spacing w:before="120" w:after="120"/>
              <w:ind w:left="0" w:firstLine="63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55E97">
              <w:rPr>
                <w:rFonts w:ascii="Garamond" w:hAnsi="Garamond"/>
                <w:bCs/>
                <w:sz w:val="22"/>
                <w:szCs w:val="22"/>
                <w:highlight w:val="yellow"/>
              </w:rPr>
              <w:t>ЕГО входило в состав проекта модернизации, исключенного из перечня генерирующих объектов, утвержденного Правительством Российской Федерации на основании результатов отбора проектов модернизации.</w:t>
            </w:r>
          </w:p>
        </w:tc>
      </w:tr>
    </w:tbl>
    <w:p w14:paraId="3670D932" w14:textId="77777777" w:rsidR="00FB1419" w:rsidRDefault="00FB1419" w:rsidP="00236167"/>
    <w:p w14:paraId="22493074" w14:textId="77777777" w:rsidR="00667FA3" w:rsidRDefault="00667FA3" w:rsidP="004E102A">
      <w:pPr>
        <w:rPr>
          <w:rFonts w:ascii="Garamond" w:hAnsi="Garamond"/>
          <w:b/>
          <w:sz w:val="26"/>
          <w:szCs w:val="26"/>
        </w:rPr>
      </w:pPr>
      <w:r w:rsidRPr="00E32A8E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bookmarkStart w:id="7" w:name="_Hlk180058399"/>
      <w:r w:rsidRPr="00E32A8E">
        <w:rPr>
          <w:rFonts w:ascii="Garamond" w:hAnsi="Garamond"/>
          <w:b/>
          <w:sz w:val="26"/>
          <w:szCs w:val="26"/>
        </w:rPr>
        <w:t xml:space="preserve">СТАНДАРТНУЮ ФОРМУ ДОГОВОРА О </w:t>
      </w:r>
      <w:r>
        <w:rPr>
          <w:rFonts w:ascii="Garamond" w:hAnsi="Garamond"/>
          <w:b/>
          <w:sz w:val="26"/>
          <w:szCs w:val="26"/>
        </w:rPr>
        <w:t>ПРИСОЕДИНЕНИИ К ТОРГОВОЙ СИСТЕМЕ ОПТОВОГО РЫНКА</w:t>
      </w:r>
      <w:bookmarkEnd w:id="7"/>
    </w:p>
    <w:p w14:paraId="6CD48B15" w14:textId="77777777" w:rsidR="00667FA3" w:rsidRDefault="00667FA3" w:rsidP="00667FA3">
      <w:pPr>
        <w:rPr>
          <w:rFonts w:ascii="Garamond" w:hAnsi="Garamond"/>
          <w:b/>
          <w:sz w:val="26"/>
          <w:szCs w:val="26"/>
        </w:rPr>
      </w:pPr>
    </w:p>
    <w:tbl>
      <w:tblPr>
        <w:tblW w:w="150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8"/>
        <w:gridCol w:w="6975"/>
        <w:gridCol w:w="6977"/>
      </w:tblGrid>
      <w:tr w:rsidR="00667FA3" w:rsidRPr="00914920" w14:paraId="6BC8F730" w14:textId="77777777" w:rsidTr="00667FA3">
        <w:trPr>
          <w:trHeight w:val="579"/>
          <w:tblHeader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8A6A1" w14:textId="77777777" w:rsidR="00667FA3" w:rsidRPr="00914920" w:rsidRDefault="00667FA3" w:rsidP="00667FA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4920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4E05" w14:textId="77777777" w:rsidR="00667FA3" w:rsidRPr="00914920" w:rsidRDefault="00667FA3" w:rsidP="00667FA3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14920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78B7065B" w14:textId="77777777" w:rsidR="00667FA3" w:rsidRPr="00914920" w:rsidRDefault="00667FA3" w:rsidP="00667FA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4920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CA85" w14:textId="77777777" w:rsidR="00667FA3" w:rsidRPr="00914920" w:rsidRDefault="00667FA3" w:rsidP="00667FA3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14920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481514BA" w14:textId="77777777" w:rsidR="00667FA3" w:rsidRPr="00914920" w:rsidRDefault="00667FA3" w:rsidP="00667FA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4920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667FA3" w:rsidRPr="00914920" w14:paraId="1462F7D8" w14:textId="77777777" w:rsidTr="00667FA3">
        <w:trPr>
          <w:trHeight w:val="579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E18E" w14:textId="25DD4FD3" w:rsidR="00667FA3" w:rsidRPr="00034EB2" w:rsidRDefault="00667FA3" w:rsidP="00667FA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34EB2">
              <w:rPr>
                <w:rFonts w:ascii="Garamond" w:hAnsi="Garamond"/>
                <w:b/>
                <w:color w:val="000000"/>
                <w:spacing w:val="4"/>
                <w:sz w:val="22"/>
                <w:szCs w:val="22"/>
              </w:rPr>
              <w:t>18`.19.8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B477" w14:textId="77777777" w:rsidR="00667FA3" w:rsidRDefault="007D05E4" w:rsidP="00812212">
            <w:pPr>
              <w:pStyle w:val="af9"/>
              <w:shd w:val="clear" w:color="auto" w:fill="FFFFFF"/>
              <w:spacing w:before="120" w:beforeAutospacing="0" w:after="120" w:afterAutospacing="0"/>
              <w:ind w:firstLine="51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…</w:t>
            </w:r>
          </w:p>
          <w:p w14:paraId="2EE415B1" w14:textId="77777777" w:rsidR="00667FA3" w:rsidRDefault="00667FA3" w:rsidP="00812212">
            <w:pPr>
              <w:pStyle w:val="af9"/>
              <w:shd w:val="clear" w:color="auto" w:fill="FFFFFF"/>
              <w:spacing w:before="120" w:beforeAutospacing="0" w:after="120" w:afterAutospacing="0"/>
              <w:ind w:firstLine="51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 xml:space="preserve">В случае если мощность генерирующего объекта, в отношении которого уполномоченным органом принято решение о приостановлении вывода объекта из эксплуатации, не была учтена при проведении конкурентного отбора мощности на соответствующий год, начало срока поставки мощности по договорам купли-продажи </w:t>
            </w: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lastRenderedPageBreak/>
              <w:t>мощности, производимой с использованием генерирующих объектов, поставляющих мощность в вынужденном режиме, устанавливается с первого числа месяца, с которого в отношении генерирующего объекта получено право на участие в торговле электрической энергией и мощностью и в котором вступило в силу решение федерального органа исполнительной власти в области регулирования тарифов или Правительства Российской Федерации об установлении цены на мощность, производимую с использованием генерирующего объекта, мощность которого поставляется в вынужденном режиме.</w:t>
            </w:r>
          </w:p>
          <w:p w14:paraId="7F2106AE" w14:textId="77777777" w:rsidR="00667FA3" w:rsidRDefault="00667FA3" w:rsidP="00812212">
            <w:pPr>
              <w:pStyle w:val="af9"/>
              <w:shd w:val="clear" w:color="auto" w:fill="FFFFFF"/>
              <w:spacing w:before="120" w:beforeAutospacing="0" w:after="120" w:afterAutospacing="0"/>
              <w:ind w:firstLine="51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Поставка по договорам купли-продажи мощности, производимой с использованием генерирующих объектов, поставляющих мощность в вынужденном режиме, осуществляется по 31 декабря текущего календарного года, если иное не предусмотрено настоящим Договором и регламентами оптового рынка.</w:t>
            </w:r>
          </w:p>
          <w:p w14:paraId="310A4A2E" w14:textId="77777777" w:rsidR="00667FA3" w:rsidRDefault="007D05E4" w:rsidP="00812212">
            <w:pPr>
              <w:pStyle w:val="af9"/>
              <w:shd w:val="clear" w:color="auto" w:fill="FFFFFF"/>
              <w:spacing w:before="120" w:beforeAutospacing="0" w:after="120" w:afterAutospacing="0"/>
              <w:ind w:firstLine="51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…</w:t>
            </w:r>
          </w:p>
          <w:p w14:paraId="72CCA20C" w14:textId="77777777" w:rsidR="00667FA3" w:rsidRPr="00A55E97" w:rsidRDefault="00667FA3" w:rsidP="008122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904F" w14:textId="77777777" w:rsidR="00667FA3" w:rsidRDefault="007D05E4" w:rsidP="00812212">
            <w:pPr>
              <w:pStyle w:val="af9"/>
              <w:shd w:val="clear" w:color="auto" w:fill="FFFFFF"/>
              <w:spacing w:before="120" w:beforeAutospacing="0" w:after="120" w:afterAutospacing="0"/>
              <w:ind w:firstLine="51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lastRenderedPageBreak/>
              <w:t>…</w:t>
            </w:r>
          </w:p>
          <w:p w14:paraId="32B9FA8C" w14:textId="77777777" w:rsidR="00667FA3" w:rsidRDefault="00667FA3" w:rsidP="00812212">
            <w:pPr>
              <w:pStyle w:val="af9"/>
              <w:shd w:val="clear" w:color="auto" w:fill="FFFFFF"/>
              <w:spacing w:before="120" w:beforeAutospacing="0" w:after="120" w:afterAutospacing="0"/>
              <w:ind w:firstLine="51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 xml:space="preserve">В случае если мощность генерирующего объекта, в отношении которого уполномоченным органом принято решение о приостановлении вывода объекта из эксплуатации, не была учтена при проведении конкурентного отбора мощности на соответствующий год, начало срока поставки мощности по договорам купли-продажи </w:t>
            </w: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lastRenderedPageBreak/>
              <w:t>мощности, производимой с использованием генерирующих объектов, поставляющих мощность в вынужденном режиме, устанавливается с первого числа месяца, с которого в отношении генерирующего объекта получено право на участие в торговле электрической энергией и мощностью и в котором вступило в силу решение федерального органа исполнительной власти в области регулирования тарифов или Правительства Российской Федерации об установлении цены на мощность, производимую с использованием генерирующего объекта, мощность которого поставляется в вынужденном режиме.</w:t>
            </w:r>
          </w:p>
          <w:p w14:paraId="23CD8A27" w14:textId="77777777" w:rsidR="00667FA3" w:rsidRPr="00266263" w:rsidRDefault="00667FA3" w:rsidP="00812212">
            <w:pPr>
              <w:pStyle w:val="af9"/>
              <w:shd w:val="clear" w:color="auto" w:fill="FFFFFF"/>
              <w:spacing w:before="120" w:beforeAutospacing="0" w:after="120" w:afterAutospacing="0"/>
              <w:ind w:firstLine="51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 w:rsidRPr="00266263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В случае исключения </w:t>
            </w:r>
            <w:r w:rsidRPr="00266263">
              <w:rPr>
                <w:rFonts w:ascii="Garamond" w:hAnsi="Garamond"/>
                <w:sz w:val="22"/>
                <w:szCs w:val="22"/>
                <w:highlight w:val="yellow"/>
              </w:rPr>
              <w:t>из перечня генерирующих объектов, утвержденного Правительством Российской Федерации на основании результатов отбора проектов модернизации,</w:t>
            </w:r>
            <w:r w:rsidRPr="00266263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 генерирующего объекта, к которому относилось генерирующее оборудование, мощность которого была отобрана по результатам конкурентного отбора мощности на год, в котором был</w:t>
            </w:r>
            <w:r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</w:t>
            </w:r>
            <w:r w:rsidRPr="00266263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 расторгнут</w:t>
            </w:r>
            <w:r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ы</w:t>
            </w:r>
            <w:r w:rsidRPr="00266263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 соответствующи</w:t>
            </w:r>
            <w:r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е</w:t>
            </w:r>
            <w:r w:rsidRPr="00266263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 договор</w:t>
            </w:r>
            <w:r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ы</w:t>
            </w:r>
            <w:r w:rsidRPr="00266263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 купли-продажи (поставки) мощности модернизированных генерирующих объектов, поставка мощности указанного генерирующего оборудования по договорам купли-продажи мощности по результатам КОМ в объеме, указанном СО в Реестре обязательств по поставке мощности по результатам КОМ  в соответствии с п. 16.2 Регламента определения объемов покупки и продажи мощности на оптовом рынке (Приложение № 13.2 к настоящему Договору</w:t>
            </w:r>
            <w:r w:rsidRPr="00266263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266263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, осуществляется с первого числа месяца такого расторжения при условии, что указанное оборудование не включено в </w:t>
            </w:r>
            <w:r w:rsidRPr="00266263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Перечень генерирующего оборудования, в отношении которого принято решение о приостановлении или о согласовании вывода из эксплуатации</w:t>
            </w:r>
            <w:r w:rsidRPr="004A5164">
              <w:rPr>
                <w:rFonts w:ascii="Garamond" w:hAnsi="Garamond"/>
                <w:iCs/>
                <w:sz w:val="22"/>
                <w:szCs w:val="22"/>
                <w:highlight w:val="yellow"/>
              </w:rPr>
              <w:t>,</w:t>
            </w:r>
            <w:r w:rsidRPr="00266263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 xml:space="preserve"> </w:t>
            </w:r>
            <w:r w:rsidRPr="00266263">
              <w:rPr>
                <w:rFonts w:ascii="Garamond" w:hAnsi="Garamond"/>
                <w:sz w:val="22"/>
                <w:szCs w:val="22"/>
                <w:highlight w:val="yellow"/>
              </w:rPr>
              <w:t>передаваемый СО в КО в соответствии с Регламентом определения объемов покупки и продажи мощности на оптовом рынке (Приложение № 13.2 к настоящему Договору)</w:t>
            </w:r>
            <w:r w:rsidRPr="00266263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.</w:t>
            </w:r>
          </w:p>
          <w:p w14:paraId="1F39C3FA" w14:textId="77777777" w:rsidR="00667FA3" w:rsidRDefault="00667FA3" w:rsidP="00812212">
            <w:pPr>
              <w:pStyle w:val="af9"/>
              <w:shd w:val="clear" w:color="auto" w:fill="FFFFFF"/>
              <w:spacing w:before="120" w:beforeAutospacing="0" w:after="120" w:afterAutospacing="0"/>
              <w:ind w:firstLine="51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Поставка по договорам купли-продажи мощности, производимой с использованием генерирующих объектов, поставляющих мощность в вынужденном режиме, осуществляется по 31 декабря текущего календарного года, если иное не предусмотрено настоящим Договором и регламентами оптового рынка.</w:t>
            </w:r>
          </w:p>
          <w:p w14:paraId="061FFE14" w14:textId="77777777" w:rsidR="00667FA3" w:rsidRPr="00667FA3" w:rsidRDefault="007D05E4" w:rsidP="00812212">
            <w:pPr>
              <w:pStyle w:val="af9"/>
              <w:shd w:val="clear" w:color="auto" w:fill="FFFFFF"/>
              <w:spacing w:before="120" w:beforeAutospacing="0" w:after="120" w:afterAutospacing="0"/>
              <w:ind w:firstLine="51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…</w:t>
            </w:r>
          </w:p>
        </w:tc>
      </w:tr>
    </w:tbl>
    <w:p w14:paraId="33CAE440" w14:textId="77777777" w:rsidR="005B6FF8" w:rsidRDefault="005B6FF8" w:rsidP="005B6FF8"/>
    <w:p w14:paraId="5600A206" w14:textId="634C982E" w:rsidR="001B7CE3" w:rsidRPr="00BB474E" w:rsidRDefault="001B7CE3" w:rsidP="005B6FF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1B7CE3" w:rsidRPr="00BB474E" w:rsidSect="00C7484B">
      <w:headerReference w:type="default" r:id="rId11"/>
      <w:headerReference w:type="first" r:id="rId12"/>
      <w:pgSz w:w="16838" w:h="11906" w:orient="landscape"/>
      <w:pgMar w:top="1134" w:right="567" w:bottom="1134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7250F" w14:textId="77777777" w:rsidR="00DB1C7D" w:rsidRDefault="00DB1C7D">
      <w:r>
        <w:separator/>
      </w:r>
    </w:p>
  </w:endnote>
  <w:endnote w:type="continuationSeparator" w:id="0">
    <w:p w14:paraId="1EB7D1A7" w14:textId="77777777" w:rsidR="00DB1C7D" w:rsidRDefault="00DB1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C8741" w14:textId="77777777" w:rsidR="00DB1C7D" w:rsidRDefault="00DB1C7D">
      <w:r>
        <w:separator/>
      </w:r>
    </w:p>
  </w:footnote>
  <w:footnote w:type="continuationSeparator" w:id="0">
    <w:p w14:paraId="47787FBB" w14:textId="77777777" w:rsidR="00DB1C7D" w:rsidRDefault="00DB1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1EA97" w14:textId="77777777" w:rsidR="00667FA3" w:rsidRDefault="00667FA3">
    <w:pPr>
      <w:pStyle w:val="ad"/>
      <w:jc w:val="center"/>
    </w:pPr>
  </w:p>
  <w:sdt>
    <w:sdtPr>
      <w:id w:val="-349487249"/>
      <w:docPartObj>
        <w:docPartGallery w:val="Page Numbers (Top of Page)"/>
        <w:docPartUnique/>
      </w:docPartObj>
    </w:sdtPr>
    <w:sdtEndPr/>
    <w:sdtContent>
      <w:p w14:paraId="07E199C5" w14:textId="01B4E948" w:rsidR="00667FA3" w:rsidRDefault="00667FA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164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55C36" w14:textId="77777777" w:rsidR="00667FA3" w:rsidRPr="00C7484B" w:rsidRDefault="00667FA3" w:rsidP="00C7484B">
    <w:pPr>
      <w:pStyle w:val="docdata"/>
      <w:tabs>
        <w:tab w:val="left" w:pos="4677"/>
        <w:tab w:val="left" w:pos="9356"/>
      </w:tabs>
      <w:spacing w:before="0" w:beforeAutospacing="0" w:after="0" w:afterAutospacing="0"/>
      <w:ind w:left="10913" w:hanging="283"/>
      <w:jc w:val="center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5EC291F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2.%3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4"/>
      <w:lvlText w:val="%2.%3.%4"/>
      <w:lvlJc w:val="left"/>
      <w:pPr>
        <w:tabs>
          <w:tab w:val="num" w:pos="568"/>
        </w:tabs>
        <w:ind w:left="568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E16F09"/>
    <w:multiLevelType w:val="hybridMultilevel"/>
    <w:tmpl w:val="E29878F6"/>
    <w:lvl w:ilvl="0" w:tplc="9FE20BA8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41449"/>
    <w:multiLevelType w:val="hybridMultilevel"/>
    <w:tmpl w:val="C980C912"/>
    <w:lvl w:ilvl="0" w:tplc="F70E758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C915F8"/>
    <w:multiLevelType w:val="multilevel"/>
    <w:tmpl w:val="8A42AE80"/>
    <w:lvl w:ilvl="0">
      <w:start w:val="1"/>
      <w:numFmt w:val="decimal"/>
      <w:lvlText w:val="%1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Garamond" w:hAnsi="Garamond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824"/>
        </w:tabs>
        <w:ind w:left="446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544"/>
        </w:tabs>
        <w:ind w:left="518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264"/>
        </w:tabs>
        <w:ind w:left="590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984"/>
        </w:tabs>
        <w:ind w:left="6624"/>
      </w:pPr>
      <w:rPr>
        <w:rFonts w:cs="Times New Roman" w:hint="default"/>
      </w:rPr>
    </w:lvl>
  </w:abstractNum>
  <w:abstractNum w:abstractNumId="4" w15:restartNumberingAfterBreak="0">
    <w:nsid w:val="06DB30E7"/>
    <w:multiLevelType w:val="hybridMultilevel"/>
    <w:tmpl w:val="BA90D960"/>
    <w:lvl w:ilvl="0" w:tplc="990A8A24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FD6261"/>
    <w:multiLevelType w:val="hybridMultilevel"/>
    <w:tmpl w:val="D64EFC78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A23F9"/>
    <w:multiLevelType w:val="hybridMultilevel"/>
    <w:tmpl w:val="B8FC519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F4CDE"/>
    <w:multiLevelType w:val="hybridMultilevel"/>
    <w:tmpl w:val="3D7409F6"/>
    <w:lvl w:ilvl="0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1B566805"/>
    <w:multiLevelType w:val="hybridMultilevel"/>
    <w:tmpl w:val="B590E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97699"/>
    <w:multiLevelType w:val="hybridMultilevel"/>
    <w:tmpl w:val="4A8432F0"/>
    <w:lvl w:ilvl="0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2223535F"/>
    <w:multiLevelType w:val="hybridMultilevel"/>
    <w:tmpl w:val="7944A228"/>
    <w:lvl w:ilvl="0" w:tplc="ADFE99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A5F3985"/>
    <w:multiLevelType w:val="hybridMultilevel"/>
    <w:tmpl w:val="FBF6A496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2" w15:restartNumberingAfterBreak="0">
    <w:nsid w:val="2BD6639B"/>
    <w:multiLevelType w:val="hybridMultilevel"/>
    <w:tmpl w:val="A822B0BE"/>
    <w:lvl w:ilvl="0" w:tplc="6E20641E">
      <w:start w:val="1"/>
      <w:numFmt w:val="bullet"/>
      <w:lvlText w:val=""/>
      <w:lvlJc w:val="left"/>
      <w:pPr>
        <w:ind w:left="12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3" w15:restartNumberingAfterBreak="0">
    <w:nsid w:val="2D2F2AB6"/>
    <w:multiLevelType w:val="hybridMultilevel"/>
    <w:tmpl w:val="AC4EB214"/>
    <w:lvl w:ilvl="0" w:tplc="ADFE9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F7E26"/>
    <w:multiLevelType w:val="hybridMultilevel"/>
    <w:tmpl w:val="99CA5C32"/>
    <w:lvl w:ilvl="0" w:tplc="0419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5" w15:restartNumberingAfterBreak="0">
    <w:nsid w:val="382C365B"/>
    <w:multiLevelType w:val="multilevel"/>
    <w:tmpl w:val="7A2C69C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18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1800"/>
      </w:pPr>
      <w:rPr>
        <w:rFonts w:hint="default"/>
      </w:rPr>
    </w:lvl>
  </w:abstractNum>
  <w:abstractNum w:abstractNumId="16" w15:restartNumberingAfterBreak="0">
    <w:nsid w:val="3AF9283E"/>
    <w:multiLevelType w:val="hybridMultilevel"/>
    <w:tmpl w:val="01B871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C93547"/>
    <w:multiLevelType w:val="hybridMultilevel"/>
    <w:tmpl w:val="43325D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1CF6A7F"/>
    <w:multiLevelType w:val="multilevel"/>
    <w:tmpl w:val="89BEAC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2E871FF"/>
    <w:multiLevelType w:val="hybridMultilevel"/>
    <w:tmpl w:val="49DC01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7124CD3"/>
    <w:multiLevelType w:val="hybridMultilevel"/>
    <w:tmpl w:val="22C89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192220"/>
    <w:multiLevelType w:val="hybridMultilevel"/>
    <w:tmpl w:val="A5B6D172"/>
    <w:lvl w:ilvl="0" w:tplc="ADF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89D7875"/>
    <w:multiLevelType w:val="hybridMultilevel"/>
    <w:tmpl w:val="FD9E1C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1311D06"/>
    <w:multiLevelType w:val="hybridMultilevel"/>
    <w:tmpl w:val="6C2E77A2"/>
    <w:lvl w:ilvl="0" w:tplc="BE08D6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21F40FC"/>
    <w:multiLevelType w:val="hybridMultilevel"/>
    <w:tmpl w:val="6ABC358E"/>
    <w:lvl w:ilvl="0" w:tplc="9FE20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06763D"/>
    <w:multiLevelType w:val="hybridMultilevel"/>
    <w:tmpl w:val="A8703D74"/>
    <w:lvl w:ilvl="0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6" w15:restartNumberingAfterBreak="0">
    <w:nsid w:val="70B803E8"/>
    <w:multiLevelType w:val="hybridMultilevel"/>
    <w:tmpl w:val="81066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90CB9"/>
    <w:multiLevelType w:val="multilevel"/>
    <w:tmpl w:val="7A2C69C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18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7"/>
  </w:num>
  <w:num w:numId="5">
    <w:abstractNumId w:val="18"/>
  </w:num>
  <w:num w:numId="6">
    <w:abstractNumId w:val="16"/>
  </w:num>
  <w:num w:numId="7">
    <w:abstractNumId w:val="25"/>
  </w:num>
  <w:num w:numId="8">
    <w:abstractNumId w:val="26"/>
  </w:num>
  <w:num w:numId="9">
    <w:abstractNumId w:val="27"/>
  </w:num>
  <w:num w:numId="10">
    <w:abstractNumId w:val="15"/>
  </w:num>
  <w:num w:numId="11">
    <w:abstractNumId w:val="14"/>
  </w:num>
  <w:num w:numId="12">
    <w:abstractNumId w:val="8"/>
  </w:num>
  <w:num w:numId="13">
    <w:abstractNumId w:val="20"/>
  </w:num>
  <w:num w:numId="14">
    <w:abstractNumId w:val="24"/>
  </w:num>
  <w:num w:numId="15">
    <w:abstractNumId w:val="1"/>
  </w:num>
  <w:num w:numId="16">
    <w:abstractNumId w:val="26"/>
  </w:num>
  <w:num w:numId="17">
    <w:abstractNumId w:val="19"/>
  </w:num>
  <w:num w:numId="18">
    <w:abstractNumId w:val="8"/>
  </w:num>
  <w:num w:numId="19">
    <w:abstractNumId w:val="3"/>
  </w:num>
  <w:num w:numId="20">
    <w:abstractNumId w:val="6"/>
  </w:num>
  <w:num w:numId="21">
    <w:abstractNumId w:val="12"/>
  </w:num>
  <w:num w:numId="22">
    <w:abstractNumId w:val="11"/>
  </w:num>
  <w:num w:numId="23">
    <w:abstractNumId w:val="22"/>
  </w:num>
  <w:num w:numId="2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0"/>
  </w:num>
  <w:num w:numId="27">
    <w:abstractNumId w:val="13"/>
  </w:num>
  <w:num w:numId="28">
    <w:abstractNumId w:val="21"/>
  </w:num>
  <w:num w:numId="29">
    <w:abstractNumId w:val="4"/>
  </w:num>
  <w:num w:numId="30">
    <w:abstractNumId w:val="2"/>
  </w:num>
  <w:num w:numId="31">
    <w:abstractNumId w:val="17"/>
  </w:num>
  <w:num w:numId="32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F1"/>
    <w:rsid w:val="00000FF9"/>
    <w:rsid w:val="000015BC"/>
    <w:rsid w:val="00001630"/>
    <w:rsid w:val="000027D7"/>
    <w:rsid w:val="000043E2"/>
    <w:rsid w:val="0000575A"/>
    <w:rsid w:val="000057F3"/>
    <w:rsid w:val="00006BE9"/>
    <w:rsid w:val="00006E11"/>
    <w:rsid w:val="000077F6"/>
    <w:rsid w:val="0001386E"/>
    <w:rsid w:val="00014232"/>
    <w:rsid w:val="000148B2"/>
    <w:rsid w:val="000154EE"/>
    <w:rsid w:val="00020228"/>
    <w:rsid w:val="00023601"/>
    <w:rsid w:val="00025E04"/>
    <w:rsid w:val="00031447"/>
    <w:rsid w:val="000315E6"/>
    <w:rsid w:val="00034EB2"/>
    <w:rsid w:val="00036C55"/>
    <w:rsid w:val="00041B7A"/>
    <w:rsid w:val="00044BBF"/>
    <w:rsid w:val="000460A6"/>
    <w:rsid w:val="00046660"/>
    <w:rsid w:val="00046843"/>
    <w:rsid w:val="00051DFA"/>
    <w:rsid w:val="0005402D"/>
    <w:rsid w:val="00056BCD"/>
    <w:rsid w:val="000673B1"/>
    <w:rsid w:val="0006748E"/>
    <w:rsid w:val="0007145A"/>
    <w:rsid w:val="0007199A"/>
    <w:rsid w:val="000734AC"/>
    <w:rsid w:val="00074FB6"/>
    <w:rsid w:val="0007712D"/>
    <w:rsid w:val="00083A52"/>
    <w:rsid w:val="00085208"/>
    <w:rsid w:val="0009008D"/>
    <w:rsid w:val="00095BA5"/>
    <w:rsid w:val="000A1A89"/>
    <w:rsid w:val="000A3D06"/>
    <w:rsid w:val="000A4FD0"/>
    <w:rsid w:val="000A6745"/>
    <w:rsid w:val="000A67D5"/>
    <w:rsid w:val="000A7DBB"/>
    <w:rsid w:val="000B4708"/>
    <w:rsid w:val="000B618F"/>
    <w:rsid w:val="000C0AE8"/>
    <w:rsid w:val="000C1169"/>
    <w:rsid w:val="000C2A0F"/>
    <w:rsid w:val="000C43BF"/>
    <w:rsid w:val="000C44C7"/>
    <w:rsid w:val="000C4FFB"/>
    <w:rsid w:val="000C5B35"/>
    <w:rsid w:val="000C66A0"/>
    <w:rsid w:val="000C6E17"/>
    <w:rsid w:val="000C6EB8"/>
    <w:rsid w:val="000C6FCE"/>
    <w:rsid w:val="000C7EC3"/>
    <w:rsid w:val="000C7F73"/>
    <w:rsid w:val="000D1087"/>
    <w:rsid w:val="000D2C92"/>
    <w:rsid w:val="000D4C3E"/>
    <w:rsid w:val="000D6070"/>
    <w:rsid w:val="000D6089"/>
    <w:rsid w:val="000E08E2"/>
    <w:rsid w:val="000E11C7"/>
    <w:rsid w:val="000E2374"/>
    <w:rsid w:val="000E3105"/>
    <w:rsid w:val="000E5FEB"/>
    <w:rsid w:val="000E7694"/>
    <w:rsid w:val="000F1204"/>
    <w:rsid w:val="000F18CF"/>
    <w:rsid w:val="000F5BC7"/>
    <w:rsid w:val="000F63EE"/>
    <w:rsid w:val="0010485A"/>
    <w:rsid w:val="00107491"/>
    <w:rsid w:val="0011296A"/>
    <w:rsid w:val="00115B3A"/>
    <w:rsid w:val="00117B97"/>
    <w:rsid w:val="00123DD9"/>
    <w:rsid w:val="0012457C"/>
    <w:rsid w:val="00124D64"/>
    <w:rsid w:val="001255AF"/>
    <w:rsid w:val="00125AA1"/>
    <w:rsid w:val="001279F7"/>
    <w:rsid w:val="001303D2"/>
    <w:rsid w:val="00131204"/>
    <w:rsid w:val="001321AA"/>
    <w:rsid w:val="00135DF7"/>
    <w:rsid w:val="0013657A"/>
    <w:rsid w:val="00137F53"/>
    <w:rsid w:val="00140385"/>
    <w:rsid w:val="001426C1"/>
    <w:rsid w:val="00146984"/>
    <w:rsid w:val="0015162E"/>
    <w:rsid w:val="0015204E"/>
    <w:rsid w:val="0015299C"/>
    <w:rsid w:val="001532C0"/>
    <w:rsid w:val="00155F4B"/>
    <w:rsid w:val="001571E8"/>
    <w:rsid w:val="00160267"/>
    <w:rsid w:val="00161FA6"/>
    <w:rsid w:val="001665F3"/>
    <w:rsid w:val="0017116F"/>
    <w:rsid w:val="0017258F"/>
    <w:rsid w:val="00181165"/>
    <w:rsid w:val="001828DE"/>
    <w:rsid w:val="00182EE0"/>
    <w:rsid w:val="001844E5"/>
    <w:rsid w:val="00185A81"/>
    <w:rsid w:val="00190124"/>
    <w:rsid w:val="00191364"/>
    <w:rsid w:val="001968B7"/>
    <w:rsid w:val="001A2631"/>
    <w:rsid w:val="001A3C04"/>
    <w:rsid w:val="001A61CB"/>
    <w:rsid w:val="001B045C"/>
    <w:rsid w:val="001B1011"/>
    <w:rsid w:val="001B14C9"/>
    <w:rsid w:val="001B42C3"/>
    <w:rsid w:val="001B43F4"/>
    <w:rsid w:val="001B5B6E"/>
    <w:rsid w:val="001B7CE3"/>
    <w:rsid w:val="001C1B13"/>
    <w:rsid w:val="001D214F"/>
    <w:rsid w:val="001D223E"/>
    <w:rsid w:val="001D31A6"/>
    <w:rsid w:val="001D4D58"/>
    <w:rsid w:val="001D4E15"/>
    <w:rsid w:val="001E0F36"/>
    <w:rsid w:val="001E41EF"/>
    <w:rsid w:val="001E53CE"/>
    <w:rsid w:val="001E57E2"/>
    <w:rsid w:val="001E7FE9"/>
    <w:rsid w:val="001F4837"/>
    <w:rsid w:val="001F5AF0"/>
    <w:rsid w:val="001F6DDC"/>
    <w:rsid w:val="001F7348"/>
    <w:rsid w:val="00200C59"/>
    <w:rsid w:val="00200CA7"/>
    <w:rsid w:val="002019EF"/>
    <w:rsid w:val="0020242D"/>
    <w:rsid w:val="002039F7"/>
    <w:rsid w:val="00203C5B"/>
    <w:rsid w:val="0020412B"/>
    <w:rsid w:val="00204CC9"/>
    <w:rsid w:val="002051DA"/>
    <w:rsid w:val="00205A75"/>
    <w:rsid w:val="00211D72"/>
    <w:rsid w:val="00216B23"/>
    <w:rsid w:val="00221F34"/>
    <w:rsid w:val="002243CE"/>
    <w:rsid w:val="002257FF"/>
    <w:rsid w:val="00227656"/>
    <w:rsid w:val="00231014"/>
    <w:rsid w:val="002325E0"/>
    <w:rsid w:val="00236167"/>
    <w:rsid w:val="00237EAA"/>
    <w:rsid w:val="002407A1"/>
    <w:rsid w:val="00240B69"/>
    <w:rsid w:val="00241AE3"/>
    <w:rsid w:val="002454B1"/>
    <w:rsid w:val="002532C6"/>
    <w:rsid w:val="00256781"/>
    <w:rsid w:val="00256A9F"/>
    <w:rsid w:val="002573EE"/>
    <w:rsid w:val="00257DD6"/>
    <w:rsid w:val="00260F11"/>
    <w:rsid w:val="002623E2"/>
    <w:rsid w:val="00262A4C"/>
    <w:rsid w:val="00263707"/>
    <w:rsid w:val="00264958"/>
    <w:rsid w:val="00266514"/>
    <w:rsid w:val="0027059E"/>
    <w:rsid w:val="00270B21"/>
    <w:rsid w:val="00270CA9"/>
    <w:rsid w:val="00270CAD"/>
    <w:rsid w:val="00280756"/>
    <w:rsid w:val="0028195F"/>
    <w:rsid w:val="00283133"/>
    <w:rsid w:val="00285ED5"/>
    <w:rsid w:val="00292B94"/>
    <w:rsid w:val="00295241"/>
    <w:rsid w:val="00297027"/>
    <w:rsid w:val="002A024A"/>
    <w:rsid w:val="002A21F7"/>
    <w:rsid w:val="002A5302"/>
    <w:rsid w:val="002A5E74"/>
    <w:rsid w:val="002A7A6A"/>
    <w:rsid w:val="002B37CD"/>
    <w:rsid w:val="002B6A2B"/>
    <w:rsid w:val="002B7734"/>
    <w:rsid w:val="002C05A2"/>
    <w:rsid w:val="002C1D06"/>
    <w:rsid w:val="002C3A7E"/>
    <w:rsid w:val="002C5547"/>
    <w:rsid w:val="002C726E"/>
    <w:rsid w:val="002D0606"/>
    <w:rsid w:val="002D07C3"/>
    <w:rsid w:val="002D537F"/>
    <w:rsid w:val="002D7217"/>
    <w:rsid w:val="002E15E7"/>
    <w:rsid w:val="002E5631"/>
    <w:rsid w:val="002E577E"/>
    <w:rsid w:val="002F3EED"/>
    <w:rsid w:val="00300693"/>
    <w:rsid w:val="0030157F"/>
    <w:rsid w:val="00301C52"/>
    <w:rsid w:val="00307B71"/>
    <w:rsid w:val="00310160"/>
    <w:rsid w:val="00312F3B"/>
    <w:rsid w:val="00316443"/>
    <w:rsid w:val="00320E26"/>
    <w:rsid w:val="00321879"/>
    <w:rsid w:val="003234E9"/>
    <w:rsid w:val="00331D81"/>
    <w:rsid w:val="00333A30"/>
    <w:rsid w:val="00333F4E"/>
    <w:rsid w:val="003375E9"/>
    <w:rsid w:val="003376F2"/>
    <w:rsid w:val="003408E2"/>
    <w:rsid w:val="00346D33"/>
    <w:rsid w:val="0034732E"/>
    <w:rsid w:val="00347EF2"/>
    <w:rsid w:val="00351437"/>
    <w:rsid w:val="003548D6"/>
    <w:rsid w:val="003554A9"/>
    <w:rsid w:val="003567DA"/>
    <w:rsid w:val="003608D0"/>
    <w:rsid w:val="00362936"/>
    <w:rsid w:val="00364105"/>
    <w:rsid w:val="003669CD"/>
    <w:rsid w:val="00370CD1"/>
    <w:rsid w:val="00373AE2"/>
    <w:rsid w:val="0037450D"/>
    <w:rsid w:val="00375C9F"/>
    <w:rsid w:val="003824EC"/>
    <w:rsid w:val="00384154"/>
    <w:rsid w:val="003845AB"/>
    <w:rsid w:val="00384869"/>
    <w:rsid w:val="00387200"/>
    <w:rsid w:val="003902F9"/>
    <w:rsid w:val="00390816"/>
    <w:rsid w:val="0039224F"/>
    <w:rsid w:val="00392E10"/>
    <w:rsid w:val="00394B81"/>
    <w:rsid w:val="00394D40"/>
    <w:rsid w:val="00395B9B"/>
    <w:rsid w:val="00396124"/>
    <w:rsid w:val="003A29AB"/>
    <w:rsid w:val="003A45FC"/>
    <w:rsid w:val="003A4C4B"/>
    <w:rsid w:val="003A5836"/>
    <w:rsid w:val="003A59C3"/>
    <w:rsid w:val="003B399A"/>
    <w:rsid w:val="003C3B13"/>
    <w:rsid w:val="003C5B5B"/>
    <w:rsid w:val="003C7C71"/>
    <w:rsid w:val="003E1336"/>
    <w:rsid w:val="003E48C4"/>
    <w:rsid w:val="003E7098"/>
    <w:rsid w:val="003E7B93"/>
    <w:rsid w:val="003E7E3F"/>
    <w:rsid w:val="003F119C"/>
    <w:rsid w:val="003F32D8"/>
    <w:rsid w:val="003F3779"/>
    <w:rsid w:val="003F57B4"/>
    <w:rsid w:val="003F7FC2"/>
    <w:rsid w:val="0041052E"/>
    <w:rsid w:val="00423F17"/>
    <w:rsid w:val="00424ADA"/>
    <w:rsid w:val="004257D0"/>
    <w:rsid w:val="00430364"/>
    <w:rsid w:val="004348EB"/>
    <w:rsid w:val="00434AB9"/>
    <w:rsid w:val="00437822"/>
    <w:rsid w:val="004421F1"/>
    <w:rsid w:val="00442DC0"/>
    <w:rsid w:val="00443E1D"/>
    <w:rsid w:val="00444427"/>
    <w:rsid w:val="00444921"/>
    <w:rsid w:val="00447087"/>
    <w:rsid w:val="004513B3"/>
    <w:rsid w:val="00456E37"/>
    <w:rsid w:val="00464A34"/>
    <w:rsid w:val="00465470"/>
    <w:rsid w:val="00467A10"/>
    <w:rsid w:val="0047311C"/>
    <w:rsid w:val="004759E8"/>
    <w:rsid w:val="004769F9"/>
    <w:rsid w:val="00482042"/>
    <w:rsid w:val="00482565"/>
    <w:rsid w:val="004825E1"/>
    <w:rsid w:val="0048284C"/>
    <w:rsid w:val="004841C9"/>
    <w:rsid w:val="00484B9C"/>
    <w:rsid w:val="00487E3D"/>
    <w:rsid w:val="0049066D"/>
    <w:rsid w:val="004953A8"/>
    <w:rsid w:val="004A1BB2"/>
    <w:rsid w:val="004A21CE"/>
    <w:rsid w:val="004A4040"/>
    <w:rsid w:val="004A5164"/>
    <w:rsid w:val="004A5201"/>
    <w:rsid w:val="004A6DB5"/>
    <w:rsid w:val="004A74ED"/>
    <w:rsid w:val="004B4996"/>
    <w:rsid w:val="004B583B"/>
    <w:rsid w:val="004B769A"/>
    <w:rsid w:val="004C12F0"/>
    <w:rsid w:val="004C2BB0"/>
    <w:rsid w:val="004C43AD"/>
    <w:rsid w:val="004C5FBB"/>
    <w:rsid w:val="004D01A6"/>
    <w:rsid w:val="004D0F7D"/>
    <w:rsid w:val="004D1287"/>
    <w:rsid w:val="004D1667"/>
    <w:rsid w:val="004D39E7"/>
    <w:rsid w:val="004D587E"/>
    <w:rsid w:val="004D5F81"/>
    <w:rsid w:val="004E102A"/>
    <w:rsid w:val="004E2915"/>
    <w:rsid w:val="004E345F"/>
    <w:rsid w:val="004E6FDE"/>
    <w:rsid w:val="004F0EFC"/>
    <w:rsid w:val="004F171F"/>
    <w:rsid w:val="004F2997"/>
    <w:rsid w:val="004F3C17"/>
    <w:rsid w:val="004F530F"/>
    <w:rsid w:val="004F7D53"/>
    <w:rsid w:val="00502B92"/>
    <w:rsid w:val="005036CD"/>
    <w:rsid w:val="005048BC"/>
    <w:rsid w:val="005049A0"/>
    <w:rsid w:val="0051204B"/>
    <w:rsid w:val="00512261"/>
    <w:rsid w:val="00513D8C"/>
    <w:rsid w:val="0051429E"/>
    <w:rsid w:val="0051763C"/>
    <w:rsid w:val="005218EB"/>
    <w:rsid w:val="005224C0"/>
    <w:rsid w:val="00522822"/>
    <w:rsid w:val="005247DF"/>
    <w:rsid w:val="00526D11"/>
    <w:rsid w:val="0053407E"/>
    <w:rsid w:val="00535054"/>
    <w:rsid w:val="0054265C"/>
    <w:rsid w:val="005478A1"/>
    <w:rsid w:val="00550016"/>
    <w:rsid w:val="005546B1"/>
    <w:rsid w:val="00556EB5"/>
    <w:rsid w:val="00560A9E"/>
    <w:rsid w:val="005634E6"/>
    <w:rsid w:val="00567744"/>
    <w:rsid w:val="00567C22"/>
    <w:rsid w:val="00572C34"/>
    <w:rsid w:val="00573412"/>
    <w:rsid w:val="00574271"/>
    <w:rsid w:val="00574C05"/>
    <w:rsid w:val="00574E42"/>
    <w:rsid w:val="00580564"/>
    <w:rsid w:val="00581D60"/>
    <w:rsid w:val="00582571"/>
    <w:rsid w:val="00582750"/>
    <w:rsid w:val="00582D83"/>
    <w:rsid w:val="00587771"/>
    <w:rsid w:val="005908EA"/>
    <w:rsid w:val="00593763"/>
    <w:rsid w:val="00596F81"/>
    <w:rsid w:val="005A20C0"/>
    <w:rsid w:val="005A266F"/>
    <w:rsid w:val="005A2AEE"/>
    <w:rsid w:val="005A58CC"/>
    <w:rsid w:val="005A7ADF"/>
    <w:rsid w:val="005B2733"/>
    <w:rsid w:val="005B2A15"/>
    <w:rsid w:val="005B4611"/>
    <w:rsid w:val="005B6FF8"/>
    <w:rsid w:val="005B74A2"/>
    <w:rsid w:val="005B79F5"/>
    <w:rsid w:val="005C0E9A"/>
    <w:rsid w:val="005C404F"/>
    <w:rsid w:val="005C66E4"/>
    <w:rsid w:val="005C70C4"/>
    <w:rsid w:val="005D1365"/>
    <w:rsid w:val="005D1B62"/>
    <w:rsid w:val="005D3DEE"/>
    <w:rsid w:val="005D538B"/>
    <w:rsid w:val="005D5F66"/>
    <w:rsid w:val="005E26B7"/>
    <w:rsid w:val="005E2B09"/>
    <w:rsid w:val="005E4922"/>
    <w:rsid w:val="005F3E23"/>
    <w:rsid w:val="005F479C"/>
    <w:rsid w:val="005F4E65"/>
    <w:rsid w:val="005F745C"/>
    <w:rsid w:val="006003DA"/>
    <w:rsid w:val="00600F73"/>
    <w:rsid w:val="0060229D"/>
    <w:rsid w:val="006029FA"/>
    <w:rsid w:val="0060371E"/>
    <w:rsid w:val="00606A3F"/>
    <w:rsid w:val="006072A3"/>
    <w:rsid w:val="006078C9"/>
    <w:rsid w:val="00607A12"/>
    <w:rsid w:val="00616635"/>
    <w:rsid w:val="006266A8"/>
    <w:rsid w:val="00627DA6"/>
    <w:rsid w:val="00636097"/>
    <w:rsid w:val="00636D07"/>
    <w:rsid w:val="00637052"/>
    <w:rsid w:val="00640C5B"/>
    <w:rsid w:val="0064337F"/>
    <w:rsid w:val="00645FCD"/>
    <w:rsid w:val="006465B0"/>
    <w:rsid w:val="006521F7"/>
    <w:rsid w:val="00653EE9"/>
    <w:rsid w:val="00654779"/>
    <w:rsid w:val="00655A6C"/>
    <w:rsid w:val="00657414"/>
    <w:rsid w:val="00663A94"/>
    <w:rsid w:val="00667FA3"/>
    <w:rsid w:val="0067579A"/>
    <w:rsid w:val="0068692D"/>
    <w:rsid w:val="00687FBB"/>
    <w:rsid w:val="00692BF0"/>
    <w:rsid w:val="006946E4"/>
    <w:rsid w:val="00696883"/>
    <w:rsid w:val="006968EB"/>
    <w:rsid w:val="00697C3C"/>
    <w:rsid w:val="006A2191"/>
    <w:rsid w:val="006B3C81"/>
    <w:rsid w:val="006B3F5D"/>
    <w:rsid w:val="006B6555"/>
    <w:rsid w:val="006C0A51"/>
    <w:rsid w:val="006C1DDC"/>
    <w:rsid w:val="006C2401"/>
    <w:rsid w:val="006C3BB0"/>
    <w:rsid w:val="006C4AF3"/>
    <w:rsid w:val="006C583D"/>
    <w:rsid w:val="006C5FA4"/>
    <w:rsid w:val="006D140B"/>
    <w:rsid w:val="006D48AA"/>
    <w:rsid w:val="006D6338"/>
    <w:rsid w:val="006D67A2"/>
    <w:rsid w:val="006E1AB5"/>
    <w:rsid w:val="006E3AF1"/>
    <w:rsid w:val="006E7723"/>
    <w:rsid w:val="006F1513"/>
    <w:rsid w:val="006F1BA1"/>
    <w:rsid w:val="006F5EDA"/>
    <w:rsid w:val="00700C3D"/>
    <w:rsid w:val="00701A9A"/>
    <w:rsid w:val="00704D2B"/>
    <w:rsid w:val="00704EF5"/>
    <w:rsid w:val="0070769F"/>
    <w:rsid w:val="00707876"/>
    <w:rsid w:val="00710A1F"/>
    <w:rsid w:val="00711AB6"/>
    <w:rsid w:val="00721035"/>
    <w:rsid w:val="00723D33"/>
    <w:rsid w:val="00724506"/>
    <w:rsid w:val="007249A7"/>
    <w:rsid w:val="007276F5"/>
    <w:rsid w:val="00733B5F"/>
    <w:rsid w:val="00734DD3"/>
    <w:rsid w:val="007376E9"/>
    <w:rsid w:val="00737722"/>
    <w:rsid w:val="00740AB0"/>
    <w:rsid w:val="00741788"/>
    <w:rsid w:val="00742466"/>
    <w:rsid w:val="00744BCD"/>
    <w:rsid w:val="0074645C"/>
    <w:rsid w:val="00747126"/>
    <w:rsid w:val="0075334C"/>
    <w:rsid w:val="00754111"/>
    <w:rsid w:val="007548CD"/>
    <w:rsid w:val="00754F36"/>
    <w:rsid w:val="007573BF"/>
    <w:rsid w:val="007609E6"/>
    <w:rsid w:val="00762FC3"/>
    <w:rsid w:val="00765488"/>
    <w:rsid w:val="00765736"/>
    <w:rsid w:val="00767FAE"/>
    <w:rsid w:val="00774A92"/>
    <w:rsid w:val="007774CE"/>
    <w:rsid w:val="007808B7"/>
    <w:rsid w:val="00780E43"/>
    <w:rsid w:val="00782D17"/>
    <w:rsid w:val="00783BC4"/>
    <w:rsid w:val="0078695D"/>
    <w:rsid w:val="007919D6"/>
    <w:rsid w:val="00796923"/>
    <w:rsid w:val="00797147"/>
    <w:rsid w:val="007A0EAA"/>
    <w:rsid w:val="007A17F6"/>
    <w:rsid w:val="007A28F2"/>
    <w:rsid w:val="007A29EF"/>
    <w:rsid w:val="007B483A"/>
    <w:rsid w:val="007B593D"/>
    <w:rsid w:val="007B71CE"/>
    <w:rsid w:val="007C062F"/>
    <w:rsid w:val="007C1958"/>
    <w:rsid w:val="007C2F93"/>
    <w:rsid w:val="007C2FD2"/>
    <w:rsid w:val="007D0585"/>
    <w:rsid w:val="007D05E4"/>
    <w:rsid w:val="007D196C"/>
    <w:rsid w:val="007D5072"/>
    <w:rsid w:val="007D5700"/>
    <w:rsid w:val="007D5B49"/>
    <w:rsid w:val="007E2689"/>
    <w:rsid w:val="007E4F2C"/>
    <w:rsid w:val="007E6A71"/>
    <w:rsid w:val="007E7ABD"/>
    <w:rsid w:val="007F1764"/>
    <w:rsid w:val="007F72E4"/>
    <w:rsid w:val="00807AA6"/>
    <w:rsid w:val="00812212"/>
    <w:rsid w:val="00814360"/>
    <w:rsid w:val="00816D12"/>
    <w:rsid w:val="0081775B"/>
    <w:rsid w:val="008216CA"/>
    <w:rsid w:val="008227EC"/>
    <w:rsid w:val="00823B60"/>
    <w:rsid w:val="00825767"/>
    <w:rsid w:val="008260AF"/>
    <w:rsid w:val="008271A5"/>
    <w:rsid w:val="00827DD3"/>
    <w:rsid w:val="00832237"/>
    <w:rsid w:val="00832E0F"/>
    <w:rsid w:val="00833532"/>
    <w:rsid w:val="008368F2"/>
    <w:rsid w:val="00836B2F"/>
    <w:rsid w:val="00837DAC"/>
    <w:rsid w:val="0084646F"/>
    <w:rsid w:val="008547AD"/>
    <w:rsid w:val="00856BB6"/>
    <w:rsid w:val="00860C8D"/>
    <w:rsid w:val="00860FEA"/>
    <w:rsid w:val="00862EB4"/>
    <w:rsid w:val="008643C4"/>
    <w:rsid w:val="00864ACC"/>
    <w:rsid w:val="00866BC4"/>
    <w:rsid w:val="00870637"/>
    <w:rsid w:val="00871BBF"/>
    <w:rsid w:val="00872556"/>
    <w:rsid w:val="0087450A"/>
    <w:rsid w:val="00877DE6"/>
    <w:rsid w:val="00880B32"/>
    <w:rsid w:val="00880DDF"/>
    <w:rsid w:val="008813CF"/>
    <w:rsid w:val="00884352"/>
    <w:rsid w:val="00886700"/>
    <w:rsid w:val="008918B8"/>
    <w:rsid w:val="00893F8D"/>
    <w:rsid w:val="00895798"/>
    <w:rsid w:val="008A0249"/>
    <w:rsid w:val="008A07C7"/>
    <w:rsid w:val="008A18E6"/>
    <w:rsid w:val="008A3358"/>
    <w:rsid w:val="008A6559"/>
    <w:rsid w:val="008B1F44"/>
    <w:rsid w:val="008B3304"/>
    <w:rsid w:val="008B416A"/>
    <w:rsid w:val="008C037B"/>
    <w:rsid w:val="008C186B"/>
    <w:rsid w:val="008C1CD5"/>
    <w:rsid w:val="008C24BE"/>
    <w:rsid w:val="008C3E9D"/>
    <w:rsid w:val="008D07D2"/>
    <w:rsid w:val="008D0D13"/>
    <w:rsid w:val="008D1120"/>
    <w:rsid w:val="008D1286"/>
    <w:rsid w:val="008D1386"/>
    <w:rsid w:val="008D1F8A"/>
    <w:rsid w:val="008D5485"/>
    <w:rsid w:val="008D5D0B"/>
    <w:rsid w:val="008D68B9"/>
    <w:rsid w:val="008E1B36"/>
    <w:rsid w:val="008E7C57"/>
    <w:rsid w:val="008F02F9"/>
    <w:rsid w:val="008F24EC"/>
    <w:rsid w:val="008F5A09"/>
    <w:rsid w:val="008F63E7"/>
    <w:rsid w:val="008F7120"/>
    <w:rsid w:val="008F7914"/>
    <w:rsid w:val="008F7CA3"/>
    <w:rsid w:val="00900054"/>
    <w:rsid w:val="00901CCD"/>
    <w:rsid w:val="00903721"/>
    <w:rsid w:val="00904EAF"/>
    <w:rsid w:val="00905364"/>
    <w:rsid w:val="009121E2"/>
    <w:rsid w:val="00913727"/>
    <w:rsid w:val="00913BB8"/>
    <w:rsid w:val="00913F38"/>
    <w:rsid w:val="00914920"/>
    <w:rsid w:val="0091533F"/>
    <w:rsid w:val="00915FD5"/>
    <w:rsid w:val="00917603"/>
    <w:rsid w:val="00923FD6"/>
    <w:rsid w:val="009252C9"/>
    <w:rsid w:val="00927224"/>
    <w:rsid w:val="0093086A"/>
    <w:rsid w:val="009308A4"/>
    <w:rsid w:val="00932F46"/>
    <w:rsid w:val="00934217"/>
    <w:rsid w:val="00941336"/>
    <w:rsid w:val="00942B3B"/>
    <w:rsid w:val="00943D34"/>
    <w:rsid w:val="00944238"/>
    <w:rsid w:val="00946576"/>
    <w:rsid w:val="009500A6"/>
    <w:rsid w:val="009533E1"/>
    <w:rsid w:val="00957447"/>
    <w:rsid w:val="00957980"/>
    <w:rsid w:val="00957FE6"/>
    <w:rsid w:val="00961BF3"/>
    <w:rsid w:val="009644E4"/>
    <w:rsid w:val="00966A6C"/>
    <w:rsid w:val="00972EB2"/>
    <w:rsid w:val="009741E3"/>
    <w:rsid w:val="009775A8"/>
    <w:rsid w:val="00982B58"/>
    <w:rsid w:val="00985413"/>
    <w:rsid w:val="00987F71"/>
    <w:rsid w:val="00993A72"/>
    <w:rsid w:val="00994A65"/>
    <w:rsid w:val="009A01C3"/>
    <w:rsid w:val="009A4FD6"/>
    <w:rsid w:val="009A546F"/>
    <w:rsid w:val="009A5C78"/>
    <w:rsid w:val="009A6862"/>
    <w:rsid w:val="009A6E8F"/>
    <w:rsid w:val="009A7055"/>
    <w:rsid w:val="009B2E41"/>
    <w:rsid w:val="009B3575"/>
    <w:rsid w:val="009B5DE0"/>
    <w:rsid w:val="009C5D5D"/>
    <w:rsid w:val="009C6F0B"/>
    <w:rsid w:val="009D002D"/>
    <w:rsid w:val="009E058A"/>
    <w:rsid w:val="009E4624"/>
    <w:rsid w:val="009E48E6"/>
    <w:rsid w:val="009E5B4B"/>
    <w:rsid w:val="009E5C39"/>
    <w:rsid w:val="009E7002"/>
    <w:rsid w:val="009F4A82"/>
    <w:rsid w:val="009F57DE"/>
    <w:rsid w:val="009F59A6"/>
    <w:rsid w:val="00A0082E"/>
    <w:rsid w:val="00A02BC2"/>
    <w:rsid w:val="00A04CEF"/>
    <w:rsid w:val="00A04F26"/>
    <w:rsid w:val="00A05752"/>
    <w:rsid w:val="00A06865"/>
    <w:rsid w:val="00A1434C"/>
    <w:rsid w:val="00A1440C"/>
    <w:rsid w:val="00A157E9"/>
    <w:rsid w:val="00A15943"/>
    <w:rsid w:val="00A15A8C"/>
    <w:rsid w:val="00A15CE5"/>
    <w:rsid w:val="00A16C46"/>
    <w:rsid w:val="00A16FF4"/>
    <w:rsid w:val="00A1764B"/>
    <w:rsid w:val="00A21183"/>
    <w:rsid w:val="00A229F4"/>
    <w:rsid w:val="00A22D16"/>
    <w:rsid w:val="00A240B1"/>
    <w:rsid w:val="00A25C5D"/>
    <w:rsid w:val="00A26778"/>
    <w:rsid w:val="00A2719A"/>
    <w:rsid w:val="00A352A6"/>
    <w:rsid w:val="00A36832"/>
    <w:rsid w:val="00A36C08"/>
    <w:rsid w:val="00A36D8E"/>
    <w:rsid w:val="00A461AE"/>
    <w:rsid w:val="00A46D11"/>
    <w:rsid w:val="00A47A32"/>
    <w:rsid w:val="00A51637"/>
    <w:rsid w:val="00A51B09"/>
    <w:rsid w:val="00A55E97"/>
    <w:rsid w:val="00A607F6"/>
    <w:rsid w:val="00A61401"/>
    <w:rsid w:val="00A61FEF"/>
    <w:rsid w:val="00A6229C"/>
    <w:rsid w:val="00A62468"/>
    <w:rsid w:val="00A653D8"/>
    <w:rsid w:val="00A65CEE"/>
    <w:rsid w:val="00A65FA8"/>
    <w:rsid w:val="00A71700"/>
    <w:rsid w:val="00A718B8"/>
    <w:rsid w:val="00A7465D"/>
    <w:rsid w:val="00A752FC"/>
    <w:rsid w:val="00A758C2"/>
    <w:rsid w:val="00A77158"/>
    <w:rsid w:val="00A82C9B"/>
    <w:rsid w:val="00A83EBE"/>
    <w:rsid w:val="00A847B0"/>
    <w:rsid w:val="00A8544E"/>
    <w:rsid w:val="00A86BF0"/>
    <w:rsid w:val="00A90A59"/>
    <w:rsid w:val="00A90E46"/>
    <w:rsid w:val="00A91541"/>
    <w:rsid w:val="00A9183C"/>
    <w:rsid w:val="00A967B8"/>
    <w:rsid w:val="00AA08B1"/>
    <w:rsid w:val="00AA79F4"/>
    <w:rsid w:val="00AB2F82"/>
    <w:rsid w:val="00AB743E"/>
    <w:rsid w:val="00AB7EA5"/>
    <w:rsid w:val="00AC05CC"/>
    <w:rsid w:val="00AC2A53"/>
    <w:rsid w:val="00AC2B18"/>
    <w:rsid w:val="00AD08F3"/>
    <w:rsid w:val="00AD681C"/>
    <w:rsid w:val="00AD78C0"/>
    <w:rsid w:val="00AE1A3C"/>
    <w:rsid w:val="00AE2C07"/>
    <w:rsid w:val="00AE5A8F"/>
    <w:rsid w:val="00AF0070"/>
    <w:rsid w:val="00AF122B"/>
    <w:rsid w:val="00AF1D73"/>
    <w:rsid w:val="00AF1E6E"/>
    <w:rsid w:val="00AF4F03"/>
    <w:rsid w:val="00AF7961"/>
    <w:rsid w:val="00AF7CE8"/>
    <w:rsid w:val="00B00946"/>
    <w:rsid w:val="00B04759"/>
    <w:rsid w:val="00B162C6"/>
    <w:rsid w:val="00B16384"/>
    <w:rsid w:val="00B170F2"/>
    <w:rsid w:val="00B170F5"/>
    <w:rsid w:val="00B2000F"/>
    <w:rsid w:val="00B20771"/>
    <w:rsid w:val="00B211AD"/>
    <w:rsid w:val="00B21E6D"/>
    <w:rsid w:val="00B22153"/>
    <w:rsid w:val="00B2225B"/>
    <w:rsid w:val="00B22830"/>
    <w:rsid w:val="00B25DD7"/>
    <w:rsid w:val="00B260B5"/>
    <w:rsid w:val="00B32553"/>
    <w:rsid w:val="00B33186"/>
    <w:rsid w:val="00B33D8C"/>
    <w:rsid w:val="00B351D4"/>
    <w:rsid w:val="00B35797"/>
    <w:rsid w:val="00B35A63"/>
    <w:rsid w:val="00B370BF"/>
    <w:rsid w:val="00B37E24"/>
    <w:rsid w:val="00B37F40"/>
    <w:rsid w:val="00B41C22"/>
    <w:rsid w:val="00B43A8D"/>
    <w:rsid w:val="00B4494B"/>
    <w:rsid w:val="00B44E07"/>
    <w:rsid w:val="00B47DEA"/>
    <w:rsid w:val="00B51615"/>
    <w:rsid w:val="00B516E3"/>
    <w:rsid w:val="00B52A7A"/>
    <w:rsid w:val="00B54144"/>
    <w:rsid w:val="00B566A9"/>
    <w:rsid w:val="00B57FEF"/>
    <w:rsid w:val="00B64C42"/>
    <w:rsid w:val="00B65225"/>
    <w:rsid w:val="00B660A6"/>
    <w:rsid w:val="00B66A68"/>
    <w:rsid w:val="00B67D59"/>
    <w:rsid w:val="00B70779"/>
    <w:rsid w:val="00B735AB"/>
    <w:rsid w:val="00B73FA7"/>
    <w:rsid w:val="00B75C63"/>
    <w:rsid w:val="00B75D40"/>
    <w:rsid w:val="00B80B8D"/>
    <w:rsid w:val="00B81D11"/>
    <w:rsid w:val="00B850D9"/>
    <w:rsid w:val="00B87EE9"/>
    <w:rsid w:val="00B91FE5"/>
    <w:rsid w:val="00B92FEB"/>
    <w:rsid w:val="00B970AA"/>
    <w:rsid w:val="00BA115E"/>
    <w:rsid w:val="00BA16F3"/>
    <w:rsid w:val="00BA2796"/>
    <w:rsid w:val="00BA28FC"/>
    <w:rsid w:val="00BA7E12"/>
    <w:rsid w:val="00BB474E"/>
    <w:rsid w:val="00BB6C1C"/>
    <w:rsid w:val="00BB7BCF"/>
    <w:rsid w:val="00BC0CF6"/>
    <w:rsid w:val="00BC14E2"/>
    <w:rsid w:val="00BC160A"/>
    <w:rsid w:val="00BC31FE"/>
    <w:rsid w:val="00BC4108"/>
    <w:rsid w:val="00BC6832"/>
    <w:rsid w:val="00BC69D4"/>
    <w:rsid w:val="00BD0C2F"/>
    <w:rsid w:val="00BD42C6"/>
    <w:rsid w:val="00BD5A46"/>
    <w:rsid w:val="00BD6BF5"/>
    <w:rsid w:val="00BD7A13"/>
    <w:rsid w:val="00BE14AF"/>
    <w:rsid w:val="00BE1658"/>
    <w:rsid w:val="00BE42F7"/>
    <w:rsid w:val="00BE47DF"/>
    <w:rsid w:val="00BE6035"/>
    <w:rsid w:val="00BE6F89"/>
    <w:rsid w:val="00BF03C0"/>
    <w:rsid w:val="00BF0C6E"/>
    <w:rsid w:val="00BF5884"/>
    <w:rsid w:val="00C01A80"/>
    <w:rsid w:val="00C02E62"/>
    <w:rsid w:val="00C06E48"/>
    <w:rsid w:val="00C06E57"/>
    <w:rsid w:val="00C072C2"/>
    <w:rsid w:val="00C121CA"/>
    <w:rsid w:val="00C14E32"/>
    <w:rsid w:val="00C179AE"/>
    <w:rsid w:val="00C17B82"/>
    <w:rsid w:val="00C2703B"/>
    <w:rsid w:val="00C27F0E"/>
    <w:rsid w:val="00C3174C"/>
    <w:rsid w:val="00C3239F"/>
    <w:rsid w:val="00C35D55"/>
    <w:rsid w:val="00C36211"/>
    <w:rsid w:val="00C55164"/>
    <w:rsid w:val="00C56CB1"/>
    <w:rsid w:val="00C70878"/>
    <w:rsid w:val="00C729B3"/>
    <w:rsid w:val="00C73B2D"/>
    <w:rsid w:val="00C7484B"/>
    <w:rsid w:val="00C76AF4"/>
    <w:rsid w:val="00C77EEC"/>
    <w:rsid w:val="00C86AE4"/>
    <w:rsid w:val="00C86EA0"/>
    <w:rsid w:val="00C913A2"/>
    <w:rsid w:val="00C93E7A"/>
    <w:rsid w:val="00C97DA9"/>
    <w:rsid w:val="00CA247F"/>
    <w:rsid w:val="00CA4FB7"/>
    <w:rsid w:val="00CA5FC7"/>
    <w:rsid w:val="00CB109A"/>
    <w:rsid w:val="00CB17E4"/>
    <w:rsid w:val="00CB3D29"/>
    <w:rsid w:val="00CB4828"/>
    <w:rsid w:val="00CB509F"/>
    <w:rsid w:val="00CB7CBB"/>
    <w:rsid w:val="00CC077D"/>
    <w:rsid w:val="00CC5B51"/>
    <w:rsid w:val="00CC7441"/>
    <w:rsid w:val="00CD0C28"/>
    <w:rsid w:val="00CD64EB"/>
    <w:rsid w:val="00CE1BC0"/>
    <w:rsid w:val="00CE6A3E"/>
    <w:rsid w:val="00CF469F"/>
    <w:rsid w:val="00CF50AA"/>
    <w:rsid w:val="00CF590E"/>
    <w:rsid w:val="00CF69F8"/>
    <w:rsid w:val="00D00377"/>
    <w:rsid w:val="00D00392"/>
    <w:rsid w:val="00D04312"/>
    <w:rsid w:val="00D0594A"/>
    <w:rsid w:val="00D06890"/>
    <w:rsid w:val="00D10D41"/>
    <w:rsid w:val="00D17240"/>
    <w:rsid w:val="00D20670"/>
    <w:rsid w:val="00D21B2D"/>
    <w:rsid w:val="00D21C89"/>
    <w:rsid w:val="00D27289"/>
    <w:rsid w:val="00D27538"/>
    <w:rsid w:val="00D30CD1"/>
    <w:rsid w:val="00D338C2"/>
    <w:rsid w:val="00D34846"/>
    <w:rsid w:val="00D35B7B"/>
    <w:rsid w:val="00D35FBB"/>
    <w:rsid w:val="00D36993"/>
    <w:rsid w:val="00D37307"/>
    <w:rsid w:val="00D40AFD"/>
    <w:rsid w:val="00D419F3"/>
    <w:rsid w:val="00D451A3"/>
    <w:rsid w:val="00D455DB"/>
    <w:rsid w:val="00D52EFB"/>
    <w:rsid w:val="00D5357F"/>
    <w:rsid w:val="00D57578"/>
    <w:rsid w:val="00D57AE6"/>
    <w:rsid w:val="00D60D19"/>
    <w:rsid w:val="00D63814"/>
    <w:rsid w:val="00D65C7A"/>
    <w:rsid w:val="00D678BC"/>
    <w:rsid w:val="00D67F59"/>
    <w:rsid w:val="00D7114D"/>
    <w:rsid w:val="00D721F4"/>
    <w:rsid w:val="00D746ED"/>
    <w:rsid w:val="00D7541D"/>
    <w:rsid w:val="00D83B3E"/>
    <w:rsid w:val="00D8580B"/>
    <w:rsid w:val="00D879F5"/>
    <w:rsid w:val="00D96582"/>
    <w:rsid w:val="00DA04C3"/>
    <w:rsid w:val="00DA1AEE"/>
    <w:rsid w:val="00DA25FA"/>
    <w:rsid w:val="00DA70E3"/>
    <w:rsid w:val="00DA7CA1"/>
    <w:rsid w:val="00DB02B4"/>
    <w:rsid w:val="00DB02E4"/>
    <w:rsid w:val="00DB16C4"/>
    <w:rsid w:val="00DB173C"/>
    <w:rsid w:val="00DB1C7D"/>
    <w:rsid w:val="00DB5E06"/>
    <w:rsid w:val="00DB5E0C"/>
    <w:rsid w:val="00DB5F85"/>
    <w:rsid w:val="00DB6D18"/>
    <w:rsid w:val="00DB752C"/>
    <w:rsid w:val="00DC6E44"/>
    <w:rsid w:val="00DD0674"/>
    <w:rsid w:val="00DD17DE"/>
    <w:rsid w:val="00DD2F28"/>
    <w:rsid w:val="00DD2F5D"/>
    <w:rsid w:val="00DD353B"/>
    <w:rsid w:val="00DD5690"/>
    <w:rsid w:val="00DE3766"/>
    <w:rsid w:val="00DE44CE"/>
    <w:rsid w:val="00DE4C05"/>
    <w:rsid w:val="00DE56A2"/>
    <w:rsid w:val="00DE5E88"/>
    <w:rsid w:val="00DE71D8"/>
    <w:rsid w:val="00DF3A2F"/>
    <w:rsid w:val="00DF5E95"/>
    <w:rsid w:val="00E001C9"/>
    <w:rsid w:val="00E0087F"/>
    <w:rsid w:val="00E05981"/>
    <w:rsid w:val="00E061E1"/>
    <w:rsid w:val="00E10D9A"/>
    <w:rsid w:val="00E1105C"/>
    <w:rsid w:val="00E1170B"/>
    <w:rsid w:val="00E12CDC"/>
    <w:rsid w:val="00E2048E"/>
    <w:rsid w:val="00E20E64"/>
    <w:rsid w:val="00E27BA8"/>
    <w:rsid w:val="00E317BD"/>
    <w:rsid w:val="00E33885"/>
    <w:rsid w:val="00E33A4E"/>
    <w:rsid w:val="00E34BDD"/>
    <w:rsid w:val="00E35363"/>
    <w:rsid w:val="00E35B0D"/>
    <w:rsid w:val="00E35DF5"/>
    <w:rsid w:val="00E36CC5"/>
    <w:rsid w:val="00E374E5"/>
    <w:rsid w:val="00E4024B"/>
    <w:rsid w:val="00E411B7"/>
    <w:rsid w:val="00E415BA"/>
    <w:rsid w:val="00E43347"/>
    <w:rsid w:val="00E43A7C"/>
    <w:rsid w:val="00E52394"/>
    <w:rsid w:val="00E52432"/>
    <w:rsid w:val="00E5356B"/>
    <w:rsid w:val="00E60CEC"/>
    <w:rsid w:val="00E64119"/>
    <w:rsid w:val="00E65A69"/>
    <w:rsid w:val="00E65F6A"/>
    <w:rsid w:val="00E71997"/>
    <w:rsid w:val="00E728E1"/>
    <w:rsid w:val="00E75322"/>
    <w:rsid w:val="00E77D5B"/>
    <w:rsid w:val="00E8118F"/>
    <w:rsid w:val="00E8198A"/>
    <w:rsid w:val="00E81D17"/>
    <w:rsid w:val="00E83E0B"/>
    <w:rsid w:val="00E84412"/>
    <w:rsid w:val="00E90474"/>
    <w:rsid w:val="00E90B01"/>
    <w:rsid w:val="00E92448"/>
    <w:rsid w:val="00E93728"/>
    <w:rsid w:val="00E9539D"/>
    <w:rsid w:val="00E96C1F"/>
    <w:rsid w:val="00E97E64"/>
    <w:rsid w:val="00EA0A8E"/>
    <w:rsid w:val="00EA2978"/>
    <w:rsid w:val="00EA2DBA"/>
    <w:rsid w:val="00EA45C5"/>
    <w:rsid w:val="00EA473A"/>
    <w:rsid w:val="00EA622E"/>
    <w:rsid w:val="00EA7284"/>
    <w:rsid w:val="00EA7F2B"/>
    <w:rsid w:val="00EB4C0B"/>
    <w:rsid w:val="00EB5E5D"/>
    <w:rsid w:val="00EC0DA9"/>
    <w:rsid w:val="00EC26E6"/>
    <w:rsid w:val="00EC446C"/>
    <w:rsid w:val="00EC4BB0"/>
    <w:rsid w:val="00ED0B92"/>
    <w:rsid w:val="00ED3D1E"/>
    <w:rsid w:val="00ED493B"/>
    <w:rsid w:val="00ED6B02"/>
    <w:rsid w:val="00ED7C5E"/>
    <w:rsid w:val="00EE3B45"/>
    <w:rsid w:val="00EE551E"/>
    <w:rsid w:val="00EE64AF"/>
    <w:rsid w:val="00EE6DAA"/>
    <w:rsid w:val="00EE7E9C"/>
    <w:rsid w:val="00EF00F1"/>
    <w:rsid w:val="00EF156F"/>
    <w:rsid w:val="00EF2745"/>
    <w:rsid w:val="00EF3288"/>
    <w:rsid w:val="00EF368E"/>
    <w:rsid w:val="00EF3DAA"/>
    <w:rsid w:val="00EF74B6"/>
    <w:rsid w:val="00F0362C"/>
    <w:rsid w:val="00F0367E"/>
    <w:rsid w:val="00F04F5D"/>
    <w:rsid w:val="00F079A5"/>
    <w:rsid w:val="00F15CD6"/>
    <w:rsid w:val="00F201F0"/>
    <w:rsid w:val="00F2395F"/>
    <w:rsid w:val="00F2433D"/>
    <w:rsid w:val="00F26806"/>
    <w:rsid w:val="00F2768A"/>
    <w:rsid w:val="00F33196"/>
    <w:rsid w:val="00F34396"/>
    <w:rsid w:val="00F34640"/>
    <w:rsid w:val="00F34A07"/>
    <w:rsid w:val="00F35465"/>
    <w:rsid w:val="00F35CA5"/>
    <w:rsid w:val="00F36522"/>
    <w:rsid w:val="00F37CBE"/>
    <w:rsid w:val="00F42AE1"/>
    <w:rsid w:val="00F43B6D"/>
    <w:rsid w:val="00F43C02"/>
    <w:rsid w:val="00F44E5B"/>
    <w:rsid w:val="00F44F17"/>
    <w:rsid w:val="00F47727"/>
    <w:rsid w:val="00F53387"/>
    <w:rsid w:val="00F534FF"/>
    <w:rsid w:val="00F5410B"/>
    <w:rsid w:val="00F57729"/>
    <w:rsid w:val="00F579EB"/>
    <w:rsid w:val="00F625D3"/>
    <w:rsid w:val="00F64D9D"/>
    <w:rsid w:val="00F66846"/>
    <w:rsid w:val="00F67A90"/>
    <w:rsid w:val="00F71216"/>
    <w:rsid w:val="00F727E9"/>
    <w:rsid w:val="00F736C1"/>
    <w:rsid w:val="00F763EF"/>
    <w:rsid w:val="00F766F1"/>
    <w:rsid w:val="00F80374"/>
    <w:rsid w:val="00F8229A"/>
    <w:rsid w:val="00F82E27"/>
    <w:rsid w:val="00F83D46"/>
    <w:rsid w:val="00F86913"/>
    <w:rsid w:val="00F87FFB"/>
    <w:rsid w:val="00F90092"/>
    <w:rsid w:val="00F94BC6"/>
    <w:rsid w:val="00F96DFA"/>
    <w:rsid w:val="00F973DE"/>
    <w:rsid w:val="00FA0561"/>
    <w:rsid w:val="00FA17A7"/>
    <w:rsid w:val="00FA25FF"/>
    <w:rsid w:val="00FA2748"/>
    <w:rsid w:val="00FA2A92"/>
    <w:rsid w:val="00FA3CDB"/>
    <w:rsid w:val="00FA41F7"/>
    <w:rsid w:val="00FA5BA8"/>
    <w:rsid w:val="00FA5E29"/>
    <w:rsid w:val="00FB1419"/>
    <w:rsid w:val="00FB340D"/>
    <w:rsid w:val="00FB3F0D"/>
    <w:rsid w:val="00FB4B02"/>
    <w:rsid w:val="00FC33E4"/>
    <w:rsid w:val="00FC42FB"/>
    <w:rsid w:val="00FC7523"/>
    <w:rsid w:val="00FD0A0C"/>
    <w:rsid w:val="00FD153D"/>
    <w:rsid w:val="00FD5A63"/>
    <w:rsid w:val="00FD6651"/>
    <w:rsid w:val="00FD6742"/>
    <w:rsid w:val="00FE0B40"/>
    <w:rsid w:val="00FE2580"/>
    <w:rsid w:val="00FE4479"/>
    <w:rsid w:val="00FF1FFD"/>
    <w:rsid w:val="00FF21AC"/>
    <w:rsid w:val="00FF3CC5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6261D6"/>
  <w15:chartTrackingRefBased/>
  <w15:docId w15:val="{32AA403A-5817-47D6-B191-BBC1235C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336"/>
    <w:rPr>
      <w:sz w:val="24"/>
      <w:szCs w:val="24"/>
    </w:rPr>
  </w:style>
  <w:style w:type="paragraph" w:styleId="1">
    <w:name w:val="heading 1"/>
    <w:aliases w:val="111,Заголовок параграфа (1.),Section,Section Heading,level2 hdg"/>
    <w:basedOn w:val="a"/>
    <w:next w:val="a"/>
    <w:autoRedefine/>
    <w:uiPriority w:val="99"/>
    <w:qFormat/>
    <w:rsid w:val="00F766F1"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link w:val="20"/>
    <w:autoRedefine/>
    <w:uiPriority w:val="99"/>
    <w:qFormat/>
    <w:rsid w:val="00A55E97"/>
    <w:pPr>
      <w:keepNext/>
      <w:outlineLvl w:val="1"/>
    </w:pPr>
    <w:rPr>
      <w:rFonts w:ascii="Garamond" w:hAnsi="Garamond"/>
      <w:b/>
      <w:bCs/>
    </w:rPr>
  </w:style>
  <w:style w:type="paragraph" w:styleId="3">
    <w:name w:val="heading 3"/>
    <w:aliases w:val="H3,Level 1 - 1,Заголовок подпукта (1.1.1),o"/>
    <w:basedOn w:val="a"/>
    <w:next w:val="a"/>
    <w:link w:val="30"/>
    <w:uiPriority w:val="99"/>
    <w:qFormat/>
    <w:rsid w:val="00F766F1"/>
    <w:pPr>
      <w:keepNext/>
      <w:numPr>
        <w:ilvl w:val="2"/>
        <w:numId w:val="1"/>
      </w:numPr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uiPriority w:val="99"/>
    <w:qFormat/>
    <w:rsid w:val="00F766F1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F766F1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uiPriority w:val="99"/>
    <w:qFormat/>
    <w:rsid w:val="00F766F1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uiPriority w:val="99"/>
    <w:qFormat/>
    <w:rsid w:val="00F766F1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uiPriority w:val="99"/>
    <w:qFormat/>
    <w:rsid w:val="00F766F1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uiPriority w:val="99"/>
    <w:qFormat/>
    <w:rsid w:val="00F766F1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link w:val="5"/>
    <w:rsid w:val="00FB4B02"/>
    <w:rPr>
      <w:sz w:val="22"/>
      <w:lang w:eastAsia="en-US"/>
    </w:rPr>
  </w:style>
  <w:style w:type="paragraph" w:customStyle="1" w:styleId="a3">
    <w:name w:val="Знак"/>
    <w:basedOn w:val="a"/>
    <w:rsid w:val="00F766F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1">
    <w:name w:val="List Number 2"/>
    <w:basedOn w:val="a"/>
    <w:rsid w:val="00F766F1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footnote text"/>
    <w:basedOn w:val="a"/>
    <w:link w:val="a5"/>
    <w:uiPriority w:val="99"/>
    <w:rsid w:val="00F766F1"/>
    <w:pPr>
      <w:spacing w:before="120"/>
    </w:pPr>
    <w:rPr>
      <w:rFonts w:ascii="Garamond" w:hAnsi="Garamond"/>
      <w:sz w:val="20"/>
      <w:szCs w:val="20"/>
    </w:rPr>
  </w:style>
  <w:style w:type="character" w:styleId="a6">
    <w:name w:val="footnote reference"/>
    <w:uiPriority w:val="99"/>
    <w:semiHidden/>
    <w:rsid w:val="00F766F1"/>
    <w:rPr>
      <w:vertAlign w:val="superscript"/>
    </w:rPr>
  </w:style>
  <w:style w:type="paragraph" w:customStyle="1" w:styleId="subclauseindent">
    <w:name w:val="subclauseindent"/>
    <w:basedOn w:val="a"/>
    <w:uiPriority w:val="99"/>
    <w:rsid w:val="00B80B8D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2">
    <w:name w:val="Body Text Indent 2"/>
    <w:basedOn w:val="a"/>
    <w:rsid w:val="003376F2"/>
    <w:pPr>
      <w:spacing w:before="120"/>
      <w:ind w:firstLine="720"/>
      <w:jc w:val="both"/>
    </w:pPr>
    <w:rPr>
      <w:rFonts w:ascii="Garamond" w:hAnsi="Garamond"/>
      <w:i/>
      <w:iCs/>
      <w:sz w:val="22"/>
      <w:szCs w:val="20"/>
      <w:lang w:eastAsia="en-US"/>
    </w:rPr>
  </w:style>
  <w:style w:type="paragraph" w:styleId="a7">
    <w:name w:val="Body Text Indent"/>
    <w:basedOn w:val="a"/>
    <w:rsid w:val="003376F2"/>
    <w:pPr>
      <w:spacing w:after="120"/>
      <w:ind w:left="283"/>
    </w:pPr>
  </w:style>
  <w:style w:type="paragraph" w:styleId="23">
    <w:name w:val="Body Text 2"/>
    <w:basedOn w:val="a"/>
    <w:rsid w:val="00FB4B02"/>
    <w:rPr>
      <w:sz w:val="20"/>
    </w:rPr>
  </w:style>
  <w:style w:type="paragraph" w:customStyle="1" w:styleId="a8">
    <w:name w:val="Обычный без отступа по центру"/>
    <w:basedOn w:val="a"/>
    <w:rsid w:val="00FB4B02"/>
    <w:pPr>
      <w:spacing w:line="360" w:lineRule="auto"/>
      <w:jc w:val="center"/>
    </w:pPr>
    <w:rPr>
      <w:rFonts w:ascii="Arial" w:hAnsi="Arial"/>
      <w:bCs/>
      <w:szCs w:val="36"/>
    </w:rPr>
  </w:style>
  <w:style w:type="paragraph" w:styleId="31">
    <w:name w:val="Body Text 3"/>
    <w:basedOn w:val="a"/>
    <w:rsid w:val="00FB4B02"/>
    <w:pPr>
      <w:spacing w:after="120"/>
    </w:pPr>
    <w:rPr>
      <w:sz w:val="16"/>
      <w:szCs w:val="16"/>
    </w:rPr>
  </w:style>
  <w:style w:type="paragraph" w:styleId="a9">
    <w:name w:val="Body Text"/>
    <w:aliases w:val="body text"/>
    <w:basedOn w:val="a"/>
    <w:link w:val="aa"/>
    <w:rsid w:val="00FB4B02"/>
    <w:pPr>
      <w:jc w:val="both"/>
    </w:pPr>
    <w:rPr>
      <w:szCs w:val="20"/>
    </w:rPr>
  </w:style>
  <w:style w:type="character" w:customStyle="1" w:styleId="aa">
    <w:name w:val="Основной текст Знак"/>
    <w:aliases w:val="body text Знак"/>
    <w:link w:val="a9"/>
    <w:rsid w:val="00FB4B02"/>
    <w:rPr>
      <w:sz w:val="24"/>
      <w:lang w:val="ru-RU" w:eastAsia="ru-RU" w:bidi="ar-SA"/>
    </w:rPr>
  </w:style>
  <w:style w:type="paragraph" w:styleId="ab">
    <w:name w:val="footer"/>
    <w:basedOn w:val="a"/>
    <w:rsid w:val="00FB4B02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FB4B02"/>
  </w:style>
  <w:style w:type="paragraph" w:styleId="ad">
    <w:name w:val="header"/>
    <w:basedOn w:val="a"/>
    <w:link w:val="ae"/>
    <w:uiPriority w:val="99"/>
    <w:rsid w:val="00FB4B02"/>
    <w:pPr>
      <w:tabs>
        <w:tab w:val="center" w:pos="4677"/>
        <w:tab w:val="right" w:pos="9355"/>
      </w:tabs>
    </w:pPr>
  </w:style>
  <w:style w:type="paragraph" w:customStyle="1" w:styleId="Handbuchtitel">
    <w:name w:val="Handbuchtitel"/>
    <w:basedOn w:val="a"/>
    <w:rsid w:val="00FB4B02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"/>
    <w:rsid w:val="00FB4B02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0">
    <w:name w:val="Заголовок 1. Предложения"/>
    <w:aliases w:val="связанные"/>
    <w:basedOn w:val="1"/>
    <w:autoRedefine/>
    <w:rsid w:val="00FB4B02"/>
    <w:pPr>
      <w:numPr>
        <w:numId w:val="0"/>
      </w:numPr>
      <w:tabs>
        <w:tab w:val="num" w:pos="360"/>
      </w:tabs>
      <w:ind w:left="360" w:hanging="360"/>
    </w:pPr>
    <w:rPr>
      <w:sz w:val="28"/>
    </w:rPr>
  </w:style>
  <w:style w:type="character" w:styleId="af">
    <w:name w:val="Hyperlink"/>
    <w:uiPriority w:val="99"/>
    <w:rsid w:val="00FB4B02"/>
    <w:rPr>
      <w:color w:val="0000FF"/>
      <w:u w:val="single"/>
    </w:rPr>
  </w:style>
  <w:style w:type="paragraph" w:customStyle="1" w:styleId="11">
    <w:name w:val="Название1"/>
    <w:basedOn w:val="a"/>
    <w:qFormat/>
    <w:rsid w:val="00FB4B02"/>
    <w:pPr>
      <w:jc w:val="center"/>
    </w:pPr>
    <w:rPr>
      <w:b/>
      <w:bCs/>
      <w:sz w:val="28"/>
    </w:rPr>
  </w:style>
  <w:style w:type="paragraph" w:customStyle="1" w:styleId="Simple">
    <w:name w:val="Simple"/>
    <w:basedOn w:val="a"/>
    <w:rsid w:val="00FB4B02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Normal1">
    <w:name w:val="Normal1"/>
    <w:rsid w:val="00FB4B02"/>
    <w:pPr>
      <w:autoSpaceDE w:val="0"/>
      <w:autoSpaceDN w:val="0"/>
      <w:jc w:val="both"/>
    </w:pPr>
    <w:rPr>
      <w:rFonts w:ascii="Arial" w:hAnsi="Arial" w:cs="Arial"/>
      <w:lang w:val="en-US" w:eastAsia="en-US"/>
    </w:rPr>
  </w:style>
  <w:style w:type="paragraph" w:customStyle="1" w:styleId="xl26">
    <w:name w:val="xl26"/>
    <w:basedOn w:val="a"/>
    <w:rsid w:val="00FB4B0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subsubclauseindent">
    <w:name w:val="subsubclauseindent"/>
    <w:basedOn w:val="a"/>
    <w:uiPriority w:val="99"/>
    <w:rsid w:val="00FB4B02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32">
    <w:name w:val="List Bullet 3"/>
    <w:basedOn w:val="a"/>
    <w:autoRedefine/>
    <w:rsid w:val="00FB4B02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bodytext">
    <w:name w:val="body text Знак Знак"/>
    <w:rsid w:val="00FB4B02"/>
    <w:rPr>
      <w:sz w:val="22"/>
      <w:lang w:val="en-GB" w:eastAsia="en-US" w:bidi="ar-SA"/>
    </w:rPr>
  </w:style>
  <w:style w:type="paragraph" w:customStyle="1" w:styleId="ConsPlusNormal">
    <w:name w:val="ConsPlusNormal"/>
    <w:qFormat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subsubclauseindent">
    <w:name w:val="subsubsubclauseindent"/>
    <w:basedOn w:val="a"/>
    <w:rsid w:val="00FB4B02"/>
    <w:pPr>
      <w:spacing w:before="120" w:after="120"/>
      <w:ind w:left="3119"/>
      <w:jc w:val="both"/>
    </w:pPr>
    <w:rPr>
      <w:sz w:val="22"/>
      <w:szCs w:val="20"/>
      <w:lang w:eastAsia="en-US"/>
    </w:rPr>
  </w:style>
  <w:style w:type="paragraph" w:styleId="af0">
    <w:name w:val="Normal Indent"/>
    <w:basedOn w:val="a"/>
    <w:rsid w:val="00FB4B02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"/>
    <w:rsid w:val="00FB4B02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paragraph" w:customStyle="1" w:styleId="Definition">
    <w:name w:val="Definition"/>
    <w:basedOn w:val="a"/>
    <w:rsid w:val="00FB4B02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"/>
    <w:next w:val="3"/>
    <w:rsid w:val="00FB4B02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customStyle="1" w:styleId="TOCTitle">
    <w:name w:val="TOC Title"/>
    <w:basedOn w:val="a"/>
    <w:rsid w:val="00FB4B02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1">
    <w:name w:val="List Number"/>
    <w:basedOn w:val="a"/>
    <w:rsid w:val="00FB4B02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paragraph" w:styleId="51">
    <w:name w:val="List Number 5"/>
    <w:basedOn w:val="a"/>
    <w:rsid w:val="00FB4B02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2">
    <w:name w:val="List Bullet"/>
    <w:basedOn w:val="a"/>
    <w:rsid w:val="00FB4B02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41">
    <w:name w:val="List Number 4"/>
    <w:basedOn w:val="a"/>
    <w:rsid w:val="00FB4B02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af3">
    <w:name w:val="Простой"/>
    <w:basedOn w:val="a"/>
    <w:rsid w:val="00FB4B02"/>
    <w:rPr>
      <w:rFonts w:ascii="Arial" w:hAnsi="Arial" w:cs="Arial"/>
      <w:spacing w:val="-5"/>
      <w:sz w:val="20"/>
      <w:szCs w:val="20"/>
    </w:rPr>
  </w:style>
  <w:style w:type="paragraph" w:customStyle="1" w:styleId="12">
    <w:name w:val="Нумерованный список 1"/>
    <w:basedOn w:val="a"/>
    <w:autoRedefine/>
    <w:rsid w:val="00FB4B02"/>
    <w:pPr>
      <w:spacing w:before="120"/>
      <w:jc w:val="both"/>
    </w:pPr>
    <w:rPr>
      <w:sz w:val="22"/>
    </w:rPr>
  </w:style>
  <w:style w:type="paragraph" w:styleId="33">
    <w:name w:val="Body Text Indent 3"/>
    <w:basedOn w:val="a"/>
    <w:rsid w:val="00FB4B02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paragraph" w:styleId="42">
    <w:name w:val="List Bullet 4"/>
    <w:basedOn w:val="a"/>
    <w:autoRedefine/>
    <w:rsid w:val="00FB4B02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"/>
    <w:next w:val="a"/>
    <w:rsid w:val="00FB4B02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4"/>
    <w:next w:val="1"/>
    <w:rsid w:val="00FB4B02"/>
    <w:rPr>
      <w:rFonts w:ascii="Arial" w:hAnsi="Arial"/>
      <w:b w:val="0"/>
      <w:i/>
      <w:caps w:val="0"/>
      <w:sz w:val="28"/>
    </w:rPr>
  </w:style>
  <w:style w:type="paragraph" w:styleId="af4">
    <w:name w:val="Subtitle"/>
    <w:basedOn w:val="11"/>
    <w:next w:val="a"/>
    <w:qFormat/>
    <w:rsid w:val="00FB4B02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Cs w:val="0"/>
      <w:caps/>
      <w:spacing w:val="-16"/>
      <w:kern w:val="28"/>
      <w:sz w:val="32"/>
      <w:szCs w:val="20"/>
    </w:rPr>
  </w:style>
  <w:style w:type="paragraph" w:customStyle="1" w:styleId="List1">
    <w:name w:val="List1"/>
    <w:basedOn w:val="a"/>
    <w:rsid w:val="00FB4B02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"/>
    <w:rsid w:val="00FB4B02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rsid w:val="00FB4B02"/>
    <w:pPr>
      <w:spacing w:after="120"/>
      <w:ind w:right="567"/>
    </w:pPr>
    <w:rPr>
      <w:b/>
      <w:lang w:val="de-DE"/>
    </w:rPr>
  </w:style>
  <w:style w:type="paragraph" w:customStyle="1" w:styleId="TableTitle">
    <w:name w:val="TableTitle"/>
    <w:basedOn w:val="af3"/>
    <w:rsid w:val="00FB4B02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FB4B02"/>
    <w:rPr>
      <w:b/>
      <w:vertAlign w:val="superscript"/>
    </w:rPr>
  </w:style>
  <w:style w:type="paragraph" w:customStyle="1" w:styleId="CoverCompany">
    <w:name w:val="Cover Company"/>
    <w:basedOn w:val="a"/>
    <w:rsid w:val="00FB4B02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3">
    <w:name w:val="Заголовок оглавления1"/>
    <w:basedOn w:val="1"/>
    <w:rsid w:val="00FB4B02"/>
    <w:pPr>
      <w:keepLines/>
      <w:pBdr>
        <w:top w:val="single" w:sz="6" w:space="16" w:color="auto"/>
      </w:pBdr>
      <w:tabs>
        <w:tab w:val="num" w:pos="360"/>
        <w:tab w:val="num" w:pos="6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Times New Roman"/>
      <w:bCs w:val="0"/>
      <w:spacing w:val="-20"/>
      <w:kern w:val="28"/>
      <w:sz w:val="40"/>
    </w:rPr>
  </w:style>
  <w:style w:type="paragraph" w:customStyle="1" w:styleId="BodyTextKeep">
    <w:name w:val="Body Text Keep"/>
    <w:basedOn w:val="a"/>
    <w:rsid w:val="00FB4B02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14">
    <w:name w:val="Выделение1"/>
    <w:rsid w:val="00FB4B02"/>
    <w:rPr>
      <w:i/>
      <w:spacing w:val="0"/>
    </w:rPr>
  </w:style>
  <w:style w:type="paragraph" w:customStyle="1" w:styleId="TableNormal">
    <w:name w:val="TableNormal"/>
    <w:basedOn w:val="af3"/>
    <w:rsid w:val="00FB4B02"/>
    <w:pPr>
      <w:keepLines/>
      <w:spacing w:before="120"/>
    </w:pPr>
    <w:rPr>
      <w:rFonts w:cs="Times New Roman"/>
    </w:rPr>
  </w:style>
  <w:style w:type="paragraph" w:customStyle="1" w:styleId="15">
    <w:name w:val="Обычный1"/>
    <w:rsid w:val="00FB4B02"/>
    <w:pPr>
      <w:widowControl w:val="0"/>
      <w:jc w:val="both"/>
    </w:pPr>
    <w:rPr>
      <w:rFonts w:ascii="Arial" w:hAnsi="Arial"/>
      <w:snapToGrid w:val="0"/>
      <w:sz w:val="24"/>
    </w:rPr>
  </w:style>
  <w:style w:type="character" w:styleId="af5">
    <w:name w:val="FollowedHyperlink"/>
    <w:rsid w:val="00FB4B02"/>
    <w:rPr>
      <w:color w:val="800080"/>
      <w:u w:val="single"/>
    </w:rPr>
  </w:style>
  <w:style w:type="paragraph" w:customStyle="1" w:styleId="Iauiue1">
    <w:name w:val="Iau?iue1"/>
    <w:rsid w:val="00FB4B02"/>
    <w:pPr>
      <w:widowControl w:val="0"/>
    </w:pPr>
    <w:rPr>
      <w:lang w:eastAsia="en-US"/>
    </w:rPr>
  </w:style>
  <w:style w:type="paragraph" w:customStyle="1" w:styleId="34">
    <w:name w:val="заголовок 3"/>
    <w:basedOn w:val="a"/>
    <w:next w:val="a"/>
    <w:rsid w:val="00FB4B02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character" w:styleId="af6">
    <w:name w:val="Emphasis"/>
    <w:uiPriority w:val="99"/>
    <w:qFormat/>
    <w:rsid w:val="00FB4B02"/>
    <w:rPr>
      <w:i/>
      <w:iCs/>
    </w:rPr>
  </w:style>
  <w:style w:type="paragraph" w:styleId="af7">
    <w:name w:val="Plain Text"/>
    <w:basedOn w:val="a"/>
    <w:rsid w:val="00FB4B02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bodytext2">
    <w:name w:val="body text Знак Знак2"/>
    <w:rsid w:val="00FB4B02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FB4B02"/>
    <w:rPr>
      <w:sz w:val="22"/>
      <w:lang w:val="en-GB" w:eastAsia="en-US" w:bidi="ar-SA"/>
    </w:rPr>
  </w:style>
  <w:style w:type="paragraph" w:customStyle="1" w:styleId="24">
    <w:name w:val="Стиль2"/>
    <w:basedOn w:val="21"/>
    <w:rsid w:val="00FB4B02"/>
    <w:pPr>
      <w:keepNext w:val="0"/>
      <w:keepLines w:val="0"/>
      <w:tabs>
        <w:tab w:val="clear" w:pos="643"/>
        <w:tab w:val="clear" w:pos="1260"/>
        <w:tab w:val="num" w:pos="756"/>
      </w:tabs>
      <w:ind w:hanging="576"/>
    </w:pPr>
    <w:rPr>
      <w:rFonts w:ascii="Times New Roman" w:hAnsi="Times New Roman"/>
      <w:sz w:val="20"/>
      <w:lang w:eastAsia="ru-RU"/>
    </w:rPr>
  </w:style>
  <w:style w:type="paragraph" w:customStyle="1" w:styleId="16">
    <w:name w:val="Стиль1"/>
    <w:basedOn w:val="a"/>
    <w:rsid w:val="00FB4B02"/>
    <w:pPr>
      <w:spacing w:before="120"/>
      <w:jc w:val="both"/>
    </w:pPr>
  </w:style>
  <w:style w:type="paragraph" w:customStyle="1" w:styleId="af8">
    <w:name w:val="Юристы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ConsNormal">
    <w:name w:val="ConsNormal"/>
    <w:uiPriority w:val="99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9">
    <w:name w:val="Normal (Web)"/>
    <w:basedOn w:val="a"/>
    <w:uiPriority w:val="99"/>
    <w:rsid w:val="00FB4B02"/>
    <w:pPr>
      <w:spacing w:before="100" w:beforeAutospacing="1" w:after="100" w:afterAutospacing="1"/>
    </w:pPr>
  </w:style>
  <w:style w:type="paragraph" w:customStyle="1" w:styleId="17">
    <w:name w:val="1"/>
    <w:basedOn w:val="a"/>
    <w:next w:val="af9"/>
    <w:rsid w:val="00FB4B02"/>
    <w:pPr>
      <w:spacing w:before="100" w:beforeAutospacing="1" w:after="100" w:afterAutospacing="1"/>
    </w:pPr>
  </w:style>
  <w:style w:type="paragraph" w:customStyle="1" w:styleId="Oaenoauiinee">
    <w:name w:val="Oaeno auiinee"/>
    <w:basedOn w:val="a"/>
    <w:rsid w:val="00FB4B02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a">
    <w:name w:val="Юристы Знак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b">
    <w:name w:val="Отчет"/>
    <w:basedOn w:val="a"/>
    <w:rsid w:val="00FB4B02"/>
    <w:pPr>
      <w:ind w:firstLine="567"/>
      <w:jc w:val="both"/>
    </w:pPr>
  </w:style>
  <w:style w:type="paragraph" w:customStyle="1" w:styleId="18">
    <w:name w:val="Текст1"/>
    <w:basedOn w:val="a"/>
    <w:rsid w:val="00FB4B02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"/>
    <w:rsid w:val="00FB4B02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9"/>
    <w:rsid w:val="00FB4B02"/>
    <w:pPr>
      <w:spacing w:before="120" w:after="120"/>
      <w:ind w:left="1080"/>
      <w:jc w:val="left"/>
    </w:pPr>
    <w:rPr>
      <w:rFonts w:ascii="Arial" w:hAnsi="Arial" w:cs="Arial"/>
      <w:sz w:val="22"/>
    </w:rPr>
  </w:style>
  <w:style w:type="paragraph" w:customStyle="1" w:styleId="Kapitelberschrift">
    <w:name w:val="Kapitelüberschrift"/>
    <w:basedOn w:val="a"/>
    <w:rsid w:val="00FB4B02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211">
    <w:name w:val="Основной текст с отступом 21"/>
    <w:basedOn w:val="a"/>
    <w:rsid w:val="00FB4B02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"/>
    <w:rsid w:val="00FB4B02"/>
    <w:pPr>
      <w:widowControl w:val="0"/>
      <w:ind w:firstLine="567"/>
      <w:jc w:val="both"/>
    </w:pPr>
    <w:rPr>
      <w:szCs w:val="20"/>
    </w:rPr>
  </w:style>
  <w:style w:type="paragraph" w:customStyle="1" w:styleId="afc">
    <w:name w:val="Список с точкой"/>
    <w:basedOn w:val="a"/>
    <w:uiPriority w:val="99"/>
    <w:rsid w:val="00FB4B02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0">
    <w:name w:val="Обычный + 11 пт"/>
    <w:aliases w:val="По ширине"/>
    <w:basedOn w:val="a"/>
    <w:rsid w:val="00FB4B02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"/>
    <w:rsid w:val="00FB4B02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rsid w:val="00FB4B02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customStyle="1" w:styleId="BodyText22">
    <w:name w:val="Body Text 22"/>
    <w:basedOn w:val="a"/>
    <w:rsid w:val="00FB4B0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"/>
    <w:rsid w:val="00FB4B02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d">
    <w:name w:val="List"/>
    <w:basedOn w:val="a"/>
    <w:rsid w:val="00FB4B02"/>
    <w:pPr>
      <w:ind w:left="283" w:hanging="283"/>
    </w:pPr>
  </w:style>
  <w:style w:type="paragraph" w:customStyle="1" w:styleId="19">
    <w:name w:val="Обычный 1"/>
    <w:basedOn w:val="a"/>
    <w:rsid w:val="00FB4B02"/>
  </w:style>
  <w:style w:type="paragraph" w:customStyle="1" w:styleId="CORP1-L3">
    <w:name w:val="CORP1-L3"/>
    <w:basedOn w:val="a"/>
    <w:rsid w:val="00FB4B02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ConsPlusTitle">
    <w:name w:val="ConsPlusTitle"/>
    <w:rsid w:val="00FB4B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Обычный текст"/>
    <w:basedOn w:val="a"/>
    <w:rsid w:val="00FB4B02"/>
    <w:pPr>
      <w:ind w:firstLine="425"/>
    </w:pPr>
    <w:rPr>
      <w:rFonts w:eastAsia="Arial Unicode MS"/>
    </w:rPr>
  </w:style>
  <w:style w:type="paragraph" w:customStyle="1" w:styleId="Haupttitel">
    <w:name w:val="Haupttitel"/>
    <w:basedOn w:val="a"/>
    <w:rsid w:val="00FB4B02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aff">
    <w:name w:val="Список с черточкой"/>
    <w:basedOn w:val="a"/>
    <w:rsid w:val="00FB4B02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character" w:styleId="aff0">
    <w:name w:val="Strong"/>
    <w:qFormat/>
    <w:rsid w:val="00FB4B02"/>
    <w:rPr>
      <w:b/>
      <w:bCs/>
    </w:rPr>
  </w:style>
  <w:style w:type="paragraph" w:styleId="aff1">
    <w:name w:val="List Paragraph"/>
    <w:basedOn w:val="a"/>
    <w:link w:val="aff2"/>
    <w:uiPriority w:val="34"/>
    <w:qFormat/>
    <w:rsid w:val="006266A8"/>
    <w:pPr>
      <w:ind w:left="720"/>
      <w:contextualSpacing/>
    </w:pPr>
  </w:style>
  <w:style w:type="paragraph" w:styleId="aff3">
    <w:name w:val="TOC Heading"/>
    <w:basedOn w:val="1"/>
    <w:next w:val="a"/>
    <w:uiPriority w:val="39"/>
    <w:unhideWhenUsed/>
    <w:qFormat/>
    <w:rsid w:val="006266A8"/>
    <w:pPr>
      <w:keepLines/>
      <w:numPr>
        <w:numId w:val="0"/>
      </w:numPr>
      <w:spacing w:before="480" w:after="0" w:line="276" w:lineRule="auto"/>
      <w:outlineLvl w:val="9"/>
    </w:pPr>
    <w:rPr>
      <w:rFonts w:ascii="Calibri Light" w:hAnsi="Calibri Light" w:cs="Times New Roman"/>
      <w:color w:val="2E74B5"/>
      <w:sz w:val="28"/>
      <w:szCs w:val="28"/>
      <w:lang w:val="ru-RU"/>
    </w:rPr>
  </w:style>
  <w:style w:type="paragraph" w:styleId="aff4">
    <w:name w:val="Balloon Text"/>
    <w:basedOn w:val="a"/>
    <w:link w:val="aff5"/>
    <w:rsid w:val="00D20670"/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link w:val="aff4"/>
    <w:rsid w:val="00D20670"/>
    <w:rPr>
      <w:rFonts w:ascii="Segoe UI" w:hAnsi="Segoe UI" w:cs="Segoe UI"/>
      <w:sz w:val="18"/>
      <w:szCs w:val="18"/>
    </w:rPr>
  </w:style>
  <w:style w:type="character" w:styleId="aff6">
    <w:name w:val="annotation reference"/>
    <w:uiPriority w:val="99"/>
    <w:unhideWhenUsed/>
    <w:rsid w:val="006C583D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6C583D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6C583D"/>
  </w:style>
  <w:style w:type="character" w:customStyle="1" w:styleId="aff2">
    <w:name w:val="Абзац списка Знак"/>
    <w:link w:val="aff1"/>
    <w:uiPriority w:val="34"/>
    <w:qFormat/>
    <w:rsid w:val="004F7D53"/>
    <w:rPr>
      <w:sz w:val="24"/>
      <w:szCs w:val="24"/>
    </w:rPr>
  </w:style>
  <w:style w:type="table" w:styleId="aff9">
    <w:name w:val="Table Grid"/>
    <w:basedOn w:val="a1"/>
    <w:rsid w:val="00A75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,Level 1 - 1 Знак,Заголовок подпукта (1.1.1) Знак,o Знак"/>
    <w:link w:val="3"/>
    <w:uiPriority w:val="99"/>
    <w:rsid w:val="007E4F2C"/>
    <w:rPr>
      <w:b/>
      <w:bCs/>
      <w:iCs/>
    </w:rPr>
  </w:style>
  <w:style w:type="paragraph" w:styleId="affa">
    <w:name w:val="annotation subject"/>
    <w:basedOn w:val="aff7"/>
    <w:next w:val="aff7"/>
    <w:link w:val="affb"/>
    <w:rsid w:val="00943D34"/>
    <w:rPr>
      <w:b/>
      <w:bCs/>
    </w:rPr>
  </w:style>
  <w:style w:type="character" w:customStyle="1" w:styleId="affb">
    <w:name w:val="Тема примечания Знак"/>
    <w:basedOn w:val="aff8"/>
    <w:link w:val="affa"/>
    <w:rsid w:val="00943D34"/>
    <w:rPr>
      <w:b/>
      <w:bCs/>
    </w:rPr>
  </w:style>
  <w:style w:type="character" w:styleId="affc">
    <w:name w:val="Placeholder Text"/>
    <w:basedOn w:val="a0"/>
    <w:uiPriority w:val="99"/>
    <w:semiHidden/>
    <w:rsid w:val="00E77D5B"/>
    <w:rPr>
      <w:color w:val="80808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046843"/>
    <w:rPr>
      <w:sz w:val="22"/>
      <w:lang w:eastAsia="en-US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0"/>
    <w:link w:val="2"/>
    <w:uiPriority w:val="99"/>
    <w:rsid w:val="00A55E97"/>
    <w:rPr>
      <w:rFonts w:ascii="Garamond" w:hAnsi="Garamond"/>
      <w:b/>
      <w:bCs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7D5B49"/>
    <w:rPr>
      <w:sz w:val="24"/>
      <w:szCs w:val="24"/>
    </w:rPr>
  </w:style>
  <w:style w:type="paragraph" w:styleId="affd">
    <w:name w:val="Revision"/>
    <w:hidden/>
    <w:uiPriority w:val="99"/>
    <w:semiHidden/>
    <w:rsid w:val="0034732E"/>
    <w:rPr>
      <w:sz w:val="24"/>
      <w:szCs w:val="24"/>
    </w:rPr>
  </w:style>
  <w:style w:type="character" w:customStyle="1" w:styleId="a5">
    <w:name w:val="Текст сноски Знак"/>
    <w:basedOn w:val="a0"/>
    <w:link w:val="a4"/>
    <w:uiPriority w:val="99"/>
    <w:locked/>
    <w:rsid w:val="00AD681C"/>
    <w:rPr>
      <w:rFonts w:ascii="Garamond" w:hAnsi="Garamond"/>
    </w:rPr>
  </w:style>
  <w:style w:type="character" w:customStyle="1" w:styleId="s10">
    <w:name w:val="s10"/>
    <w:basedOn w:val="a0"/>
    <w:rsid w:val="003902F9"/>
  </w:style>
  <w:style w:type="paragraph" w:customStyle="1" w:styleId="docdata">
    <w:name w:val="docdata"/>
    <w:aliases w:val="docy,v5,1877,bqiaagaaeyqcaaagiaiaaaombaaabzoeaaaaaaaaaaaaaaaaaaaaaaaaaaaaaaaaaaaaaaaaaaaaaaaaaaaaaaaaaaaaaaaaaaaaaaaaaaaaaaaaaaaaaaaaaaaaaaaaaaaaaaaaaaaaaaaaaaaaaaaaaaaaaaaaaaaaaaaaaaaaaaaaaaaaaaaaaaaaaaaaaaaaaaaaaaaaaaaaaaaaaaaaaaaaaaaaaaaaaaaa"/>
    <w:basedOn w:val="a"/>
    <w:rsid w:val="00C748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70F26-886E-4531-8495-EB4267324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43C728-A9E5-4371-92A6-1C057320A8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FDE6F6-A1D8-42A8-9178-1AB24A0853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8FEAD9-72B4-4BE4-B994-EABC6942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1446</Words>
  <Characters>10147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</dc:creator>
  <cp:keywords/>
  <cp:lastModifiedBy>Гирина Марина Владимировна</cp:lastModifiedBy>
  <cp:revision>17</cp:revision>
  <cp:lastPrinted>2023-06-14T10:13:00Z</cp:lastPrinted>
  <dcterms:created xsi:type="dcterms:W3CDTF">2024-10-03T07:15:00Z</dcterms:created>
  <dcterms:modified xsi:type="dcterms:W3CDTF">2024-10-22T08:36:00Z</dcterms:modified>
</cp:coreProperties>
</file>