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493E04" w14:textId="7B15392D" w:rsidR="00AA3FDC" w:rsidRPr="00AA3FDC" w:rsidRDefault="00410BC0" w:rsidP="00410BC0">
      <w:pPr>
        <w:tabs>
          <w:tab w:val="left" w:pos="709"/>
        </w:tabs>
        <w:rPr>
          <w:rFonts w:ascii="Garamond" w:eastAsia="Calibri" w:hAnsi="Garamond"/>
          <w:b/>
          <w:sz w:val="28"/>
          <w:szCs w:val="28"/>
          <w:lang w:eastAsia="en-US"/>
        </w:rPr>
      </w:pPr>
      <w:r>
        <w:rPr>
          <w:rFonts w:ascii="Garamond" w:eastAsia="Calibri" w:hAnsi="Garamond"/>
          <w:b/>
          <w:sz w:val="28"/>
          <w:szCs w:val="28"/>
          <w:lang w:val="en-US" w:eastAsia="en-US"/>
        </w:rPr>
        <w:t>I</w:t>
      </w:r>
      <w:r w:rsidRPr="00410BC0">
        <w:rPr>
          <w:rFonts w:ascii="Garamond" w:eastAsia="Calibri" w:hAnsi="Garamond"/>
          <w:b/>
          <w:sz w:val="28"/>
          <w:szCs w:val="28"/>
          <w:lang w:eastAsia="en-US"/>
        </w:rPr>
        <w:t>.10</w:t>
      </w:r>
      <w:r w:rsidRPr="00D227F0">
        <w:rPr>
          <w:rFonts w:ascii="Garamond" w:eastAsia="Calibri" w:hAnsi="Garamond"/>
          <w:b/>
          <w:sz w:val="28"/>
          <w:szCs w:val="28"/>
          <w:lang w:eastAsia="en-US"/>
        </w:rPr>
        <w:t>.</w:t>
      </w:r>
      <w:r w:rsidR="00AA3FDC" w:rsidRPr="00AA3FDC">
        <w:rPr>
          <w:rFonts w:ascii="Garamond" w:eastAsia="Calibri" w:hAnsi="Garamond"/>
          <w:b/>
          <w:sz w:val="28"/>
          <w:szCs w:val="28"/>
          <w:lang w:eastAsia="en-US"/>
        </w:rPr>
        <w:t xml:space="preserve"> Изменения, связанные с </w:t>
      </w:r>
      <w:r w:rsidR="00AA3FDC">
        <w:rPr>
          <w:rFonts w:ascii="Garamond" w:eastAsia="Calibri" w:hAnsi="Garamond"/>
          <w:b/>
          <w:sz w:val="28"/>
          <w:szCs w:val="28"/>
          <w:lang w:eastAsia="en-US"/>
        </w:rPr>
        <w:t xml:space="preserve">предоставлением обеспечения исполнения обязательств по договорам о предоставлении мощности </w:t>
      </w:r>
      <w:r w:rsidR="001B190D">
        <w:rPr>
          <w:rFonts w:ascii="Garamond" w:eastAsia="Calibri" w:hAnsi="Garamond"/>
          <w:b/>
          <w:sz w:val="28"/>
          <w:szCs w:val="28"/>
          <w:lang w:eastAsia="en-US"/>
        </w:rPr>
        <w:t>квалифицированных генерирующих объектов, функционирующих на основе использования возобновляемых источников энергии</w:t>
      </w:r>
    </w:p>
    <w:p w14:paraId="5DDD09B3" w14:textId="77777777" w:rsidR="00AA3FDC" w:rsidRPr="00AA3FDC" w:rsidRDefault="00AA3FDC" w:rsidP="00AA3FDC">
      <w:pPr>
        <w:tabs>
          <w:tab w:val="left" w:pos="709"/>
        </w:tabs>
        <w:jc w:val="right"/>
        <w:rPr>
          <w:rFonts w:ascii="Garamond" w:eastAsia="Calibri" w:hAnsi="Garamond"/>
          <w:b/>
          <w:sz w:val="28"/>
          <w:szCs w:val="28"/>
          <w:lang w:eastAsia="en-US"/>
        </w:rPr>
      </w:pPr>
    </w:p>
    <w:p w14:paraId="03CA0799" w14:textId="26976141" w:rsidR="00AA3FDC" w:rsidRPr="00D227F0" w:rsidRDefault="00AA3FDC" w:rsidP="0034650E">
      <w:pPr>
        <w:tabs>
          <w:tab w:val="left" w:pos="709"/>
        </w:tabs>
        <w:ind w:right="-172"/>
        <w:jc w:val="right"/>
        <w:rPr>
          <w:rFonts w:ascii="Garamond" w:eastAsia="Calibri" w:hAnsi="Garamond"/>
          <w:b/>
          <w:sz w:val="28"/>
          <w:szCs w:val="28"/>
          <w:lang w:eastAsia="en-US"/>
        </w:rPr>
      </w:pPr>
      <w:r w:rsidRPr="00AA3FDC">
        <w:rPr>
          <w:rFonts w:ascii="Garamond" w:eastAsia="Calibri" w:hAnsi="Garamond"/>
          <w:b/>
          <w:sz w:val="28"/>
          <w:szCs w:val="28"/>
          <w:lang w:eastAsia="en-US"/>
        </w:rPr>
        <w:t xml:space="preserve">Приложение № </w:t>
      </w:r>
      <w:r w:rsidR="00410BC0" w:rsidRPr="00D227F0">
        <w:rPr>
          <w:rFonts w:ascii="Garamond" w:eastAsia="Calibri" w:hAnsi="Garamond"/>
          <w:b/>
          <w:sz w:val="28"/>
          <w:szCs w:val="28"/>
          <w:lang w:eastAsia="en-US"/>
        </w:rPr>
        <w:t>1.10.1</w:t>
      </w:r>
    </w:p>
    <w:p w14:paraId="78923DD0" w14:textId="77777777" w:rsidR="00AA3FDC" w:rsidRPr="00AA3FDC" w:rsidRDefault="00AA3FDC" w:rsidP="00AA3FDC">
      <w:pPr>
        <w:tabs>
          <w:tab w:val="left" w:pos="709"/>
        </w:tabs>
        <w:jc w:val="right"/>
        <w:rPr>
          <w:rFonts w:ascii="Garamond" w:eastAsia="Calibri" w:hAnsi="Garamond"/>
          <w:b/>
          <w:sz w:val="28"/>
          <w:szCs w:val="28"/>
          <w:lang w:eastAsia="en-US"/>
        </w:rPr>
      </w:pPr>
    </w:p>
    <w:p w14:paraId="1D5A4E79" w14:textId="77777777" w:rsidR="00AA3FDC" w:rsidRPr="0034650E" w:rsidRDefault="00AA3FDC" w:rsidP="0034650E">
      <w:pPr>
        <w:pBdr>
          <w:top w:val="single" w:sz="4" w:space="1" w:color="auto"/>
          <w:left w:val="single" w:sz="4" w:space="0" w:color="auto"/>
          <w:bottom w:val="single" w:sz="4" w:space="1" w:color="auto"/>
          <w:right w:val="single" w:sz="4" w:space="13" w:color="auto"/>
        </w:pBdr>
        <w:jc w:val="both"/>
        <w:rPr>
          <w:rFonts w:ascii="Garamond" w:eastAsia="Calibri" w:hAnsi="Garamond"/>
          <w:lang w:eastAsia="en-US"/>
        </w:rPr>
      </w:pPr>
      <w:r w:rsidRPr="0034650E">
        <w:rPr>
          <w:rFonts w:ascii="Garamond" w:hAnsi="Garamond" w:cs="Garamond"/>
          <w:b/>
          <w:bCs/>
        </w:rPr>
        <w:t xml:space="preserve">Инициатор: </w:t>
      </w:r>
      <w:r w:rsidRPr="0034650E">
        <w:rPr>
          <w:rFonts w:ascii="Garamond" w:eastAsia="Calibri" w:hAnsi="Garamond"/>
          <w:lang w:eastAsia="en-US"/>
        </w:rPr>
        <w:t>Ассоциация «НП Совет рынка».</w:t>
      </w:r>
    </w:p>
    <w:p w14:paraId="62D4BC07" w14:textId="771F39B6" w:rsidR="001B190D" w:rsidRPr="0034650E" w:rsidRDefault="00AA3FDC" w:rsidP="0034650E">
      <w:pPr>
        <w:pBdr>
          <w:top w:val="single" w:sz="4" w:space="1" w:color="auto"/>
          <w:left w:val="single" w:sz="4" w:space="0" w:color="auto"/>
          <w:bottom w:val="single" w:sz="4" w:space="1" w:color="auto"/>
          <w:right w:val="single" w:sz="4" w:space="13" w:color="auto"/>
        </w:pBdr>
        <w:jc w:val="both"/>
        <w:rPr>
          <w:rFonts w:ascii="Garamond" w:eastAsia="Calibri" w:hAnsi="Garamond"/>
          <w:color w:val="000000"/>
          <w:lang w:eastAsia="en-US"/>
        </w:rPr>
      </w:pPr>
      <w:r w:rsidRPr="0034650E">
        <w:rPr>
          <w:rFonts w:ascii="Garamond" w:eastAsia="Calibri" w:hAnsi="Garamond"/>
          <w:b/>
          <w:lang w:eastAsia="en-US"/>
        </w:rPr>
        <w:t xml:space="preserve">Обоснование: </w:t>
      </w:r>
      <w:r w:rsidRPr="0034650E">
        <w:rPr>
          <w:rFonts w:ascii="Garamond" w:eastAsia="Calibri" w:hAnsi="Garamond"/>
          <w:color w:val="000000"/>
          <w:lang w:eastAsia="en-US"/>
        </w:rPr>
        <w:t xml:space="preserve">предлагается </w:t>
      </w:r>
      <w:r w:rsidR="00924809" w:rsidRPr="0034650E">
        <w:rPr>
          <w:rFonts w:ascii="Garamond" w:eastAsia="Calibri" w:hAnsi="Garamond"/>
          <w:color w:val="000000"/>
          <w:lang w:eastAsia="en-US"/>
        </w:rPr>
        <w:t>Договор о присоединении к торговой системе оптового рынка дополнить новыми стандартными формами договоров</w:t>
      </w:r>
      <w:r w:rsidR="001B190D" w:rsidRPr="0034650E">
        <w:rPr>
          <w:rFonts w:ascii="Garamond" w:eastAsia="Calibri" w:hAnsi="Garamond"/>
          <w:color w:val="000000"/>
          <w:lang w:eastAsia="en-US"/>
        </w:rPr>
        <w:t xml:space="preserve">, </w:t>
      </w:r>
      <w:r w:rsidR="00924809" w:rsidRPr="0034650E">
        <w:rPr>
          <w:rFonts w:ascii="Garamond" w:eastAsia="Calibri" w:hAnsi="Garamond"/>
          <w:color w:val="000000"/>
          <w:lang w:eastAsia="en-US"/>
        </w:rPr>
        <w:t>обеспечивающими возможность предоставления</w:t>
      </w:r>
      <w:r w:rsidR="001B190D" w:rsidRPr="0034650E">
        <w:rPr>
          <w:rFonts w:ascii="Garamond" w:eastAsia="Calibri" w:hAnsi="Garamond"/>
          <w:color w:val="000000"/>
          <w:lang w:eastAsia="en-US"/>
        </w:rPr>
        <w:t xml:space="preserve"> </w:t>
      </w:r>
      <w:r w:rsidR="00924809" w:rsidRPr="0034650E">
        <w:rPr>
          <w:rFonts w:ascii="Garamond" w:eastAsia="Calibri" w:hAnsi="Garamond"/>
          <w:color w:val="000000"/>
          <w:lang w:eastAsia="en-US"/>
        </w:rPr>
        <w:t xml:space="preserve">поставщиками по договорам </w:t>
      </w:r>
      <w:r w:rsidR="001B190D" w:rsidRPr="0034650E">
        <w:rPr>
          <w:rFonts w:ascii="Garamond" w:eastAsia="Calibri" w:hAnsi="Garamond"/>
          <w:color w:val="000000"/>
          <w:lang w:eastAsia="en-US"/>
        </w:rPr>
        <w:t>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00924809" w:rsidRPr="0034650E">
        <w:rPr>
          <w:rFonts w:ascii="Garamond" w:eastAsia="Calibri" w:hAnsi="Garamond"/>
          <w:color w:val="000000"/>
          <w:lang w:eastAsia="en-US"/>
        </w:rPr>
        <w:t>,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 (далее – ДПМ ВИЭ 2.0)</w:t>
      </w:r>
      <w:r w:rsidR="001B190D" w:rsidRPr="0034650E">
        <w:rPr>
          <w:rFonts w:ascii="Garamond" w:eastAsia="Calibri" w:hAnsi="Garamond"/>
          <w:color w:val="000000"/>
          <w:lang w:eastAsia="en-US"/>
        </w:rPr>
        <w:t>,</w:t>
      </w:r>
      <w:r w:rsidR="00924809" w:rsidRPr="0034650E">
        <w:rPr>
          <w:rFonts w:ascii="Garamond" w:eastAsia="Calibri" w:hAnsi="Garamond"/>
          <w:color w:val="000000"/>
          <w:lang w:eastAsia="en-US"/>
        </w:rPr>
        <w:t xml:space="preserve"> дополнительного обеспечения по ДПМ ВИЭ 2.0, а также внести корреспондирующие изменения в </w:t>
      </w:r>
      <w:r w:rsidR="001B190D" w:rsidRPr="0034650E">
        <w:rPr>
          <w:rFonts w:ascii="Garamond" w:eastAsia="Calibri" w:hAnsi="Garamond"/>
          <w:color w:val="000000"/>
          <w:lang w:eastAsia="en-US"/>
        </w:rPr>
        <w:t xml:space="preserve">Регламент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w:t>
      </w:r>
      <w:r w:rsidRPr="0034650E">
        <w:rPr>
          <w:rFonts w:ascii="Garamond" w:eastAsia="Calibri" w:hAnsi="Garamond"/>
          <w:color w:val="000000"/>
          <w:lang w:eastAsia="en-US"/>
        </w:rPr>
        <w:t>(Приложение № 27 к Договору о присоединении к торговой системе оптового рынка</w:t>
      </w:r>
      <w:r w:rsidR="006A242D" w:rsidRPr="0034650E">
        <w:rPr>
          <w:rFonts w:ascii="Garamond" w:eastAsia="Calibri" w:hAnsi="Garamond"/>
          <w:color w:val="000000"/>
          <w:lang w:eastAsia="en-US"/>
        </w:rPr>
        <w:t>, далее – Регламент</w:t>
      </w:r>
      <w:r w:rsidRPr="0034650E">
        <w:rPr>
          <w:rFonts w:ascii="Garamond" w:eastAsia="Calibri" w:hAnsi="Garamond"/>
          <w:color w:val="000000"/>
          <w:lang w:eastAsia="en-US"/>
        </w:rPr>
        <w:t>)</w:t>
      </w:r>
      <w:r w:rsidR="006A242D" w:rsidRPr="0034650E">
        <w:rPr>
          <w:rFonts w:ascii="Garamond" w:eastAsia="Calibri" w:hAnsi="Garamond"/>
          <w:color w:val="000000"/>
          <w:lang w:eastAsia="en-US"/>
        </w:rPr>
        <w:t>.</w:t>
      </w:r>
    </w:p>
    <w:p w14:paraId="7579EFD1" w14:textId="0C67B21C" w:rsidR="00AA3FDC" w:rsidRPr="0034650E" w:rsidRDefault="00AA3FDC" w:rsidP="0034650E">
      <w:pPr>
        <w:pBdr>
          <w:top w:val="single" w:sz="4" w:space="1" w:color="auto"/>
          <w:left w:val="single" w:sz="4" w:space="0" w:color="auto"/>
          <w:bottom w:val="single" w:sz="4" w:space="1" w:color="auto"/>
          <w:right w:val="single" w:sz="4" w:space="13" w:color="auto"/>
        </w:pBdr>
        <w:jc w:val="both"/>
        <w:rPr>
          <w:rFonts w:ascii="Garamond" w:eastAsia="Calibri" w:hAnsi="Garamond"/>
          <w:color w:val="000000"/>
          <w:lang w:eastAsia="en-US"/>
        </w:rPr>
      </w:pPr>
      <w:r w:rsidRPr="0034650E">
        <w:rPr>
          <w:rFonts w:ascii="Garamond" w:eastAsia="Calibri" w:hAnsi="Garamond"/>
          <w:color w:val="000000"/>
          <w:lang w:eastAsia="en-US"/>
        </w:rPr>
        <w:t>Вносимые изменения предусматривают:</w:t>
      </w:r>
    </w:p>
    <w:p w14:paraId="0259BCD7" w14:textId="72AE0713" w:rsidR="00930B7C" w:rsidRPr="0034650E" w:rsidRDefault="00AA3FDC" w:rsidP="0034650E">
      <w:pPr>
        <w:pBdr>
          <w:top w:val="single" w:sz="4" w:space="1" w:color="auto"/>
          <w:left w:val="single" w:sz="4" w:space="0" w:color="auto"/>
          <w:bottom w:val="single" w:sz="4" w:space="1" w:color="auto"/>
          <w:right w:val="single" w:sz="4" w:space="13" w:color="auto"/>
        </w:pBdr>
        <w:jc w:val="both"/>
        <w:rPr>
          <w:rFonts w:ascii="Garamond" w:eastAsia="Calibri" w:hAnsi="Garamond"/>
          <w:color w:val="000000"/>
          <w:lang w:eastAsia="en-US"/>
        </w:rPr>
      </w:pPr>
      <w:r w:rsidRPr="0034650E">
        <w:rPr>
          <w:rFonts w:ascii="Garamond" w:eastAsia="Calibri" w:hAnsi="Garamond"/>
          <w:color w:val="000000"/>
          <w:lang w:eastAsia="en-US"/>
        </w:rPr>
        <w:t xml:space="preserve">– </w:t>
      </w:r>
      <w:r w:rsidR="00930B7C" w:rsidRPr="0034650E">
        <w:rPr>
          <w:rFonts w:ascii="Garamond" w:eastAsia="Calibri" w:hAnsi="Garamond"/>
          <w:color w:val="000000"/>
          <w:lang w:eastAsia="en-US"/>
        </w:rPr>
        <w:t xml:space="preserve">возможность заключения </w:t>
      </w:r>
      <w:r w:rsidR="009B4EB7" w:rsidRPr="0034650E">
        <w:rPr>
          <w:rFonts w:ascii="Garamond" w:eastAsia="Calibri" w:hAnsi="Garamond"/>
          <w:color w:val="000000"/>
          <w:lang w:eastAsia="en-US"/>
        </w:rPr>
        <w:t>договоров коммерческого представительства</w:t>
      </w:r>
      <w:r w:rsidR="009B4EB7" w:rsidRPr="0034650E">
        <w:rPr>
          <w:rFonts w:ascii="Garamond" w:eastAsia="Calibri" w:hAnsi="Garamond"/>
          <w:bCs/>
          <w:lang w:eastAsia="en-US"/>
        </w:rPr>
        <w:t xml:space="preserve"> для целей заключения договоров поручительства для обеспечения исполнения обязательств поставщика мощности по ДПМ ВИЭ 2.0 и</w:t>
      </w:r>
      <w:r w:rsidR="009B4EB7" w:rsidRPr="0034650E">
        <w:rPr>
          <w:rFonts w:ascii="Garamond" w:eastAsia="Calibri" w:hAnsi="Garamond"/>
          <w:color w:val="000000"/>
          <w:lang w:eastAsia="en-US"/>
        </w:rPr>
        <w:t xml:space="preserve"> договоров поручительства</w:t>
      </w:r>
      <w:r w:rsidR="00930B7C" w:rsidRPr="0034650E">
        <w:rPr>
          <w:rFonts w:ascii="Garamond" w:eastAsia="Calibri" w:hAnsi="Garamond"/>
          <w:color w:val="000000"/>
          <w:lang w:eastAsia="en-US"/>
        </w:rPr>
        <w:t xml:space="preserve"> </w:t>
      </w:r>
      <w:r w:rsidR="008E3551" w:rsidRPr="0034650E">
        <w:rPr>
          <w:rFonts w:ascii="Garamond" w:eastAsia="Calibri" w:hAnsi="Garamond"/>
          <w:color w:val="000000"/>
          <w:lang w:eastAsia="en-US"/>
        </w:rPr>
        <w:t>в целях обеспечения обязательств по ДПМ ВИЭ</w:t>
      </w:r>
      <w:r w:rsidR="00924809" w:rsidRPr="0034650E">
        <w:rPr>
          <w:rFonts w:ascii="Garamond" w:eastAsia="Calibri" w:hAnsi="Garamond"/>
          <w:color w:val="000000"/>
          <w:lang w:eastAsia="en-US"/>
        </w:rPr>
        <w:t xml:space="preserve"> 2.0</w:t>
      </w:r>
      <w:r w:rsidR="009B4EB7" w:rsidRPr="0034650E">
        <w:rPr>
          <w:rFonts w:ascii="Garamond" w:eastAsia="Calibri" w:hAnsi="Garamond"/>
          <w:color w:val="000000"/>
          <w:lang w:eastAsia="en-US"/>
        </w:rPr>
        <w:t xml:space="preserve"> </w:t>
      </w:r>
      <w:r w:rsidR="008E3551" w:rsidRPr="0034650E">
        <w:rPr>
          <w:rFonts w:ascii="Garamond" w:eastAsia="Calibri" w:hAnsi="Garamond"/>
          <w:color w:val="000000"/>
          <w:lang w:eastAsia="en-US"/>
        </w:rPr>
        <w:t>до истечения 19</w:t>
      </w:r>
      <w:r w:rsidR="005B227E" w:rsidRPr="0034650E">
        <w:rPr>
          <w:rFonts w:ascii="Garamond" w:eastAsia="Calibri" w:hAnsi="Garamond"/>
          <w:color w:val="000000"/>
          <w:lang w:eastAsia="en-US"/>
        </w:rPr>
        <w:t xml:space="preserve"> месяцев</w:t>
      </w:r>
      <w:r w:rsidR="008E3551" w:rsidRPr="0034650E">
        <w:rPr>
          <w:rFonts w:ascii="Garamond" w:eastAsia="Calibri" w:hAnsi="Garamond"/>
          <w:color w:val="000000"/>
          <w:lang w:eastAsia="en-US"/>
        </w:rPr>
        <w:t xml:space="preserve"> с даты начала поставки мощности;</w:t>
      </w:r>
    </w:p>
    <w:p w14:paraId="5C602E77" w14:textId="40C83C11" w:rsidR="008E3551" w:rsidRPr="0034650E" w:rsidRDefault="008E3551" w:rsidP="0034650E">
      <w:pPr>
        <w:pBdr>
          <w:top w:val="single" w:sz="4" w:space="1" w:color="auto"/>
          <w:left w:val="single" w:sz="4" w:space="0" w:color="auto"/>
          <w:bottom w:val="single" w:sz="4" w:space="1" w:color="auto"/>
          <w:right w:val="single" w:sz="4" w:space="13" w:color="auto"/>
        </w:pBdr>
        <w:jc w:val="both"/>
        <w:rPr>
          <w:rFonts w:ascii="Garamond" w:eastAsia="Calibri" w:hAnsi="Garamond"/>
          <w:color w:val="000000"/>
          <w:lang w:eastAsia="en-US"/>
        </w:rPr>
      </w:pPr>
      <w:r w:rsidRPr="0034650E">
        <w:rPr>
          <w:rFonts w:ascii="Garamond" w:eastAsia="Calibri" w:hAnsi="Garamond"/>
          <w:color w:val="000000"/>
          <w:lang w:eastAsia="en-US"/>
        </w:rPr>
        <w:t xml:space="preserve">– </w:t>
      </w:r>
      <w:r w:rsidR="00924809" w:rsidRPr="0034650E">
        <w:rPr>
          <w:rFonts w:ascii="Garamond" w:eastAsia="Calibri" w:hAnsi="Garamond"/>
          <w:color w:val="000000"/>
          <w:lang w:eastAsia="en-US"/>
        </w:rPr>
        <w:t xml:space="preserve">учет новых стандартных форм договоров в </w:t>
      </w:r>
      <w:r w:rsidR="00B01ECE" w:rsidRPr="0034650E">
        <w:rPr>
          <w:rFonts w:ascii="Garamond" w:eastAsia="Calibri" w:hAnsi="Garamond"/>
          <w:color w:val="000000"/>
          <w:lang w:eastAsia="en-US"/>
        </w:rPr>
        <w:t>Регламенте</w:t>
      </w:r>
      <w:r w:rsidRPr="0034650E">
        <w:rPr>
          <w:rFonts w:ascii="Garamond" w:eastAsia="Calibri" w:hAnsi="Garamond"/>
          <w:color w:val="000000"/>
          <w:lang w:eastAsia="en-US"/>
        </w:rPr>
        <w:t>.</w:t>
      </w:r>
    </w:p>
    <w:p w14:paraId="342A4720" w14:textId="11EB101C" w:rsidR="00AA3FDC" w:rsidRPr="0034650E" w:rsidRDefault="00AA3FDC" w:rsidP="0034650E">
      <w:pPr>
        <w:pBdr>
          <w:top w:val="single" w:sz="4" w:space="1" w:color="auto"/>
          <w:left w:val="single" w:sz="4" w:space="0" w:color="auto"/>
          <w:bottom w:val="single" w:sz="4" w:space="1" w:color="auto"/>
          <w:right w:val="single" w:sz="4" w:space="13" w:color="auto"/>
        </w:pBdr>
        <w:jc w:val="both"/>
        <w:rPr>
          <w:rFonts w:ascii="Garamond" w:eastAsia="Calibri" w:hAnsi="Garamond"/>
          <w:color w:val="000000"/>
          <w:lang w:eastAsia="en-US"/>
        </w:rPr>
      </w:pPr>
      <w:r w:rsidRPr="0034650E">
        <w:rPr>
          <w:rFonts w:ascii="Garamond" w:eastAsia="Calibri" w:hAnsi="Garamond"/>
          <w:color w:val="000000"/>
          <w:lang w:eastAsia="en-US"/>
        </w:rPr>
        <w:t xml:space="preserve">Также </w:t>
      </w:r>
      <w:r w:rsidR="008E3551" w:rsidRPr="0034650E">
        <w:rPr>
          <w:rFonts w:ascii="Garamond" w:eastAsia="Calibri" w:hAnsi="Garamond"/>
          <w:color w:val="000000"/>
          <w:lang w:eastAsia="en-US"/>
        </w:rPr>
        <w:t xml:space="preserve">предлагается внести в </w:t>
      </w:r>
      <w:r w:rsidR="009B4EB7" w:rsidRPr="0034650E">
        <w:rPr>
          <w:rFonts w:ascii="Garamond" w:eastAsia="Calibri" w:hAnsi="Garamond"/>
          <w:color w:val="000000"/>
          <w:lang w:eastAsia="en-US"/>
        </w:rPr>
        <w:t xml:space="preserve">стандартные формы договоров, обеспечивающих куплю-продажи мощности по ДПМ ВИЭ 2.0, и </w:t>
      </w:r>
      <w:r w:rsidR="008E3551" w:rsidRPr="0034650E">
        <w:rPr>
          <w:rFonts w:ascii="Garamond" w:eastAsia="Calibri" w:hAnsi="Garamond"/>
          <w:color w:val="000000"/>
          <w:lang w:eastAsia="en-US"/>
        </w:rPr>
        <w:t>Регламент</w:t>
      </w:r>
      <w:r w:rsidRPr="0034650E">
        <w:rPr>
          <w:rFonts w:ascii="Garamond" w:eastAsia="Calibri" w:hAnsi="Garamond"/>
          <w:color w:val="000000"/>
          <w:lang w:eastAsia="en-US"/>
        </w:rPr>
        <w:t xml:space="preserve"> изменения уточняющего и технического характера.</w:t>
      </w:r>
    </w:p>
    <w:p w14:paraId="54F7575D" w14:textId="6DDD384F" w:rsidR="00AA3FDC" w:rsidRPr="0034650E" w:rsidRDefault="00AA3FDC" w:rsidP="0034650E">
      <w:pPr>
        <w:pBdr>
          <w:top w:val="single" w:sz="4" w:space="1" w:color="auto"/>
          <w:left w:val="single" w:sz="4" w:space="0" w:color="auto"/>
          <w:bottom w:val="single" w:sz="4" w:space="1" w:color="auto"/>
          <w:right w:val="single" w:sz="4" w:space="13" w:color="auto"/>
        </w:pBdr>
        <w:tabs>
          <w:tab w:val="left" w:pos="8550"/>
          <w:tab w:val="left" w:pos="9280"/>
        </w:tabs>
        <w:jc w:val="both"/>
        <w:rPr>
          <w:rFonts w:ascii="Garamond" w:eastAsia="Calibri" w:hAnsi="Garamond" w:cs="Garamond"/>
          <w:b/>
          <w:bCs/>
          <w:lang w:eastAsia="en-US"/>
        </w:rPr>
      </w:pPr>
      <w:r w:rsidRPr="0034650E">
        <w:rPr>
          <w:rFonts w:ascii="Garamond" w:hAnsi="Garamond" w:cs="Garamond"/>
          <w:b/>
          <w:bCs/>
        </w:rPr>
        <w:t>Дата вступления в силу:</w:t>
      </w:r>
      <w:r w:rsidRPr="0034650E">
        <w:rPr>
          <w:rFonts w:ascii="Garamond" w:eastAsia="Calibri" w:hAnsi="Garamond"/>
          <w:bCs/>
          <w:lang w:eastAsia="en-US"/>
        </w:rPr>
        <w:t xml:space="preserve"> </w:t>
      </w:r>
      <w:r w:rsidR="008E3551" w:rsidRPr="0034650E">
        <w:rPr>
          <w:rFonts w:ascii="Garamond" w:eastAsia="Calibri" w:hAnsi="Garamond"/>
          <w:color w:val="000000"/>
          <w:lang w:eastAsia="en-US"/>
        </w:rPr>
        <w:t>1 ноября 2024 г</w:t>
      </w:r>
      <w:r w:rsidR="00410BC0" w:rsidRPr="0034650E">
        <w:rPr>
          <w:rFonts w:ascii="Garamond" w:eastAsia="Calibri" w:hAnsi="Garamond"/>
          <w:color w:val="000000"/>
          <w:lang w:eastAsia="en-US"/>
        </w:rPr>
        <w:t>ода</w:t>
      </w:r>
      <w:r w:rsidR="008E3551" w:rsidRPr="0034650E">
        <w:rPr>
          <w:rFonts w:ascii="Garamond" w:eastAsia="Calibri" w:hAnsi="Garamond"/>
          <w:color w:val="000000"/>
          <w:lang w:eastAsia="en-US"/>
        </w:rPr>
        <w:t>.</w:t>
      </w:r>
    </w:p>
    <w:p w14:paraId="2FDF623A" w14:textId="77777777" w:rsidR="00AA3FDC" w:rsidRPr="00AA3FDC" w:rsidRDefault="00AA3FDC" w:rsidP="00AA3FDC">
      <w:pPr>
        <w:spacing w:line="276" w:lineRule="auto"/>
        <w:jc w:val="right"/>
        <w:rPr>
          <w:rFonts w:ascii="Garamond" w:eastAsia="Calibri" w:hAnsi="Garamond"/>
          <w:b/>
          <w:sz w:val="26"/>
          <w:szCs w:val="26"/>
          <w:lang w:eastAsia="en-US"/>
        </w:rPr>
      </w:pPr>
    </w:p>
    <w:p w14:paraId="1724EA5F" w14:textId="77777777" w:rsidR="00BC19A9" w:rsidRPr="00BC19A9" w:rsidRDefault="00BC19A9" w:rsidP="00BC19A9">
      <w:pPr>
        <w:rPr>
          <w:rFonts w:ascii="Garamond" w:eastAsia="Calibri" w:hAnsi="Garamond"/>
          <w:b/>
          <w:sz w:val="26"/>
          <w:szCs w:val="26"/>
          <w:lang w:eastAsia="en-US"/>
        </w:rPr>
      </w:pPr>
      <w:r w:rsidRPr="00BC19A9">
        <w:rPr>
          <w:rFonts w:ascii="Garamond" w:eastAsia="Calibri" w:hAnsi="Garamond"/>
          <w:b/>
          <w:sz w:val="26"/>
          <w:szCs w:val="26"/>
          <w:lang w:eastAsia="en-US"/>
        </w:rPr>
        <w:t>Предложения по изменениям и дополнениям в СТАНДАРТНУЮ ФОРМУ ДОГОВОРА О ПРИСОЕДИНЕНИИ К ТОРГОВОЙ СИСТЕМЕ ОПТОВОГО РЫНКА</w:t>
      </w:r>
    </w:p>
    <w:p w14:paraId="7E3FFC40" w14:textId="77777777" w:rsidR="00BC19A9" w:rsidRPr="00BC19A9" w:rsidRDefault="00BC19A9" w:rsidP="00BC19A9">
      <w:pPr>
        <w:rPr>
          <w:rFonts w:ascii="Garamond" w:eastAsia="Calibri" w:hAnsi="Garamond"/>
          <w:b/>
          <w:sz w:val="26"/>
          <w:szCs w:val="26"/>
          <w:lang w:eastAsia="en-US"/>
        </w:rPr>
      </w:pPr>
    </w:p>
    <w:tbl>
      <w:tblPr>
        <w:tblStyle w:val="af3"/>
        <w:tblW w:w="15026" w:type="dxa"/>
        <w:tblInd w:w="-147" w:type="dxa"/>
        <w:tblLook w:val="04A0" w:firstRow="1" w:lastRow="0" w:firstColumn="1" w:lastColumn="0" w:noHBand="0" w:noVBand="1"/>
      </w:tblPr>
      <w:tblGrid>
        <w:gridCol w:w="1135"/>
        <w:gridCol w:w="6945"/>
        <w:gridCol w:w="6946"/>
      </w:tblGrid>
      <w:tr w:rsidR="00BC19A9" w:rsidRPr="00BC19A9" w14:paraId="312836B0" w14:textId="77777777" w:rsidTr="00027AE7">
        <w:tc>
          <w:tcPr>
            <w:tcW w:w="1135" w:type="dxa"/>
            <w:vAlign w:val="center"/>
          </w:tcPr>
          <w:p w14:paraId="77BD16DC" w14:textId="77777777" w:rsidR="00BC19A9" w:rsidRPr="00BC19A9" w:rsidRDefault="00BC19A9" w:rsidP="00BC19A9">
            <w:pPr>
              <w:jc w:val="center"/>
              <w:rPr>
                <w:rFonts w:ascii="Garamond" w:eastAsia="Calibri" w:hAnsi="Garamond"/>
                <w:b/>
                <w:sz w:val="22"/>
                <w:szCs w:val="22"/>
                <w:lang w:eastAsia="en-US"/>
              </w:rPr>
            </w:pPr>
            <w:r w:rsidRPr="00BC19A9">
              <w:rPr>
                <w:rFonts w:ascii="Garamond" w:eastAsia="Calibri" w:hAnsi="Garamond"/>
                <w:b/>
                <w:sz w:val="22"/>
                <w:szCs w:val="22"/>
                <w:lang w:eastAsia="en-US"/>
              </w:rPr>
              <w:t>№ пункта</w:t>
            </w:r>
          </w:p>
        </w:tc>
        <w:tc>
          <w:tcPr>
            <w:tcW w:w="6945" w:type="dxa"/>
          </w:tcPr>
          <w:p w14:paraId="2C23009E" w14:textId="77777777" w:rsidR="00BC19A9" w:rsidRPr="00BC19A9" w:rsidRDefault="00BC19A9" w:rsidP="00BC19A9">
            <w:pPr>
              <w:jc w:val="center"/>
              <w:rPr>
                <w:rFonts w:ascii="Garamond" w:eastAsia="Calibri" w:hAnsi="Garamond"/>
                <w:b/>
                <w:sz w:val="22"/>
                <w:szCs w:val="22"/>
                <w:lang w:eastAsia="en-US"/>
              </w:rPr>
            </w:pPr>
            <w:r w:rsidRPr="00BC19A9">
              <w:rPr>
                <w:rFonts w:ascii="Garamond" w:eastAsia="Calibri" w:hAnsi="Garamond"/>
                <w:b/>
                <w:sz w:val="22"/>
                <w:szCs w:val="22"/>
                <w:lang w:eastAsia="en-US"/>
              </w:rPr>
              <w:t xml:space="preserve">Редакция, действующая на момент </w:t>
            </w:r>
          </w:p>
          <w:p w14:paraId="55DB6944" w14:textId="77777777" w:rsidR="00BC19A9" w:rsidRPr="00BC19A9" w:rsidRDefault="00BC19A9" w:rsidP="00BC19A9">
            <w:pPr>
              <w:jc w:val="center"/>
              <w:rPr>
                <w:rFonts w:ascii="Garamond" w:eastAsia="Calibri" w:hAnsi="Garamond"/>
                <w:b/>
                <w:sz w:val="22"/>
                <w:szCs w:val="22"/>
                <w:lang w:eastAsia="en-US"/>
              </w:rPr>
            </w:pPr>
            <w:r w:rsidRPr="00BC19A9">
              <w:rPr>
                <w:rFonts w:ascii="Garamond" w:eastAsia="Calibri" w:hAnsi="Garamond"/>
                <w:b/>
                <w:sz w:val="22"/>
                <w:szCs w:val="22"/>
                <w:lang w:eastAsia="en-US"/>
              </w:rPr>
              <w:t>вступления в силу изменений</w:t>
            </w:r>
          </w:p>
        </w:tc>
        <w:tc>
          <w:tcPr>
            <w:tcW w:w="6946" w:type="dxa"/>
          </w:tcPr>
          <w:p w14:paraId="5D623490" w14:textId="77777777" w:rsidR="00BC19A9" w:rsidRPr="00BC19A9" w:rsidRDefault="00BC19A9" w:rsidP="00BC19A9">
            <w:pPr>
              <w:jc w:val="center"/>
              <w:rPr>
                <w:rFonts w:ascii="Garamond" w:eastAsia="Calibri" w:hAnsi="Garamond"/>
                <w:b/>
                <w:sz w:val="22"/>
                <w:szCs w:val="22"/>
                <w:lang w:eastAsia="en-US"/>
              </w:rPr>
            </w:pPr>
            <w:r w:rsidRPr="00BC19A9">
              <w:rPr>
                <w:rFonts w:ascii="Garamond" w:eastAsia="Calibri" w:hAnsi="Garamond"/>
                <w:b/>
                <w:sz w:val="22"/>
                <w:szCs w:val="22"/>
                <w:lang w:eastAsia="en-US"/>
              </w:rPr>
              <w:t xml:space="preserve">Предлагаемая редакция </w:t>
            </w:r>
          </w:p>
          <w:p w14:paraId="1B875081" w14:textId="77777777" w:rsidR="00BC19A9" w:rsidRPr="00BC19A9" w:rsidRDefault="00BC19A9" w:rsidP="00BC19A9">
            <w:pPr>
              <w:jc w:val="center"/>
              <w:rPr>
                <w:rFonts w:ascii="Garamond" w:eastAsia="Calibri" w:hAnsi="Garamond"/>
                <w:b/>
                <w:sz w:val="22"/>
                <w:szCs w:val="22"/>
                <w:lang w:eastAsia="en-US"/>
              </w:rPr>
            </w:pPr>
            <w:r w:rsidRPr="00BC19A9">
              <w:rPr>
                <w:rFonts w:ascii="Garamond" w:eastAsia="Calibri" w:hAnsi="Garamond"/>
                <w:b/>
                <w:sz w:val="22"/>
                <w:szCs w:val="22"/>
                <w:lang w:eastAsia="en-US"/>
              </w:rPr>
              <w:t>(изменения выделены цветом)</w:t>
            </w:r>
          </w:p>
        </w:tc>
      </w:tr>
      <w:tr w:rsidR="00BC19A9" w:rsidRPr="00BC19A9" w14:paraId="37E4771A" w14:textId="77777777" w:rsidTr="00027AE7">
        <w:tc>
          <w:tcPr>
            <w:tcW w:w="1135" w:type="dxa"/>
            <w:vAlign w:val="center"/>
          </w:tcPr>
          <w:p w14:paraId="764B7D9D" w14:textId="77777777" w:rsidR="00BC19A9" w:rsidRPr="00BC19A9" w:rsidRDefault="00BC19A9" w:rsidP="00BC19A9">
            <w:pPr>
              <w:jc w:val="center"/>
              <w:rPr>
                <w:rFonts w:ascii="Garamond" w:eastAsia="Calibri" w:hAnsi="Garamond"/>
                <w:b/>
                <w:sz w:val="22"/>
                <w:szCs w:val="22"/>
                <w:lang w:eastAsia="en-US"/>
              </w:rPr>
            </w:pPr>
            <w:r w:rsidRPr="00BC19A9">
              <w:rPr>
                <w:rFonts w:ascii="Garamond" w:eastAsia="Calibri" w:hAnsi="Garamond"/>
                <w:b/>
                <w:sz w:val="22"/>
                <w:szCs w:val="22"/>
                <w:lang w:eastAsia="en-US"/>
              </w:rPr>
              <w:t>1.4.10</w:t>
            </w:r>
          </w:p>
        </w:tc>
        <w:tc>
          <w:tcPr>
            <w:tcW w:w="6945" w:type="dxa"/>
          </w:tcPr>
          <w:p w14:paraId="491EF02A" w14:textId="77777777" w:rsidR="00BC19A9" w:rsidRPr="00BC19A9" w:rsidRDefault="00BC19A9" w:rsidP="00527B95">
            <w:pPr>
              <w:spacing w:before="120" w:after="120"/>
              <w:jc w:val="both"/>
              <w:rPr>
                <w:rFonts w:ascii="Garamond" w:eastAsia="Calibri" w:hAnsi="Garamond"/>
                <w:bCs/>
                <w:sz w:val="22"/>
                <w:szCs w:val="22"/>
                <w:lang w:eastAsia="en-US"/>
              </w:rPr>
            </w:pPr>
            <w:r w:rsidRPr="00BC19A9">
              <w:rPr>
                <w:rFonts w:ascii="Garamond" w:eastAsia="Calibri" w:hAnsi="Garamond"/>
                <w:bCs/>
                <w:sz w:val="22"/>
                <w:szCs w:val="22"/>
                <w:lang w:eastAsia="en-US"/>
              </w:rPr>
              <w:t xml:space="preserve">Иные стандартные формы договоров, заключение которых необходимо для участия в отношениях по купле-продаже электрической энергии и мощности, оказанию услуг по управлению изменением режима потребления электрической энергии на оптовом рынке, соглашений и </w:t>
            </w:r>
            <w:r w:rsidRPr="00BC19A9">
              <w:rPr>
                <w:rFonts w:ascii="Garamond" w:eastAsia="Calibri" w:hAnsi="Garamond"/>
                <w:bCs/>
                <w:sz w:val="22"/>
                <w:szCs w:val="22"/>
                <w:lang w:eastAsia="en-US"/>
              </w:rPr>
              <w:lastRenderedPageBreak/>
              <w:t xml:space="preserve">положения, обеспечивающие функционирование торговой системы оптового рынка: </w:t>
            </w:r>
          </w:p>
          <w:p w14:paraId="42F0461C" w14:textId="77777777" w:rsidR="00BC19A9" w:rsidRPr="00BC19A9" w:rsidRDefault="00BC19A9" w:rsidP="00527B95">
            <w:pPr>
              <w:spacing w:before="120" w:after="120"/>
              <w:ind w:left="310" w:hanging="310"/>
              <w:jc w:val="both"/>
              <w:rPr>
                <w:rFonts w:ascii="Garamond" w:eastAsia="Calibri" w:hAnsi="Garamond"/>
                <w:bCs/>
                <w:sz w:val="22"/>
                <w:szCs w:val="22"/>
                <w:lang w:eastAsia="en-US"/>
              </w:rPr>
            </w:pPr>
            <w:r w:rsidRPr="00BC19A9">
              <w:rPr>
                <w:rFonts w:ascii="Garamond" w:eastAsia="Calibri" w:hAnsi="Garamond"/>
                <w:bCs/>
                <w:sz w:val="22"/>
                <w:szCs w:val="22"/>
                <w:lang w:eastAsia="en-US"/>
              </w:rPr>
              <w:t>...</w:t>
            </w:r>
          </w:p>
          <w:p w14:paraId="16BE8B9F" w14:textId="77777777" w:rsidR="00BC19A9" w:rsidRPr="00BC19A9" w:rsidRDefault="00BC19A9" w:rsidP="00527B95">
            <w:pPr>
              <w:spacing w:before="120" w:after="120"/>
              <w:ind w:left="310" w:hanging="310"/>
              <w:jc w:val="both"/>
              <w:rPr>
                <w:rFonts w:ascii="Garamond" w:eastAsia="Calibri" w:hAnsi="Garamond"/>
                <w:bCs/>
                <w:sz w:val="22"/>
                <w:szCs w:val="22"/>
                <w:lang w:eastAsia="en-US"/>
              </w:rPr>
            </w:pPr>
            <w:r w:rsidRPr="00BC19A9">
              <w:rPr>
                <w:rFonts w:ascii="Garamond" w:eastAsia="Calibri" w:hAnsi="Garamond"/>
                <w:bCs/>
                <w:sz w:val="22"/>
                <w:szCs w:val="22"/>
                <w:lang w:eastAsia="en-US"/>
              </w:rPr>
              <w:t>− стандартная форма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6.6.2);</w:t>
            </w:r>
          </w:p>
          <w:p w14:paraId="066344A4" w14:textId="77777777" w:rsidR="00BC19A9" w:rsidRPr="00BC19A9" w:rsidRDefault="00BC19A9" w:rsidP="00527B95">
            <w:pPr>
              <w:spacing w:before="120" w:after="120"/>
              <w:ind w:left="310" w:hanging="310"/>
              <w:jc w:val="both"/>
              <w:rPr>
                <w:rFonts w:ascii="Garamond" w:eastAsia="Calibri" w:hAnsi="Garamond"/>
                <w:bCs/>
                <w:sz w:val="22"/>
                <w:szCs w:val="22"/>
                <w:lang w:eastAsia="en-US"/>
              </w:rPr>
            </w:pPr>
            <w:r w:rsidRPr="00BC19A9">
              <w:rPr>
                <w:rFonts w:ascii="Garamond" w:eastAsia="Calibri" w:hAnsi="Garamond"/>
                <w:bCs/>
                <w:sz w:val="22"/>
                <w:szCs w:val="22"/>
                <w:lang w:eastAsia="en-US"/>
              </w:rPr>
              <w:t>− стандартная форма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6.14);</w:t>
            </w:r>
          </w:p>
          <w:p w14:paraId="294CFDD4" w14:textId="77777777" w:rsidR="00BC19A9" w:rsidRPr="00BC19A9" w:rsidRDefault="00BC19A9" w:rsidP="00527B95">
            <w:pPr>
              <w:spacing w:before="120" w:after="120"/>
              <w:ind w:left="312" w:hanging="312"/>
              <w:jc w:val="both"/>
              <w:rPr>
                <w:rFonts w:ascii="Garamond" w:eastAsia="Calibri" w:hAnsi="Garamond"/>
                <w:bCs/>
                <w:sz w:val="22"/>
                <w:szCs w:val="22"/>
                <w:lang w:eastAsia="en-US"/>
              </w:rPr>
            </w:pPr>
            <w:r w:rsidRPr="00BC19A9">
              <w:rPr>
                <w:rFonts w:ascii="Garamond" w:eastAsia="Calibri" w:hAnsi="Garamond"/>
                <w:bCs/>
                <w:sz w:val="22"/>
                <w:szCs w:val="22"/>
                <w:lang w:eastAsia="en-US"/>
              </w:rPr>
              <w:t>− стандартная форма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6.14.1);</w:t>
            </w:r>
          </w:p>
          <w:p w14:paraId="48DA18A4" w14:textId="77777777" w:rsidR="00BC19A9" w:rsidRPr="00BC19A9" w:rsidRDefault="00BC19A9" w:rsidP="00527B95">
            <w:pPr>
              <w:spacing w:before="120" w:after="120"/>
              <w:ind w:left="312" w:hanging="312"/>
              <w:jc w:val="both"/>
              <w:rPr>
                <w:rFonts w:ascii="Garamond" w:eastAsia="Calibri" w:hAnsi="Garamond"/>
                <w:bCs/>
                <w:sz w:val="22"/>
                <w:szCs w:val="22"/>
                <w:lang w:eastAsia="en-US"/>
              </w:rPr>
            </w:pPr>
            <w:r w:rsidRPr="00BC19A9">
              <w:rPr>
                <w:rFonts w:ascii="Garamond" w:eastAsia="Calibri" w:hAnsi="Garamond"/>
                <w:bCs/>
                <w:sz w:val="22"/>
                <w:szCs w:val="22"/>
                <w:lang w:eastAsia="en-US"/>
              </w:rPr>
              <w:t xml:space="preserve">− стандартная форма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заключаемых в отношении генерирующих объектов,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проведенных после 2013 года (Приложение № Д 6.8); </w:t>
            </w:r>
          </w:p>
          <w:p w14:paraId="71F0184D" w14:textId="77777777" w:rsidR="00BC19A9" w:rsidRPr="00BC19A9" w:rsidRDefault="00BC19A9" w:rsidP="00527B95">
            <w:pPr>
              <w:spacing w:before="120" w:after="120"/>
              <w:ind w:left="312" w:hanging="312"/>
              <w:jc w:val="both"/>
              <w:rPr>
                <w:rFonts w:ascii="Garamond" w:eastAsia="Calibri" w:hAnsi="Garamond"/>
                <w:bCs/>
                <w:sz w:val="22"/>
                <w:szCs w:val="22"/>
                <w:lang w:eastAsia="en-US"/>
              </w:rPr>
            </w:pPr>
            <w:r w:rsidRPr="00BC19A9">
              <w:rPr>
                <w:rFonts w:ascii="Garamond" w:eastAsia="Calibri" w:hAnsi="Garamond"/>
                <w:bCs/>
                <w:sz w:val="22"/>
                <w:szCs w:val="22"/>
                <w:lang w:eastAsia="en-US"/>
              </w:rPr>
              <w:lastRenderedPageBreak/>
              <w:t>− стандартная форма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6.8.1);</w:t>
            </w:r>
          </w:p>
          <w:p w14:paraId="22E1422D" w14:textId="77777777" w:rsidR="00BC19A9" w:rsidRPr="00BC19A9" w:rsidRDefault="00BC19A9" w:rsidP="00527B95">
            <w:pPr>
              <w:spacing w:before="120" w:after="120"/>
              <w:ind w:left="312" w:hanging="312"/>
              <w:jc w:val="both"/>
              <w:rPr>
                <w:rFonts w:ascii="Garamond" w:eastAsia="Calibri" w:hAnsi="Garamond"/>
                <w:bCs/>
                <w:sz w:val="22"/>
                <w:szCs w:val="22"/>
                <w:lang w:eastAsia="en-US"/>
              </w:rPr>
            </w:pPr>
          </w:p>
          <w:p w14:paraId="36B48A18" w14:textId="77777777" w:rsidR="00BC19A9" w:rsidRPr="00BC19A9" w:rsidRDefault="00BC19A9" w:rsidP="00527B95">
            <w:pPr>
              <w:spacing w:before="120" w:after="120"/>
              <w:ind w:left="312" w:hanging="312"/>
              <w:jc w:val="both"/>
              <w:rPr>
                <w:rFonts w:ascii="Garamond" w:eastAsia="Calibri" w:hAnsi="Garamond"/>
                <w:bCs/>
                <w:sz w:val="22"/>
                <w:szCs w:val="22"/>
                <w:lang w:eastAsia="en-US"/>
              </w:rPr>
            </w:pPr>
          </w:p>
          <w:p w14:paraId="5347C0A3" w14:textId="5D5B69F5" w:rsidR="00BC19A9" w:rsidRDefault="00BC19A9" w:rsidP="00527B95">
            <w:pPr>
              <w:spacing w:before="120" w:after="120"/>
              <w:ind w:left="310" w:hanging="310"/>
              <w:jc w:val="both"/>
              <w:rPr>
                <w:rFonts w:ascii="Garamond" w:eastAsia="Calibri" w:hAnsi="Garamond"/>
                <w:bCs/>
                <w:sz w:val="22"/>
                <w:szCs w:val="22"/>
                <w:lang w:eastAsia="en-US"/>
              </w:rPr>
            </w:pPr>
          </w:p>
          <w:p w14:paraId="16FCC56E" w14:textId="7A2ED63D" w:rsidR="00027AE7" w:rsidRDefault="00027AE7" w:rsidP="00527B95">
            <w:pPr>
              <w:spacing w:before="120" w:after="120"/>
              <w:ind w:left="310" w:hanging="310"/>
              <w:jc w:val="both"/>
              <w:rPr>
                <w:rFonts w:ascii="Garamond" w:eastAsia="Calibri" w:hAnsi="Garamond"/>
                <w:bCs/>
                <w:sz w:val="22"/>
                <w:szCs w:val="22"/>
                <w:lang w:eastAsia="en-US"/>
              </w:rPr>
            </w:pPr>
          </w:p>
          <w:p w14:paraId="71DDD4B9" w14:textId="6636B311" w:rsidR="00027AE7" w:rsidRDefault="00027AE7" w:rsidP="00527B95">
            <w:pPr>
              <w:spacing w:before="120" w:after="120"/>
              <w:ind w:left="310" w:hanging="310"/>
              <w:jc w:val="both"/>
              <w:rPr>
                <w:rFonts w:ascii="Garamond" w:eastAsia="Calibri" w:hAnsi="Garamond"/>
                <w:bCs/>
                <w:sz w:val="22"/>
                <w:szCs w:val="22"/>
                <w:lang w:eastAsia="en-US"/>
              </w:rPr>
            </w:pPr>
          </w:p>
          <w:p w14:paraId="5B8088BD" w14:textId="6D0A9446" w:rsidR="00027AE7" w:rsidRDefault="00027AE7" w:rsidP="00527B95">
            <w:pPr>
              <w:spacing w:before="120" w:after="120"/>
              <w:ind w:left="310" w:hanging="310"/>
              <w:jc w:val="both"/>
              <w:rPr>
                <w:rFonts w:ascii="Garamond" w:eastAsia="Calibri" w:hAnsi="Garamond"/>
                <w:bCs/>
                <w:sz w:val="22"/>
                <w:szCs w:val="22"/>
                <w:lang w:eastAsia="en-US"/>
              </w:rPr>
            </w:pPr>
          </w:p>
          <w:p w14:paraId="49E7248F" w14:textId="77777777" w:rsidR="00027AE7" w:rsidRPr="00BC19A9" w:rsidRDefault="00027AE7" w:rsidP="00527B95">
            <w:pPr>
              <w:spacing w:before="120" w:after="120"/>
              <w:ind w:left="310" w:hanging="310"/>
              <w:jc w:val="both"/>
              <w:rPr>
                <w:rFonts w:ascii="Garamond" w:eastAsia="Calibri" w:hAnsi="Garamond"/>
                <w:bCs/>
                <w:sz w:val="22"/>
                <w:szCs w:val="22"/>
                <w:lang w:eastAsia="en-US"/>
              </w:rPr>
            </w:pPr>
          </w:p>
          <w:p w14:paraId="02B61C0A" w14:textId="77777777" w:rsidR="00BC19A9" w:rsidRPr="00BC19A9" w:rsidRDefault="00BC19A9" w:rsidP="00527B95">
            <w:pPr>
              <w:spacing w:before="120" w:after="120"/>
              <w:ind w:left="310" w:hanging="310"/>
              <w:jc w:val="both"/>
              <w:rPr>
                <w:rFonts w:ascii="Garamond" w:eastAsia="Calibri" w:hAnsi="Garamond"/>
                <w:bCs/>
                <w:sz w:val="22"/>
                <w:szCs w:val="22"/>
                <w:lang w:eastAsia="en-US"/>
              </w:rPr>
            </w:pPr>
          </w:p>
          <w:p w14:paraId="1F5E518D" w14:textId="77777777" w:rsidR="00BC19A9" w:rsidRPr="00BC19A9" w:rsidRDefault="00BC19A9" w:rsidP="00527B95">
            <w:pPr>
              <w:spacing w:before="120" w:after="120"/>
              <w:ind w:left="310" w:hanging="310"/>
              <w:jc w:val="both"/>
              <w:rPr>
                <w:rFonts w:ascii="Garamond" w:eastAsia="Calibri" w:hAnsi="Garamond"/>
                <w:bCs/>
                <w:sz w:val="22"/>
                <w:szCs w:val="22"/>
                <w:lang w:eastAsia="en-US"/>
              </w:rPr>
            </w:pPr>
          </w:p>
          <w:p w14:paraId="006B3E42" w14:textId="77777777" w:rsidR="00BC19A9" w:rsidRPr="00BC19A9" w:rsidRDefault="00BC19A9" w:rsidP="00527B95">
            <w:pPr>
              <w:spacing w:before="120" w:after="120"/>
              <w:ind w:left="310" w:hanging="310"/>
              <w:jc w:val="both"/>
              <w:rPr>
                <w:rFonts w:ascii="Garamond" w:eastAsia="Calibri" w:hAnsi="Garamond"/>
                <w:bCs/>
                <w:sz w:val="22"/>
                <w:szCs w:val="22"/>
                <w:lang w:eastAsia="en-US"/>
              </w:rPr>
            </w:pPr>
          </w:p>
          <w:p w14:paraId="2D401EA7" w14:textId="77777777" w:rsidR="00BC19A9" w:rsidRPr="00BC19A9" w:rsidRDefault="00BC19A9" w:rsidP="00527B95">
            <w:pPr>
              <w:spacing w:before="120" w:after="120"/>
              <w:ind w:left="310" w:hanging="310"/>
              <w:jc w:val="both"/>
              <w:rPr>
                <w:rFonts w:ascii="Garamond" w:eastAsia="Calibri" w:hAnsi="Garamond"/>
                <w:bCs/>
                <w:sz w:val="22"/>
                <w:szCs w:val="22"/>
                <w:lang w:eastAsia="en-US"/>
              </w:rPr>
            </w:pPr>
            <w:r w:rsidRPr="00BC19A9">
              <w:rPr>
                <w:rFonts w:ascii="Garamond" w:eastAsia="Calibri" w:hAnsi="Garamond"/>
                <w:bCs/>
                <w:sz w:val="22"/>
                <w:szCs w:val="22"/>
                <w:lang w:eastAsia="en-US"/>
              </w:rPr>
              <w:t xml:space="preserve">− стандартная форма договора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заключаемых в отношении генерирующих объектов,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проведенных после 2013 года (Приложение № Д 6.9); </w:t>
            </w:r>
          </w:p>
          <w:p w14:paraId="0FE4BABF" w14:textId="77777777" w:rsidR="00BC19A9" w:rsidRPr="00BC19A9" w:rsidRDefault="00BC19A9" w:rsidP="00527B95">
            <w:pPr>
              <w:spacing w:before="120" w:after="120"/>
              <w:ind w:left="310" w:hanging="310"/>
              <w:jc w:val="both"/>
              <w:rPr>
                <w:rFonts w:ascii="Garamond" w:eastAsia="Calibri" w:hAnsi="Garamond"/>
                <w:bCs/>
                <w:sz w:val="22"/>
                <w:szCs w:val="22"/>
                <w:lang w:eastAsia="en-US"/>
              </w:rPr>
            </w:pPr>
            <w:r w:rsidRPr="00BC19A9">
              <w:rPr>
                <w:rFonts w:ascii="Garamond" w:eastAsia="Calibri" w:hAnsi="Garamond"/>
                <w:bCs/>
                <w:sz w:val="22"/>
                <w:szCs w:val="22"/>
                <w:lang w:eastAsia="en-US"/>
              </w:rPr>
              <w:t xml:space="preserve">− стандартная форма договора поручительства для обеспечения исполнения Стандартная форма Договора о присоединении к торговой системе оптового рынка обязательств поставщика мощности по договорам о предоставлении мощности квалифицированных </w:t>
            </w:r>
            <w:r w:rsidRPr="00BC19A9">
              <w:rPr>
                <w:rFonts w:ascii="Garamond" w:eastAsia="Calibri" w:hAnsi="Garamond"/>
                <w:bCs/>
                <w:sz w:val="22"/>
                <w:szCs w:val="22"/>
                <w:lang w:eastAsia="en-US"/>
              </w:rPr>
              <w:lastRenderedPageBreak/>
              <w:t xml:space="preserve">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6.9.1); </w:t>
            </w:r>
          </w:p>
          <w:p w14:paraId="54DCFAB4" w14:textId="77777777" w:rsidR="00BC19A9" w:rsidRPr="00BC19A9" w:rsidRDefault="00BC19A9" w:rsidP="00527B95">
            <w:pPr>
              <w:spacing w:before="120" w:after="120"/>
              <w:ind w:left="310" w:hanging="310"/>
              <w:jc w:val="both"/>
              <w:rPr>
                <w:rFonts w:ascii="Garamond" w:eastAsia="Calibri" w:hAnsi="Garamond"/>
                <w:bCs/>
                <w:sz w:val="22"/>
                <w:szCs w:val="22"/>
                <w:lang w:eastAsia="en-US"/>
              </w:rPr>
            </w:pPr>
          </w:p>
          <w:p w14:paraId="3C8AAE42" w14:textId="77777777" w:rsidR="00BC19A9" w:rsidRPr="00BC19A9" w:rsidRDefault="00BC19A9" w:rsidP="00527B95">
            <w:pPr>
              <w:spacing w:before="120" w:after="120"/>
              <w:ind w:left="310" w:hanging="310"/>
              <w:jc w:val="both"/>
              <w:rPr>
                <w:rFonts w:ascii="Garamond" w:eastAsia="Calibri" w:hAnsi="Garamond"/>
                <w:bCs/>
                <w:sz w:val="22"/>
                <w:szCs w:val="22"/>
                <w:lang w:eastAsia="en-US"/>
              </w:rPr>
            </w:pPr>
          </w:p>
          <w:p w14:paraId="2F4BFA7C" w14:textId="77777777" w:rsidR="00BC19A9" w:rsidRPr="00BC19A9" w:rsidRDefault="00BC19A9" w:rsidP="00527B95">
            <w:pPr>
              <w:spacing w:before="120" w:after="120"/>
              <w:ind w:left="310" w:hanging="310"/>
              <w:jc w:val="both"/>
              <w:rPr>
                <w:rFonts w:ascii="Garamond" w:eastAsia="Calibri" w:hAnsi="Garamond"/>
                <w:bCs/>
                <w:sz w:val="22"/>
                <w:szCs w:val="22"/>
                <w:lang w:eastAsia="en-US"/>
              </w:rPr>
            </w:pPr>
          </w:p>
          <w:p w14:paraId="5FE2193D" w14:textId="6AE13650" w:rsidR="00BC19A9" w:rsidRDefault="00BC19A9" w:rsidP="00527B95">
            <w:pPr>
              <w:spacing w:before="120" w:after="120"/>
              <w:ind w:left="310" w:hanging="310"/>
              <w:jc w:val="both"/>
              <w:rPr>
                <w:rFonts w:ascii="Garamond" w:eastAsia="Calibri" w:hAnsi="Garamond"/>
                <w:bCs/>
                <w:sz w:val="22"/>
                <w:szCs w:val="22"/>
                <w:lang w:eastAsia="en-US"/>
              </w:rPr>
            </w:pPr>
          </w:p>
          <w:p w14:paraId="5CED798C" w14:textId="1D5CCBA6" w:rsidR="00027AE7" w:rsidRDefault="00027AE7" w:rsidP="00527B95">
            <w:pPr>
              <w:spacing w:before="120" w:after="120"/>
              <w:ind w:left="310" w:hanging="310"/>
              <w:jc w:val="both"/>
              <w:rPr>
                <w:rFonts w:ascii="Garamond" w:eastAsia="Calibri" w:hAnsi="Garamond"/>
                <w:bCs/>
                <w:sz w:val="22"/>
                <w:szCs w:val="22"/>
                <w:lang w:eastAsia="en-US"/>
              </w:rPr>
            </w:pPr>
          </w:p>
          <w:p w14:paraId="0BFD6657" w14:textId="134BD294" w:rsidR="00027AE7" w:rsidRDefault="00027AE7" w:rsidP="00527B95">
            <w:pPr>
              <w:spacing w:before="120" w:after="120"/>
              <w:ind w:left="310" w:hanging="310"/>
              <w:jc w:val="both"/>
              <w:rPr>
                <w:rFonts w:ascii="Garamond" w:eastAsia="Calibri" w:hAnsi="Garamond"/>
                <w:bCs/>
                <w:sz w:val="22"/>
                <w:szCs w:val="22"/>
                <w:lang w:eastAsia="en-US"/>
              </w:rPr>
            </w:pPr>
          </w:p>
          <w:p w14:paraId="7FEF28BA" w14:textId="77777777" w:rsidR="00BC19A9" w:rsidRPr="00BC19A9" w:rsidRDefault="00BC19A9" w:rsidP="00527B95">
            <w:pPr>
              <w:spacing w:before="120" w:after="120"/>
              <w:ind w:left="310" w:hanging="310"/>
              <w:jc w:val="both"/>
              <w:rPr>
                <w:rFonts w:ascii="Garamond" w:eastAsia="Calibri" w:hAnsi="Garamond"/>
                <w:bCs/>
                <w:sz w:val="22"/>
                <w:szCs w:val="22"/>
                <w:lang w:eastAsia="en-US"/>
              </w:rPr>
            </w:pPr>
            <w:r w:rsidRPr="00BC19A9">
              <w:rPr>
                <w:rFonts w:ascii="Garamond" w:eastAsia="Calibri" w:hAnsi="Garamond"/>
                <w:bCs/>
                <w:sz w:val="22"/>
                <w:szCs w:val="22"/>
                <w:lang w:eastAsia="en-US"/>
              </w:rPr>
              <w:t xml:space="preserve">– стандартная форма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до истечения 27 месяцев с даты начала поставки мощности (Приложение № Д 6.10); </w:t>
            </w:r>
          </w:p>
          <w:p w14:paraId="14FA532C" w14:textId="77777777" w:rsidR="00BC19A9" w:rsidRPr="00BC19A9" w:rsidRDefault="00BC19A9" w:rsidP="00527B95">
            <w:pPr>
              <w:spacing w:before="120" w:after="120"/>
              <w:jc w:val="both"/>
              <w:rPr>
                <w:rFonts w:ascii="Garamond" w:eastAsia="Calibri" w:hAnsi="Garamond"/>
                <w:bCs/>
                <w:sz w:val="22"/>
                <w:szCs w:val="22"/>
                <w:lang w:eastAsia="en-US"/>
              </w:rPr>
            </w:pPr>
            <w:r w:rsidRPr="00BC19A9">
              <w:rPr>
                <w:rFonts w:ascii="Garamond" w:eastAsia="Calibri" w:hAnsi="Garamond"/>
                <w:bCs/>
                <w:sz w:val="22"/>
                <w:szCs w:val="22"/>
                <w:lang w:eastAsia="en-US"/>
              </w:rPr>
              <w:t>…</w:t>
            </w:r>
          </w:p>
        </w:tc>
        <w:tc>
          <w:tcPr>
            <w:tcW w:w="6946" w:type="dxa"/>
          </w:tcPr>
          <w:p w14:paraId="62556C2A" w14:textId="77777777" w:rsidR="00BC19A9" w:rsidRPr="00027AE7" w:rsidRDefault="00BC19A9" w:rsidP="00527B95">
            <w:pPr>
              <w:spacing w:before="120" w:after="120"/>
              <w:jc w:val="both"/>
              <w:rPr>
                <w:rFonts w:ascii="Garamond" w:eastAsia="Calibri" w:hAnsi="Garamond"/>
                <w:bCs/>
                <w:sz w:val="22"/>
                <w:szCs w:val="22"/>
                <w:lang w:eastAsia="en-US"/>
              </w:rPr>
            </w:pPr>
            <w:r w:rsidRPr="00027AE7">
              <w:rPr>
                <w:rFonts w:ascii="Garamond" w:eastAsia="Calibri" w:hAnsi="Garamond"/>
                <w:bCs/>
                <w:sz w:val="22"/>
                <w:szCs w:val="22"/>
                <w:lang w:eastAsia="en-US"/>
              </w:rPr>
              <w:lastRenderedPageBreak/>
              <w:t xml:space="preserve">Иные стандартные формы договоров, заключение которых необходимо для участия в отношениях по купле-продаже электрической энергии и мощности, оказанию услуг по управлению изменением режима потребления электрической энергии на оптовом рынке, соглашений и </w:t>
            </w:r>
            <w:r w:rsidRPr="00027AE7">
              <w:rPr>
                <w:rFonts w:ascii="Garamond" w:eastAsia="Calibri" w:hAnsi="Garamond"/>
                <w:bCs/>
                <w:sz w:val="22"/>
                <w:szCs w:val="22"/>
                <w:lang w:eastAsia="en-US"/>
              </w:rPr>
              <w:lastRenderedPageBreak/>
              <w:t>положения, обеспечивающие функционирование торговой системы оптового рынка:</w:t>
            </w:r>
          </w:p>
          <w:p w14:paraId="02237568" w14:textId="77777777" w:rsidR="00BC19A9" w:rsidRPr="00027AE7" w:rsidRDefault="00BC19A9" w:rsidP="00527B95">
            <w:pPr>
              <w:spacing w:before="120" w:after="120"/>
              <w:ind w:left="318"/>
              <w:jc w:val="both"/>
              <w:rPr>
                <w:rFonts w:ascii="Garamond" w:eastAsia="Calibri" w:hAnsi="Garamond"/>
                <w:bCs/>
                <w:sz w:val="22"/>
                <w:szCs w:val="22"/>
                <w:lang w:eastAsia="en-US"/>
              </w:rPr>
            </w:pPr>
            <w:r w:rsidRPr="00027AE7">
              <w:rPr>
                <w:rFonts w:ascii="Garamond" w:eastAsia="Calibri" w:hAnsi="Garamond"/>
                <w:bCs/>
                <w:sz w:val="22"/>
                <w:szCs w:val="22"/>
                <w:lang w:eastAsia="en-US"/>
              </w:rPr>
              <w:t>...</w:t>
            </w:r>
          </w:p>
          <w:p w14:paraId="255BCAB5" w14:textId="77777777" w:rsidR="00BC19A9" w:rsidRPr="00027AE7" w:rsidRDefault="00BC19A9" w:rsidP="00527B95">
            <w:pPr>
              <w:numPr>
                <w:ilvl w:val="0"/>
                <w:numId w:val="28"/>
              </w:numPr>
              <w:spacing w:before="120" w:after="120"/>
              <w:ind w:left="318" w:hanging="139"/>
              <w:jc w:val="both"/>
              <w:rPr>
                <w:rFonts w:ascii="Garamond" w:eastAsia="Calibri" w:hAnsi="Garamond"/>
                <w:bCs/>
                <w:sz w:val="22"/>
                <w:szCs w:val="22"/>
                <w:lang w:eastAsia="en-US"/>
              </w:rPr>
            </w:pPr>
            <w:r w:rsidRPr="00027AE7">
              <w:rPr>
                <w:rFonts w:ascii="Garamond" w:eastAsia="Calibri" w:hAnsi="Garamond"/>
                <w:bCs/>
                <w:sz w:val="22"/>
                <w:szCs w:val="22"/>
                <w:lang w:eastAsia="en-US"/>
              </w:rPr>
              <w:t xml:space="preserve"> стандартная форма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6.6.2);</w:t>
            </w:r>
          </w:p>
          <w:p w14:paraId="361DA70B" w14:textId="77777777" w:rsidR="00BC19A9" w:rsidRPr="00027AE7" w:rsidRDefault="00BC19A9" w:rsidP="00527B95">
            <w:pPr>
              <w:numPr>
                <w:ilvl w:val="0"/>
                <w:numId w:val="28"/>
              </w:numPr>
              <w:spacing w:before="120" w:after="120"/>
              <w:ind w:left="318" w:firstLine="0"/>
              <w:jc w:val="both"/>
              <w:rPr>
                <w:rFonts w:ascii="Garamond" w:eastAsia="Calibri" w:hAnsi="Garamond"/>
                <w:bCs/>
                <w:sz w:val="22"/>
                <w:szCs w:val="22"/>
                <w:lang w:eastAsia="en-US"/>
              </w:rPr>
            </w:pPr>
            <w:r w:rsidRPr="00027AE7">
              <w:rPr>
                <w:rFonts w:ascii="Garamond" w:eastAsia="Calibri" w:hAnsi="Garamond"/>
                <w:bCs/>
                <w:sz w:val="22"/>
                <w:szCs w:val="22"/>
                <w:lang w:eastAsia="en-US"/>
              </w:rPr>
              <w:t>стандартная форма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6.14);</w:t>
            </w:r>
          </w:p>
          <w:p w14:paraId="2A9E1868" w14:textId="77777777" w:rsidR="00BC19A9" w:rsidRPr="00027AE7" w:rsidRDefault="00BC19A9" w:rsidP="00527B95">
            <w:pPr>
              <w:numPr>
                <w:ilvl w:val="0"/>
                <w:numId w:val="28"/>
              </w:numPr>
              <w:spacing w:before="120" w:after="120"/>
              <w:ind w:left="318" w:firstLine="0"/>
              <w:jc w:val="both"/>
              <w:rPr>
                <w:rFonts w:ascii="Garamond" w:eastAsia="Calibri" w:hAnsi="Garamond"/>
                <w:bCs/>
                <w:sz w:val="22"/>
                <w:szCs w:val="22"/>
                <w:lang w:eastAsia="en-US"/>
              </w:rPr>
            </w:pPr>
            <w:r w:rsidRPr="00027AE7">
              <w:rPr>
                <w:rFonts w:ascii="Garamond" w:eastAsia="Calibri" w:hAnsi="Garamond"/>
                <w:bCs/>
                <w:sz w:val="22"/>
                <w:szCs w:val="22"/>
                <w:lang w:eastAsia="en-US"/>
              </w:rPr>
              <w:t>стандартная форма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6.14.1);</w:t>
            </w:r>
          </w:p>
          <w:p w14:paraId="3DA46BCB" w14:textId="77777777" w:rsidR="00BC19A9" w:rsidRPr="00027AE7" w:rsidRDefault="00BC19A9" w:rsidP="00527B95">
            <w:pPr>
              <w:numPr>
                <w:ilvl w:val="0"/>
                <w:numId w:val="28"/>
              </w:numPr>
              <w:spacing w:before="120" w:after="120"/>
              <w:ind w:left="318" w:firstLine="0"/>
              <w:jc w:val="both"/>
              <w:rPr>
                <w:rFonts w:ascii="Garamond" w:eastAsia="Calibri" w:hAnsi="Garamond"/>
                <w:bCs/>
                <w:sz w:val="22"/>
                <w:szCs w:val="22"/>
                <w:lang w:eastAsia="en-US"/>
              </w:rPr>
            </w:pPr>
            <w:r w:rsidRPr="00027AE7">
              <w:rPr>
                <w:rFonts w:ascii="Garamond" w:eastAsia="Calibri" w:hAnsi="Garamond"/>
                <w:bCs/>
                <w:sz w:val="22"/>
                <w:szCs w:val="22"/>
                <w:lang w:eastAsia="en-US"/>
              </w:rPr>
              <w:t xml:space="preserve">стандартная форма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заключаемых в отношении генерирующих объектов,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w:t>
            </w:r>
            <w:r w:rsidRPr="00027AE7">
              <w:rPr>
                <w:rFonts w:ascii="Garamond" w:eastAsia="Calibri" w:hAnsi="Garamond"/>
                <w:bCs/>
                <w:sz w:val="22"/>
                <w:szCs w:val="22"/>
                <w:lang w:eastAsia="en-US"/>
              </w:rPr>
              <w:lastRenderedPageBreak/>
              <w:t>возобновляемых источников энергии, проведенных после 2013 года (Приложение № Д 6.8);</w:t>
            </w:r>
          </w:p>
          <w:p w14:paraId="67C82FE6" w14:textId="77777777" w:rsidR="00BC19A9" w:rsidRPr="00027AE7" w:rsidRDefault="00BC19A9" w:rsidP="00527B95">
            <w:pPr>
              <w:numPr>
                <w:ilvl w:val="0"/>
                <w:numId w:val="28"/>
              </w:numPr>
              <w:spacing w:before="120" w:after="120"/>
              <w:ind w:left="318" w:firstLine="0"/>
              <w:jc w:val="both"/>
              <w:rPr>
                <w:rFonts w:ascii="Garamond" w:eastAsia="Calibri" w:hAnsi="Garamond"/>
                <w:bCs/>
                <w:sz w:val="22"/>
                <w:szCs w:val="22"/>
                <w:lang w:eastAsia="en-US"/>
              </w:rPr>
            </w:pPr>
            <w:r w:rsidRPr="00027AE7">
              <w:rPr>
                <w:rFonts w:ascii="Garamond" w:eastAsia="Calibri" w:hAnsi="Garamond"/>
                <w:bCs/>
                <w:sz w:val="22"/>
                <w:szCs w:val="22"/>
                <w:lang w:eastAsia="en-US"/>
              </w:rPr>
              <w:t>стандартная форма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6.8.1);</w:t>
            </w:r>
          </w:p>
          <w:p w14:paraId="05E26CA4" w14:textId="13D9B538" w:rsidR="00BC19A9" w:rsidRPr="00027AE7" w:rsidRDefault="00BC19A9" w:rsidP="00527B95">
            <w:pPr>
              <w:numPr>
                <w:ilvl w:val="0"/>
                <w:numId w:val="28"/>
              </w:numPr>
              <w:spacing w:before="120" w:after="120"/>
              <w:ind w:left="318" w:firstLine="0"/>
              <w:jc w:val="both"/>
              <w:rPr>
                <w:rFonts w:ascii="Garamond" w:eastAsia="Calibri" w:hAnsi="Garamond"/>
                <w:bCs/>
                <w:sz w:val="22"/>
                <w:szCs w:val="22"/>
                <w:highlight w:val="yellow"/>
                <w:lang w:eastAsia="en-US"/>
              </w:rPr>
            </w:pPr>
            <w:r w:rsidRPr="00027AE7">
              <w:rPr>
                <w:rFonts w:ascii="Garamond" w:eastAsia="Calibri" w:hAnsi="Garamond"/>
                <w:bCs/>
                <w:sz w:val="22"/>
                <w:szCs w:val="22"/>
                <w:highlight w:val="yellow"/>
                <w:lang w:eastAsia="en-US"/>
              </w:rPr>
              <w:t>стандартная форма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w:t>
            </w:r>
            <w:r w:rsidR="00027AE7" w:rsidRPr="00027AE7">
              <w:rPr>
                <w:rFonts w:ascii="Garamond" w:eastAsia="Calibri" w:hAnsi="Garamond"/>
                <w:bCs/>
                <w:sz w:val="22"/>
                <w:szCs w:val="22"/>
                <w:highlight w:val="yellow"/>
                <w:lang w:eastAsia="en-US"/>
              </w:rPr>
              <w:t>1</w:t>
            </w:r>
            <w:r w:rsidRPr="00027AE7">
              <w:rPr>
                <w:rFonts w:ascii="Garamond" w:eastAsia="Calibri" w:hAnsi="Garamond"/>
                <w:bCs/>
                <w:sz w:val="22"/>
                <w:szCs w:val="22"/>
                <w:highlight w:val="yellow"/>
                <w:lang w:eastAsia="en-US"/>
              </w:rPr>
              <w:t xml:space="preserve"> года (Приложение № Д 6.</w:t>
            </w:r>
            <w:r w:rsidR="00027AE7" w:rsidRPr="00027AE7">
              <w:rPr>
                <w:rFonts w:ascii="Garamond" w:eastAsia="Calibri" w:hAnsi="Garamond"/>
                <w:bCs/>
                <w:sz w:val="22"/>
                <w:szCs w:val="22"/>
                <w:highlight w:val="yellow"/>
                <w:lang w:eastAsia="en-US"/>
              </w:rPr>
              <w:t>11.1</w:t>
            </w:r>
            <w:r w:rsidRPr="00027AE7">
              <w:rPr>
                <w:rFonts w:ascii="Garamond" w:eastAsia="Calibri" w:hAnsi="Garamond"/>
                <w:bCs/>
                <w:sz w:val="22"/>
                <w:szCs w:val="22"/>
                <w:highlight w:val="yellow"/>
                <w:lang w:eastAsia="en-US"/>
              </w:rPr>
              <w:t>);</w:t>
            </w:r>
          </w:p>
          <w:p w14:paraId="5A6E7A23" w14:textId="77777777" w:rsidR="00BC19A9" w:rsidRPr="00027AE7" w:rsidRDefault="00BC19A9" w:rsidP="00527B95">
            <w:pPr>
              <w:numPr>
                <w:ilvl w:val="0"/>
                <w:numId w:val="28"/>
              </w:numPr>
              <w:spacing w:before="120" w:after="120"/>
              <w:ind w:left="318" w:firstLine="0"/>
              <w:jc w:val="both"/>
              <w:rPr>
                <w:rFonts w:ascii="Garamond" w:eastAsia="Calibri" w:hAnsi="Garamond"/>
                <w:bCs/>
                <w:sz w:val="22"/>
                <w:szCs w:val="22"/>
                <w:lang w:eastAsia="en-US"/>
              </w:rPr>
            </w:pPr>
            <w:r w:rsidRPr="00027AE7">
              <w:rPr>
                <w:rFonts w:ascii="Garamond" w:eastAsia="Calibri" w:hAnsi="Garamond"/>
                <w:bCs/>
                <w:sz w:val="22"/>
                <w:szCs w:val="22"/>
                <w:lang w:eastAsia="en-US"/>
              </w:rPr>
              <w:t>стандартная форма договора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заключаемых в отношении генерирующих объектов,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проведенных после 2013 года (Приложение № Д 6.9);</w:t>
            </w:r>
          </w:p>
          <w:p w14:paraId="5B507125" w14:textId="77777777" w:rsidR="00BC19A9" w:rsidRPr="00027AE7" w:rsidRDefault="00BC19A9" w:rsidP="00527B95">
            <w:pPr>
              <w:numPr>
                <w:ilvl w:val="0"/>
                <w:numId w:val="28"/>
              </w:numPr>
              <w:spacing w:before="120" w:after="120"/>
              <w:ind w:left="318" w:firstLine="0"/>
              <w:jc w:val="both"/>
              <w:rPr>
                <w:rFonts w:ascii="Garamond" w:eastAsia="Calibri" w:hAnsi="Garamond"/>
                <w:bCs/>
                <w:sz w:val="22"/>
                <w:szCs w:val="22"/>
                <w:lang w:eastAsia="en-US"/>
              </w:rPr>
            </w:pPr>
            <w:r w:rsidRPr="00027AE7">
              <w:rPr>
                <w:rFonts w:ascii="Garamond" w:eastAsia="Calibri" w:hAnsi="Garamond"/>
                <w:bCs/>
                <w:sz w:val="22"/>
                <w:szCs w:val="22"/>
                <w:lang w:eastAsia="en-US"/>
              </w:rPr>
              <w:t xml:space="preserve">стандартная форма договора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w:t>
            </w:r>
            <w:r w:rsidRPr="00027AE7">
              <w:rPr>
                <w:rFonts w:ascii="Garamond" w:eastAsia="Calibri" w:hAnsi="Garamond"/>
                <w:bCs/>
                <w:sz w:val="22"/>
                <w:szCs w:val="22"/>
                <w:lang w:eastAsia="en-US"/>
              </w:rPr>
              <w:lastRenderedPageBreak/>
              <w:t>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6.9.1);</w:t>
            </w:r>
          </w:p>
          <w:p w14:paraId="38118FE1" w14:textId="1CD3228D" w:rsidR="00BC19A9" w:rsidRPr="00027AE7" w:rsidRDefault="00BC19A9" w:rsidP="00527B95">
            <w:pPr>
              <w:numPr>
                <w:ilvl w:val="0"/>
                <w:numId w:val="28"/>
              </w:numPr>
              <w:spacing w:before="120" w:after="120"/>
              <w:ind w:left="318" w:firstLine="0"/>
              <w:jc w:val="both"/>
              <w:rPr>
                <w:rFonts w:ascii="Garamond" w:eastAsia="Calibri" w:hAnsi="Garamond"/>
                <w:bCs/>
                <w:sz w:val="22"/>
                <w:szCs w:val="22"/>
                <w:highlight w:val="yellow"/>
                <w:lang w:eastAsia="en-US"/>
              </w:rPr>
            </w:pPr>
            <w:r w:rsidRPr="00027AE7">
              <w:rPr>
                <w:rFonts w:ascii="Garamond" w:eastAsia="Calibri" w:hAnsi="Garamond"/>
                <w:bCs/>
                <w:sz w:val="22"/>
                <w:szCs w:val="22"/>
                <w:highlight w:val="yellow"/>
                <w:lang w:eastAsia="en-US"/>
              </w:rPr>
              <w:t>стандартная форма договора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w:t>
            </w:r>
            <w:r w:rsidR="00027AE7" w:rsidRPr="00027AE7">
              <w:rPr>
                <w:rFonts w:ascii="Garamond" w:eastAsia="Calibri" w:hAnsi="Garamond"/>
                <w:bCs/>
                <w:sz w:val="22"/>
                <w:szCs w:val="22"/>
                <w:highlight w:val="yellow"/>
                <w:lang w:eastAsia="en-US"/>
              </w:rPr>
              <w:t>ков энергии, после 1 января 2021</w:t>
            </w:r>
            <w:r w:rsidRPr="00027AE7">
              <w:rPr>
                <w:rFonts w:ascii="Garamond" w:eastAsia="Calibri" w:hAnsi="Garamond"/>
                <w:bCs/>
                <w:sz w:val="22"/>
                <w:szCs w:val="22"/>
                <w:highlight w:val="yellow"/>
                <w:lang w:eastAsia="en-US"/>
              </w:rPr>
              <w:t xml:space="preserve"> года (Приложение № Д 6.</w:t>
            </w:r>
            <w:r w:rsidR="00027AE7" w:rsidRPr="00027AE7">
              <w:rPr>
                <w:rFonts w:ascii="Garamond" w:eastAsia="Calibri" w:hAnsi="Garamond"/>
                <w:bCs/>
                <w:sz w:val="22"/>
                <w:szCs w:val="22"/>
                <w:highlight w:val="yellow"/>
                <w:lang w:eastAsia="en-US"/>
              </w:rPr>
              <w:t>13.1</w:t>
            </w:r>
            <w:r w:rsidRPr="00027AE7">
              <w:rPr>
                <w:rFonts w:ascii="Garamond" w:eastAsia="Calibri" w:hAnsi="Garamond"/>
                <w:bCs/>
                <w:sz w:val="22"/>
                <w:szCs w:val="22"/>
                <w:highlight w:val="yellow"/>
                <w:lang w:eastAsia="en-US"/>
              </w:rPr>
              <w:t>);</w:t>
            </w:r>
          </w:p>
          <w:p w14:paraId="14C972BF" w14:textId="77777777" w:rsidR="00BC19A9" w:rsidRPr="00027AE7" w:rsidRDefault="00BC19A9" w:rsidP="00527B95">
            <w:pPr>
              <w:spacing w:before="120" w:after="120"/>
              <w:ind w:left="318"/>
              <w:jc w:val="both"/>
              <w:rPr>
                <w:rFonts w:ascii="Garamond" w:eastAsia="Calibri" w:hAnsi="Garamond"/>
                <w:bCs/>
                <w:sz w:val="22"/>
                <w:szCs w:val="22"/>
                <w:lang w:eastAsia="en-US"/>
              </w:rPr>
            </w:pPr>
            <w:r w:rsidRPr="00027AE7">
              <w:rPr>
                <w:rFonts w:ascii="Garamond" w:eastAsia="Calibri" w:hAnsi="Garamond"/>
                <w:bCs/>
                <w:sz w:val="22"/>
                <w:szCs w:val="22"/>
                <w:lang w:eastAsia="en-US"/>
              </w:rPr>
              <w:t>–</w:t>
            </w:r>
            <w:r w:rsidRPr="00027AE7">
              <w:rPr>
                <w:rFonts w:ascii="Garamond" w:eastAsia="Calibri" w:hAnsi="Garamond"/>
                <w:bCs/>
                <w:sz w:val="22"/>
                <w:szCs w:val="22"/>
                <w:lang w:eastAsia="en-US"/>
              </w:rPr>
              <w:tab/>
              <w:t>стандартная форма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до истечения 27 месяцев с даты начала поставки мощности (Приложение № Д 6.10);</w:t>
            </w:r>
          </w:p>
          <w:p w14:paraId="0F43D238" w14:textId="77777777" w:rsidR="00BC19A9" w:rsidRPr="00027AE7" w:rsidRDefault="00BC19A9" w:rsidP="00527B95">
            <w:pPr>
              <w:spacing w:before="120" w:after="120"/>
              <w:ind w:left="318"/>
              <w:jc w:val="both"/>
              <w:rPr>
                <w:rFonts w:ascii="Garamond" w:eastAsia="Calibri" w:hAnsi="Garamond"/>
                <w:bCs/>
                <w:sz w:val="22"/>
                <w:szCs w:val="22"/>
                <w:lang w:eastAsia="en-US"/>
              </w:rPr>
            </w:pPr>
            <w:r w:rsidRPr="00027AE7">
              <w:rPr>
                <w:rFonts w:ascii="Garamond" w:eastAsia="Calibri" w:hAnsi="Garamond"/>
                <w:bCs/>
                <w:sz w:val="22"/>
                <w:szCs w:val="22"/>
                <w:lang w:eastAsia="en-US"/>
              </w:rPr>
              <w:t>…</w:t>
            </w:r>
          </w:p>
        </w:tc>
      </w:tr>
      <w:tr w:rsidR="00BC19A9" w:rsidRPr="00BC19A9" w14:paraId="6BE3177A" w14:textId="77777777" w:rsidTr="00027AE7">
        <w:tc>
          <w:tcPr>
            <w:tcW w:w="1135" w:type="dxa"/>
            <w:vAlign w:val="center"/>
          </w:tcPr>
          <w:p w14:paraId="08104EB8" w14:textId="77777777" w:rsidR="00BC19A9" w:rsidRPr="00BC19A9" w:rsidRDefault="00BC19A9" w:rsidP="00BC19A9">
            <w:pPr>
              <w:jc w:val="center"/>
              <w:rPr>
                <w:rFonts w:ascii="Garamond" w:eastAsia="Calibri" w:hAnsi="Garamond"/>
                <w:b/>
                <w:sz w:val="22"/>
                <w:szCs w:val="22"/>
                <w:lang w:eastAsia="en-US"/>
              </w:rPr>
            </w:pPr>
            <w:r w:rsidRPr="00BC19A9">
              <w:rPr>
                <w:rFonts w:ascii="Garamond" w:eastAsia="Calibri" w:hAnsi="Garamond"/>
                <w:b/>
                <w:sz w:val="22"/>
                <w:szCs w:val="22"/>
                <w:lang w:eastAsia="en-US"/>
              </w:rPr>
              <w:lastRenderedPageBreak/>
              <w:t>18`.52</w:t>
            </w:r>
          </w:p>
        </w:tc>
        <w:tc>
          <w:tcPr>
            <w:tcW w:w="6945" w:type="dxa"/>
          </w:tcPr>
          <w:p w14:paraId="74A8A05D" w14:textId="77777777" w:rsidR="00BC19A9" w:rsidRPr="00BC19A9" w:rsidRDefault="00BC19A9" w:rsidP="00527B95">
            <w:pPr>
              <w:spacing w:before="120" w:after="120"/>
              <w:jc w:val="both"/>
              <w:rPr>
                <w:rFonts w:ascii="Garamond" w:eastAsia="Calibri" w:hAnsi="Garamond"/>
                <w:bCs/>
                <w:sz w:val="22"/>
                <w:szCs w:val="22"/>
                <w:lang w:eastAsia="en-US"/>
              </w:rPr>
            </w:pPr>
            <w:r w:rsidRPr="00BC19A9">
              <w:rPr>
                <w:rFonts w:ascii="Garamond" w:eastAsia="Calibri" w:hAnsi="Garamond"/>
                <w:bCs/>
                <w:sz w:val="22"/>
                <w:szCs w:val="22"/>
                <w:lang w:eastAsia="en-US"/>
              </w:rPr>
              <w:t xml:space="preserve">… </w:t>
            </w:r>
          </w:p>
          <w:p w14:paraId="041D007B" w14:textId="77777777" w:rsidR="00BC19A9" w:rsidRPr="00BC19A9" w:rsidRDefault="00BC19A9" w:rsidP="00527B95">
            <w:pPr>
              <w:spacing w:before="120" w:after="120"/>
              <w:jc w:val="both"/>
              <w:rPr>
                <w:rFonts w:ascii="Garamond" w:eastAsia="Calibri" w:hAnsi="Garamond"/>
                <w:bCs/>
                <w:sz w:val="22"/>
                <w:szCs w:val="22"/>
                <w:lang w:eastAsia="en-US"/>
              </w:rPr>
            </w:pPr>
            <w:r w:rsidRPr="00BC19A9">
              <w:rPr>
                <w:rFonts w:ascii="Garamond" w:eastAsia="Calibri" w:hAnsi="Garamond"/>
                <w:bCs/>
                <w:sz w:val="22"/>
                <w:szCs w:val="22"/>
                <w:lang w:eastAsia="en-US"/>
              </w:rPr>
              <w:t xml:space="preserve">Указанные в настоящем пункте договоры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заключаются: </w:t>
            </w:r>
          </w:p>
          <w:p w14:paraId="67A8295A" w14:textId="77777777" w:rsidR="00BC19A9" w:rsidRPr="00BC19A9" w:rsidRDefault="00BC19A9" w:rsidP="00527B95">
            <w:pPr>
              <w:spacing w:before="120" w:after="120"/>
              <w:ind w:left="310" w:hanging="310"/>
              <w:jc w:val="both"/>
              <w:rPr>
                <w:rFonts w:ascii="Garamond" w:eastAsia="Calibri" w:hAnsi="Garamond"/>
                <w:bCs/>
                <w:sz w:val="22"/>
                <w:szCs w:val="22"/>
                <w:lang w:eastAsia="en-US"/>
              </w:rPr>
            </w:pPr>
            <w:r w:rsidRPr="00BC19A9">
              <w:rPr>
                <w:rFonts w:ascii="Garamond" w:eastAsia="Calibri" w:hAnsi="Garamond"/>
                <w:bCs/>
                <w:sz w:val="22"/>
                <w:szCs w:val="22"/>
                <w:lang w:eastAsia="en-US"/>
              </w:rPr>
              <w:t xml:space="preserve">− в отношении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конкурсного отбора инвестиционных проектов по строительству генерирующих проектов, функционирующих на основе использования возобновляемых источников энергии, проводимого в 2013 году, в соответствии со стандартными формами в Приложениях № Д 6.4 и Д 6.12 к настоящему Договору; </w:t>
            </w:r>
          </w:p>
          <w:p w14:paraId="39474427" w14:textId="77777777" w:rsidR="00BC19A9" w:rsidRPr="00BC19A9" w:rsidRDefault="00BC19A9" w:rsidP="00527B95">
            <w:pPr>
              <w:spacing w:before="120" w:after="120"/>
              <w:ind w:left="310" w:hanging="310"/>
              <w:jc w:val="both"/>
              <w:rPr>
                <w:rFonts w:ascii="Garamond" w:eastAsia="Calibri" w:hAnsi="Garamond"/>
                <w:bCs/>
                <w:sz w:val="22"/>
                <w:szCs w:val="22"/>
                <w:lang w:eastAsia="en-US"/>
              </w:rPr>
            </w:pPr>
            <w:r w:rsidRPr="00BC19A9">
              <w:rPr>
                <w:rFonts w:ascii="Garamond" w:eastAsia="Calibri" w:hAnsi="Garamond"/>
                <w:bCs/>
                <w:sz w:val="22"/>
                <w:szCs w:val="22"/>
                <w:lang w:eastAsia="en-US"/>
              </w:rPr>
              <w:t xml:space="preserve">− в отношении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проектов, функционирующих на основе использования возобновляемых источников энергии, проводимых после 1 января 2014 года и до 1 января 2021 года, в соответствии со стандартными формами в Приложениях № Д 6.9 и Д 6.13 к настоящему Договору; </w:t>
            </w:r>
          </w:p>
          <w:p w14:paraId="7E0E5991" w14:textId="77777777" w:rsidR="00BC19A9" w:rsidRPr="00BC19A9" w:rsidRDefault="00BC19A9" w:rsidP="00527B95">
            <w:pPr>
              <w:spacing w:before="120" w:after="120"/>
              <w:ind w:left="310" w:hanging="310"/>
              <w:jc w:val="both"/>
              <w:rPr>
                <w:rFonts w:ascii="Garamond" w:eastAsia="Calibri" w:hAnsi="Garamond"/>
                <w:bCs/>
                <w:sz w:val="22"/>
                <w:szCs w:val="22"/>
                <w:lang w:eastAsia="en-US"/>
              </w:rPr>
            </w:pPr>
            <w:r w:rsidRPr="00BC19A9">
              <w:rPr>
                <w:rFonts w:ascii="Garamond" w:eastAsia="Calibri" w:hAnsi="Garamond"/>
                <w:bCs/>
                <w:sz w:val="22"/>
                <w:szCs w:val="22"/>
                <w:lang w:eastAsia="en-US"/>
              </w:rPr>
              <w:t>− в отношении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проектов, функционирующих на основе использования возобновляемых источников энергии, проводимых после 1 января 2021 года, в соответствии со стандартн</w:t>
            </w:r>
            <w:r w:rsidRPr="00A52466">
              <w:rPr>
                <w:rFonts w:ascii="Garamond" w:eastAsia="Calibri" w:hAnsi="Garamond"/>
                <w:bCs/>
                <w:sz w:val="22"/>
                <w:szCs w:val="22"/>
                <w:highlight w:val="yellow"/>
                <w:lang w:eastAsia="en-US"/>
              </w:rPr>
              <w:t>ой</w:t>
            </w:r>
            <w:r w:rsidRPr="00BC19A9">
              <w:rPr>
                <w:rFonts w:ascii="Garamond" w:eastAsia="Calibri" w:hAnsi="Garamond"/>
                <w:bCs/>
                <w:sz w:val="22"/>
                <w:szCs w:val="22"/>
                <w:lang w:eastAsia="en-US"/>
              </w:rPr>
              <w:t xml:space="preserve"> форм</w:t>
            </w:r>
            <w:r w:rsidRPr="00A52466">
              <w:rPr>
                <w:rFonts w:ascii="Garamond" w:eastAsia="Calibri" w:hAnsi="Garamond"/>
                <w:bCs/>
                <w:sz w:val="22"/>
                <w:szCs w:val="22"/>
                <w:highlight w:val="yellow"/>
                <w:lang w:eastAsia="en-US"/>
              </w:rPr>
              <w:t>ой</w:t>
            </w:r>
            <w:r w:rsidRPr="00BC19A9">
              <w:rPr>
                <w:rFonts w:ascii="Garamond" w:eastAsia="Calibri" w:hAnsi="Garamond"/>
                <w:bCs/>
                <w:sz w:val="22"/>
                <w:szCs w:val="22"/>
                <w:lang w:eastAsia="en-US"/>
              </w:rPr>
              <w:t xml:space="preserve"> в Приложени</w:t>
            </w:r>
            <w:r w:rsidRPr="00A52466">
              <w:rPr>
                <w:rFonts w:ascii="Garamond" w:eastAsia="Calibri" w:hAnsi="Garamond"/>
                <w:bCs/>
                <w:sz w:val="22"/>
                <w:szCs w:val="22"/>
                <w:highlight w:val="yellow"/>
                <w:lang w:eastAsia="en-US"/>
              </w:rPr>
              <w:t>и</w:t>
            </w:r>
            <w:r w:rsidRPr="00BC19A9">
              <w:rPr>
                <w:rFonts w:ascii="Garamond" w:eastAsia="Calibri" w:hAnsi="Garamond"/>
                <w:bCs/>
                <w:sz w:val="22"/>
                <w:szCs w:val="22"/>
                <w:lang w:eastAsia="en-US"/>
              </w:rPr>
              <w:t xml:space="preserve"> № Д 6.9.1 к настоящему Договору. </w:t>
            </w:r>
          </w:p>
          <w:p w14:paraId="75B204CC" w14:textId="77777777" w:rsidR="00BC19A9" w:rsidRPr="00BC19A9" w:rsidRDefault="00BC19A9" w:rsidP="00527B95">
            <w:pPr>
              <w:spacing w:before="120" w:after="120"/>
              <w:jc w:val="both"/>
              <w:rPr>
                <w:rFonts w:ascii="Garamond" w:eastAsia="Calibri" w:hAnsi="Garamond"/>
                <w:bCs/>
                <w:sz w:val="22"/>
                <w:szCs w:val="22"/>
                <w:lang w:eastAsia="en-US"/>
              </w:rPr>
            </w:pPr>
            <w:r w:rsidRPr="00BC19A9">
              <w:rPr>
                <w:rFonts w:ascii="Garamond" w:eastAsia="Calibri" w:hAnsi="Garamond"/>
                <w:bCs/>
                <w:sz w:val="22"/>
                <w:szCs w:val="22"/>
                <w:lang w:eastAsia="en-US"/>
              </w:rPr>
              <w:t>...</w:t>
            </w:r>
          </w:p>
          <w:p w14:paraId="496F0856" w14:textId="77777777" w:rsidR="00BC19A9" w:rsidRPr="00BC19A9" w:rsidRDefault="00BC19A9" w:rsidP="00527B95">
            <w:pPr>
              <w:spacing w:before="120" w:after="120"/>
              <w:jc w:val="both"/>
              <w:rPr>
                <w:rFonts w:ascii="Garamond" w:eastAsia="Calibri" w:hAnsi="Garamond"/>
                <w:bCs/>
                <w:sz w:val="22"/>
                <w:szCs w:val="22"/>
                <w:lang w:eastAsia="en-US"/>
              </w:rPr>
            </w:pPr>
            <w:r w:rsidRPr="00BC19A9">
              <w:rPr>
                <w:rFonts w:ascii="Garamond" w:eastAsia="Calibri" w:hAnsi="Garamond"/>
                <w:bCs/>
                <w:sz w:val="22"/>
                <w:szCs w:val="22"/>
                <w:lang w:eastAsia="en-US"/>
              </w:rPr>
              <w:t xml:space="preserve">В целях заключения указанных договоров поручительства с Участниками оптового рынка – кредиторами поставщика мощности по таким договорам, участник оптового рынка, имеющий намерение стать поручителем поставщика мощности, заключает с ЦФР (унифицированной стороной по сделкам на оптовом рынке): </w:t>
            </w:r>
          </w:p>
          <w:p w14:paraId="439F9964" w14:textId="77777777" w:rsidR="00BC19A9" w:rsidRPr="00BC19A9" w:rsidRDefault="00BC19A9" w:rsidP="00527B95">
            <w:pPr>
              <w:spacing w:before="120" w:after="120"/>
              <w:jc w:val="both"/>
              <w:rPr>
                <w:rFonts w:ascii="Garamond" w:eastAsia="Calibri" w:hAnsi="Garamond"/>
                <w:bCs/>
                <w:sz w:val="22"/>
                <w:szCs w:val="22"/>
                <w:lang w:eastAsia="en-US"/>
              </w:rPr>
            </w:pPr>
            <w:r w:rsidRPr="00BC19A9">
              <w:rPr>
                <w:rFonts w:ascii="Garamond" w:eastAsia="Calibri" w:hAnsi="Garamond"/>
                <w:bCs/>
                <w:sz w:val="22"/>
                <w:szCs w:val="22"/>
                <w:lang w:eastAsia="en-US"/>
              </w:rPr>
              <w:t>−договор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по стандартной форме, являющейся приложением к настоящему Договору (до 2014 года – по формам Приложений № Д 6.5 и Д 6.10 к настоящему Договору, с 2014 года и до 1 января 2021 года – по формам Приложений № Д 6.8 и Д 6.11 к настоящему Договору, после 1 января 2021 года – по форм</w:t>
            </w:r>
            <w:r w:rsidRPr="00B01ECE">
              <w:rPr>
                <w:rFonts w:ascii="Garamond" w:eastAsia="Calibri" w:hAnsi="Garamond"/>
                <w:bCs/>
                <w:sz w:val="22"/>
                <w:szCs w:val="22"/>
                <w:highlight w:val="yellow"/>
                <w:lang w:eastAsia="en-US"/>
              </w:rPr>
              <w:t>е</w:t>
            </w:r>
            <w:r w:rsidRPr="00BC19A9">
              <w:rPr>
                <w:rFonts w:ascii="Garamond" w:eastAsia="Calibri" w:hAnsi="Garamond"/>
                <w:bCs/>
                <w:sz w:val="22"/>
                <w:szCs w:val="22"/>
                <w:lang w:eastAsia="en-US"/>
              </w:rPr>
              <w:t xml:space="preserve"> Приложени</w:t>
            </w:r>
            <w:r w:rsidRPr="00B01ECE">
              <w:rPr>
                <w:rFonts w:ascii="Garamond" w:eastAsia="Calibri" w:hAnsi="Garamond"/>
                <w:bCs/>
                <w:sz w:val="22"/>
                <w:szCs w:val="22"/>
                <w:highlight w:val="yellow"/>
                <w:lang w:eastAsia="en-US"/>
              </w:rPr>
              <w:t>я</w:t>
            </w:r>
            <w:r w:rsidRPr="00BC19A9">
              <w:rPr>
                <w:rFonts w:ascii="Garamond" w:eastAsia="Calibri" w:hAnsi="Garamond"/>
                <w:bCs/>
                <w:sz w:val="22"/>
                <w:szCs w:val="22"/>
                <w:lang w:eastAsia="en-US"/>
              </w:rPr>
              <w:t xml:space="preserve"> № Д 6.8.1 к настоящему Договору), – в целях заключения договоров поручительства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p>
          <w:p w14:paraId="5CCC7C79" w14:textId="77777777" w:rsidR="00BC19A9" w:rsidRPr="00BC19A9" w:rsidRDefault="00BC19A9" w:rsidP="00527B95">
            <w:pPr>
              <w:spacing w:before="120" w:after="120"/>
              <w:jc w:val="both"/>
              <w:rPr>
                <w:rFonts w:ascii="Garamond" w:eastAsia="Calibri" w:hAnsi="Garamond"/>
                <w:bCs/>
                <w:sz w:val="22"/>
                <w:szCs w:val="22"/>
                <w:lang w:eastAsia="en-US"/>
              </w:rPr>
            </w:pPr>
            <w:r w:rsidRPr="00BC19A9">
              <w:rPr>
                <w:rFonts w:ascii="Garamond" w:eastAsia="Calibri" w:hAnsi="Garamond"/>
                <w:bCs/>
                <w:sz w:val="22"/>
                <w:szCs w:val="22"/>
                <w:lang w:eastAsia="en-US"/>
              </w:rPr>
              <w:t>...</w:t>
            </w:r>
          </w:p>
          <w:p w14:paraId="2BD0246C" w14:textId="77777777" w:rsidR="00BC19A9" w:rsidRPr="00BC19A9" w:rsidRDefault="00BC19A9" w:rsidP="00527B95">
            <w:pPr>
              <w:spacing w:before="120" w:after="120"/>
              <w:ind w:firstLine="709"/>
              <w:rPr>
                <w:rFonts w:ascii="Garamond" w:eastAsia="Calibri" w:hAnsi="Garamond"/>
                <w:sz w:val="22"/>
                <w:szCs w:val="22"/>
                <w:lang w:eastAsia="en-US"/>
              </w:rPr>
            </w:pPr>
          </w:p>
        </w:tc>
        <w:tc>
          <w:tcPr>
            <w:tcW w:w="6946" w:type="dxa"/>
          </w:tcPr>
          <w:p w14:paraId="6B11FD60" w14:textId="77777777" w:rsidR="00BC19A9" w:rsidRPr="00BC19A9" w:rsidRDefault="00BC19A9" w:rsidP="00527B95">
            <w:pPr>
              <w:spacing w:before="120" w:after="120"/>
              <w:ind w:left="34"/>
              <w:jc w:val="both"/>
              <w:rPr>
                <w:rFonts w:ascii="Garamond" w:hAnsi="Garamond"/>
                <w:sz w:val="22"/>
                <w:szCs w:val="22"/>
              </w:rPr>
            </w:pPr>
            <w:r w:rsidRPr="00BC19A9">
              <w:rPr>
                <w:rFonts w:ascii="Garamond" w:hAnsi="Garamond"/>
                <w:sz w:val="22"/>
                <w:szCs w:val="22"/>
              </w:rPr>
              <w:t>…</w:t>
            </w:r>
          </w:p>
          <w:p w14:paraId="2C324A48" w14:textId="77777777" w:rsidR="00BC19A9" w:rsidRPr="00BC19A9" w:rsidRDefault="00BC19A9" w:rsidP="00527B95">
            <w:pPr>
              <w:spacing w:before="120" w:after="120"/>
              <w:ind w:left="34"/>
              <w:jc w:val="both"/>
              <w:rPr>
                <w:rFonts w:ascii="Garamond" w:hAnsi="Garamond"/>
                <w:sz w:val="22"/>
                <w:szCs w:val="22"/>
              </w:rPr>
            </w:pPr>
            <w:r w:rsidRPr="00BC19A9">
              <w:rPr>
                <w:rFonts w:ascii="Garamond" w:hAnsi="Garamond"/>
                <w:sz w:val="22"/>
                <w:szCs w:val="22"/>
              </w:rPr>
              <w:t>Указанные в настоящем пункте договоры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заключаются:</w:t>
            </w:r>
          </w:p>
          <w:p w14:paraId="2058701E" w14:textId="77777777" w:rsidR="00BC19A9" w:rsidRPr="00BC19A9" w:rsidRDefault="00BC19A9" w:rsidP="00527B95">
            <w:pPr>
              <w:numPr>
                <w:ilvl w:val="0"/>
                <w:numId w:val="29"/>
              </w:numPr>
              <w:spacing w:before="120" w:after="120"/>
              <w:ind w:left="452" w:hanging="284"/>
              <w:jc w:val="both"/>
              <w:rPr>
                <w:rFonts w:ascii="Garamond" w:hAnsi="Garamond"/>
                <w:sz w:val="22"/>
                <w:szCs w:val="22"/>
              </w:rPr>
            </w:pPr>
            <w:r w:rsidRPr="00BC19A9">
              <w:rPr>
                <w:rFonts w:ascii="Garamond" w:hAnsi="Garamond"/>
                <w:sz w:val="22"/>
                <w:szCs w:val="22"/>
              </w:rPr>
              <w:t>в отношении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конкурсного отбора инвестиционных проектов по строительству генерирующих проектов, функционирующих на основе использования возобновляемых источников энергии, проводимого в 2013 году, в соответствии со стандартными формами в Приложениях № Д 6.4 и Д 6.12 к настоящему Договору;</w:t>
            </w:r>
          </w:p>
          <w:p w14:paraId="7BD1FF12" w14:textId="77777777" w:rsidR="00BC19A9" w:rsidRPr="00BC19A9" w:rsidRDefault="00BC19A9" w:rsidP="00527B95">
            <w:pPr>
              <w:numPr>
                <w:ilvl w:val="0"/>
                <w:numId w:val="31"/>
              </w:numPr>
              <w:spacing w:before="120" w:after="120"/>
              <w:ind w:left="452" w:hanging="284"/>
              <w:jc w:val="both"/>
              <w:rPr>
                <w:rFonts w:ascii="Garamond" w:hAnsi="Garamond"/>
                <w:sz w:val="22"/>
                <w:szCs w:val="22"/>
              </w:rPr>
            </w:pPr>
            <w:r w:rsidRPr="00BC19A9">
              <w:rPr>
                <w:rFonts w:ascii="Garamond" w:hAnsi="Garamond"/>
                <w:sz w:val="22"/>
                <w:szCs w:val="22"/>
              </w:rPr>
              <w:t>в отношении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проектов, функционирующих на основе использования возобновляемых источников энергии, проводимых после 1 января 2014 года и до 1 января 2021 года, в соответствии со стандартными формами в Приложениях № Д 6.9 и Д 6.13 к настоящему Договору;</w:t>
            </w:r>
          </w:p>
          <w:p w14:paraId="42333D04" w14:textId="6196B08B" w:rsidR="00BC19A9" w:rsidRPr="00BC19A9" w:rsidRDefault="00BC19A9" w:rsidP="00527B95">
            <w:pPr>
              <w:numPr>
                <w:ilvl w:val="0"/>
                <w:numId w:val="32"/>
              </w:numPr>
              <w:spacing w:before="120" w:after="120"/>
              <w:ind w:left="452" w:hanging="284"/>
              <w:jc w:val="both"/>
              <w:rPr>
                <w:rFonts w:ascii="Garamond" w:hAnsi="Garamond"/>
                <w:sz w:val="22"/>
                <w:szCs w:val="22"/>
              </w:rPr>
            </w:pPr>
            <w:r w:rsidRPr="00BC19A9">
              <w:rPr>
                <w:rFonts w:ascii="Garamond" w:hAnsi="Garamond"/>
                <w:sz w:val="22"/>
                <w:szCs w:val="22"/>
              </w:rPr>
              <w:t>в отношении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проектов, функционирующих на основе использования возобновляемых источников энергии, проводимых после 1 января 2021 года</w:t>
            </w:r>
            <w:r w:rsidR="00A52466">
              <w:rPr>
                <w:rFonts w:ascii="Garamond" w:hAnsi="Garamond"/>
                <w:sz w:val="22"/>
                <w:szCs w:val="22"/>
              </w:rPr>
              <w:t>, в соответствии со стандартн</w:t>
            </w:r>
            <w:r w:rsidR="00A52466" w:rsidRPr="00A52466">
              <w:rPr>
                <w:rFonts w:ascii="Garamond" w:hAnsi="Garamond"/>
                <w:sz w:val="22"/>
                <w:szCs w:val="22"/>
                <w:highlight w:val="yellow"/>
              </w:rPr>
              <w:t>ыми</w:t>
            </w:r>
            <w:r w:rsidR="00A52466">
              <w:rPr>
                <w:rFonts w:ascii="Garamond" w:hAnsi="Garamond"/>
                <w:sz w:val="22"/>
                <w:szCs w:val="22"/>
              </w:rPr>
              <w:t xml:space="preserve"> форм</w:t>
            </w:r>
            <w:r w:rsidR="00A52466" w:rsidRPr="00A52466">
              <w:rPr>
                <w:rFonts w:ascii="Garamond" w:hAnsi="Garamond"/>
                <w:sz w:val="22"/>
                <w:szCs w:val="22"/>
                <w:highlight w:val="yellow"/>
              </w:rPr>
              <w:t>ами</w:t>
            </w:r>
            <w:r w:rsidR="00A52466">
              <w:rPr>
                <w:rFonts w:ascii="Garamond" w:hAnsi="Garamond"/>
                <w:sz w:val="22"/>
                <w:szCs w:val="22"/>
              </w:rPr>
              <w:t xml:space="preserve"> в Приложени</w:t>
            </w:r>
            <w:r w:rsidR="00A52466" w:rsidRPr="00A52466">
              <w:rPr>
                <w:rFonts w:ascii="Garamond" w:hAnsi="Garamond"/>
                <w:sz w:val="22"/>
                <w:szCs w:val="22"/>
                <w:highlight w:val="yellow"/>
              </w:rPr>
              <w:t>ях</w:t>
            </w:r>
            <w:r w:rsidRPr="00BC19A9">
              <w:rPr>
                <w:rFonts w:ascii="Garamond" w:hAnsi="Garamond"/>
                <w:sz w:val="22"/>
                <w:szCs w:val="22"/>
              </w:rPr>
              <w:t xml:space="preserve"> № Д 6.9.1 </w:t>
            </w:r>
            <w:r w:rsidR="00A52466" w:rsidRPr="00A52466">
              <w:rPr>
                <w:rFonts w:ascii="Garamond" w:hAnsi="Garamond"/>
                <w:sz w:val="22"/>
                <w:szCs w:val="22"/>
                <w:highlight w:val="yellow"/>
              </w:rPr>
              <w:t>и Д 6.13.1</w:t>
            </w:r>
            <w:r w:rsidR="00A52466">
              <w:rPr>
                <w:rFonts w:ascii="Garamond" w:hAnsi="Garamond"/>
                <w:sz w:val="22"/>
                <w:szCs w:val="22"/>
              </w:rPr>
              <w:t xml:space="preserve"> </w:t>
            </w:r>
            <w:r w:rsidRPr="00BC19A9">
              <w:rPr>
                <w:rFonts w:ascii="Garamond" w:hAnsi="Garamond"/>
                <w:sz w:val="22"/>
                <w:szCs w:val="22"/>
              </w:rPr>
              <w:t>к настоящему Договору;</w:t>
            </w:r>
          </w:p>
          <w:p w14:paraId="3E708501" w14:textId="77777777" w:rsidR="00BC19A9" w:rsidRPr="00BC19A9" w:rsidRDefault="00BC19A9" w:rsidP="00527B95">
            <w:pPr>
              <w:spacing w:before="120" w:after="120"/>
              <w:ind w:left="34"/>
              <w:jc w:val="both"/>
              <w:rPr>
                <w:rFonts w:ascii="Garamond" w:hAnsi="Garamond"/>
                <w:sz w:val="22"/>
                <w:szCs w:val="22"/>
              </w:rPr>
            </w:pPr>
            <w:r w:rsidRPr="00BC19A9">
              <w:rPr>
                <w:rFonts w:ascii="Garamond" w:hAnsi="Garamond"/>
                <w:sz w:val="22"/>
                <w:szCs w:val="22"/>
              </w:rPr>
              <w:t>...</w:t>
            </w:r>
          </w:p>
          <w:p w14:paraId="7DAB5F49" w14:textId="77777777" w:rsidR="00BC19A9" w:rsidRPr="00BC19A9" w:rsidRDefault="00BC19A9" w:rsidP="00527B95">
            <w:pPr>
              <w:spacing w:before="120" w:after="120"/>
              <w:ind w:left="34"/>
              <w:jc w:val="both"/>
              <w:rPr>
                <w:rFonts w:ascii="Garamond" w:hAnsi="Garamond"/>
                <w:sz w:val="22"/>
                <w:szCs w:val="22"/>
              </w:rPr>
            </w:pPr>
            <w:r w:rsidRPr="00BC19A9">
              <w:rPr>
                <w:rFonts w:ascii="Garamond" w:hAnsi="Garamond"/>
                <w:sz w:val="22"/>
                <w:szCs w:val="22"/>
              </w:rPr>
              <w:t>В целях заключения указанных договоров поручительства с Участниками оптового рынка – кредиторами поставщика мощности по таким договорам, участник оптового рынка, имеющий намерение стать поручителем поставщика мощности, заключает с ЦФР (унифицированной стороной по сделкам на оптовом рынке):</w:t>
            </w:r>
          </w:p>
          <w:p w14:paraId="32737140" w14:textId="30AB34F1" w:rsidR="00BC19A9" w:rsidRPr="00BC19A9" w:rsidRDefault="00BC19A9" w:rsidP="00527B95">
            <w:pPr>
              <w:numPr>
                <w:ilvl w:val="0"/>
                <w:numId w:val="30"/>
              </w:numPr>
              <w:tabs>
                <w:tab w:val="left" w:pos="310"/>
              </w:tabs>
              <w:spacing w:before="120" w:after="120"/>
              <w:ind w:left="26" w:firstLine="0"/>
              <w:jc w:val="both"/>
              <w:rPr>
                <w:rFonts w:ascii="Garamond" w:hAnsi="Garamond"/>
                <w:sz w:val="22"/>
                <w:szCs w:val="22"/>
              </w:rPr>
            </w:pPr>
            <w:r w:rsidRPr="00BC19A9">
              <w:rPr>
                <w:rFonts w:ascii="Garamond" w:hAnsi="Garamond"/>
                <w:sz w:val="22"/>
                <w:szCs w:val="22"/>
              </w:rPr>
              <w:t xml:space="preserve">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по стандартной форме, являющейся приложением к настоящему Договору (до 2014 года – по формам Приложений № Д 6.5 и Д 6.10 к настоящему Договору, с 2014 года и до 1 января 2021 года – по формам Приложений № Д 6.8 и Д 6.11 к настоящему Договору, после 1 января 2021 года </w:t>
            </w:r>
            <w:r w:rsidR="00B01ECE">
              <w:rPr>
                <w:rFonts w:ascii="Garamond" w:hAnsi="Garamond"/>
                <w:sz w:val="22"/>
                <w:szCs w:val="22"/>
              </w:rPr>
              <w:t>– по форм</w:t>
            </w:r>
            <w:r w:rsidR="00B01ECE" w:rsidRPr="00B01ECE">
              <w:rPr>
                <w:rFonts w:ascii="Garamond" w:hAnsi="Garamond"/>
                <w:sz w:val="22"/>
                <w:szCs w:val="22"/>
                <w:highlight w:val="yellow"/>
              </w:rPr>
              <w:t>ам</w:t>
            </w:r>
            <w:r w:rsidR="00B01ECE">
              <w:rPr>
                <w:rFonts w:ascii="Garamond" w:hAnsi="Garamond"/>
                <w:sz w:val="22"/>
                <w:szCs w:val="22"/>
              </w:rPr>
              <w:t xml:space="preserve"> Приложени</w:t>
            </w:r>
            <w:r w:rsidR="00B01ECE" w:rsidRPr="00B01ECE">
              <w:rPr>
                <w:rFonts w:ascii="Garamond" w:hAnsi="Garamond"/>
                <w:sz w:val="22"/>
                <w:szCs w:val="22"/>
                <w:highlight w:val="yellow"/>
              </w:rPr>
              <w:t>й</w:t>
            </w:r>
            <w:r w:rsidRPr="00BC19A9">
              <w:rPr>
                <w:rFonts w:ascii="Garamond" w:hAnsi="Garamond"/>
                <w:sz w:val="22"/>
                <w:szCs w:val="22"/>
              </w:rPr>
              <w:t xml:space="preserve"> № Д 6.8.1 </w:t>
            </w:r>
            <w:r w:rsidR="00B01ECE" w:rsidRPr="00B01ECE">
              <w:rPr>
                <w:rFonts w:ascii="Garamond" w:hAnsi="Garamond"/>
                <w:sz w:val="22"/>
                <w:szCs w:val="22"/>
                <w:highlight w:val="yellow"/>
              </w:rPr>
              <w:t>и Д 6.11.1</w:t>
            </w:r>
            <w:r w:rsidR="00B01ECE">
              <w:rPr>
                <w:rFonts w:ascii="Garamond" w:hAnsi="Garamond"/>
                <w:sz w:val="22"/>
                <w:szCs w:val="22"/>
              </w:rPr>
              <w:t xml:space="preserve"> </w:t>
            </w:r>
            <w:r w:rsidRPr="00BC19A9">
              <w:rPr>
                <w:rFonts w:ascii="Garamond" w:hAnsi="Garamond"/>
                <w:sz w:val="22"/>
                <w:szCs w:val="22"/>
              </w:rPr>
              <w:t>к настоящему Договору), – в целях заключения договоров поручительства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11CC764D" w14:textId="77777777" w:rsidR="00BC19A9" w:rsidRPr="00BC19A9" w:rsidRDefault="00BC19A9" w:rsidP="00527B95">
            <w:pPr>
              <w:tabs>
                <w:tab w:val="left" w:pos="310"/>
              </w:tabs>
              <w:spacing w:before="120" w:after="120"/>
              <w:ind w:left="26"/>
              <w:jc w:val="both"/>
              <w:rPr>
                <w:rFonts w:ascii="Garamond" w:hAnsi="Garamond"/>
                <w:sz w:val="22"/>
                <w:szCs w:val="22"/>
              </w:rPr>
            </w:pPr>
            <w:r w:rsidRPr="00BC19A9">
              <w:rPr>
                <w:rFonts w:ascii="Garamond" w:hAnsi="Garamond"/>
                <w:sz w:val="22"/>
                <w:szCs w:val="22"/>
              </w:rPr>
              <w:t>...</w:t>
            </w:r>
          </w:p>
        </w:tc>
      </w:tr>
    </w:tbl>
    <w:p w14:paraId="52C09B6E" w14:textId="77777777" w:rsidR="00BC19A9" w:rsidRPr="00BC19A9" w:rsidRDefault="00BC19A9" w:rsidP="00BC19A9">
      <w:pPr>
        <w:jc w:val="both"/>
        <w:rPr>
          <w:rFonts w:ascii="Garamond" w:eastAsia="Calibri" w:hAnsi="Garamond" w:cs="Garamond"/>
          <w:b/>
          <w:bCs/>
          <w:szCs w:val="26"/>
          <w:lang w:eastAsia="en-US"/>
        </w:rPr>
      </w:pPr>
    </w:p>
    <w:p w14:paraId="2C70B520" w14:textId="6FFE271A" w:rsidR="008B0F0D" w:rsidRDefault="008B0F0D" w:rsidP="00BE651F">
      <w:pPr>
        <w:rPr>
          <w:rFonts w:ascii="Garamond" w:hAnsi="Garamond"/>
          <w:b/>
          <w:sz w:val="26"/>
          <w:szCs w:val="26"/>
        </w:rPr>
      </w:pPr>
      <w:r w:rsidRPr="00BE651F">
        <w:rPr>
          <w:rFonts w:ascii="Garamond" w:hAnsi="Garamond"/>
          <w:b/>
          <w:sz w:val="26"/>
          <w:szCs w:val="26"/>
        </w:rPr>
        <w:t>Предложения по изменениям и дополнениям в СТАНДАРТНУЮ ФОРМУ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6.6.2 к Договору о присоединении к торговой системе оптового рынка)</w:t>
      </w:r>
    </w:p>
    <w:p w14:paraId="042F07BC" w14:textId="77777777" w:rsidR="00BE651F" w:rsidRPr="00BE651F" w:rsidRDefault="00BE651F" w:rsidP="00BE651F">
      <w:pPr>
        <w:rPr>
          <w:rFonts w:ascii="Garamond" w:hAnsi="Garamond"/>
          <w:b/>
          <w:sz w:val="26"/>
          <w:szCs w:val="26"/>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974"/>
        <w:gridCol w:w="6917"/>
      </w:tblGrid>
      <w:tr w:rsidR="008B0F0D" w:rsidRPr="008B0F0D" w14:paraId="220EF774" w14:textId="77777777" w:rsidTr="00BE651F">
        <w:tc>
          <w:tcPr>
            <w:tcW w:w="993" w:type="dxa"/>
            <w:vAlign w:val="center"/>
          </w:tcPr>
          <w:p w14:paraId="7AE1463E" w14:textId="77777777" w:rsidR="008B0F0D" w:rsidRPr="008B0F0D" w:rsidRDefault="008B0F0D" w:rsidP="00BE651F">
            <w:pPr>
              <w:widowControl w:val="0"/>
              <w:jc w:val="center"/>
              <w:rPr>
                <w:rFonts w:ascii="Garamond" w:hAnsi="Garamond"/>
                <w:b/>
                <w:sz w:val="22"/>
                <w:szCs w:val="22"/>
              </w:rPr>
            </w:pPr>
            <w:r w:rsidRPr="008B0F0D">
              <w:rPr>
                <w:rFonts w:ascii="Garamond" w:hAnsi="Garamond"/>
                <w:b/>
                <w:sz w:val="22"/>
                <w:szCs w:val="22"/>
              </w:rPr>
              <w:t xml:space="preserve">№ </w:t>
            </w:r>
          </w:p>
          <w:p w14:paraId="2F50AC84" w14:textId="77777777" w:rsidR="008B0F0D" w:rsidRPr="008B0F0D" w:rsidRDefault="008B0F0D" w:rsidP="00BE651F">
            <w:pPr>
              <w:widowControl w:val="0"/>
              <w:jc w:val="center"/>
              <w:rPr>
                <w:rFonts w:ascii="Garamond" w:hAnsi="Garamond"/>
                <w:b/>
                <w:sz w:val="22"/>
                <w:szCs w:val="22"/>
              </w:rPr>
            </w:pPr>
            <w:r w:rsidRPr="008B0F0D">
              <w:rPr>
                <w:rFonts w:ascii="Garamond" w:hAnsi="Garamond"/>
                <w:b/>
                <w:sz w:val="22"/>
                <w:szCs w:val="22"/>
              </w:rPr>
              <w:t>пункта</w:t>
            </w:r>
          </w:p>
        </w:tc>
        <w:tc>
          <w:tcPr>
            <w:tcW w:w="6974" w:type="dxa"/>
          </w:tcPr>
          <w:p w14:paraId="44F6FE53" w14:textId="77777777" w:rsidR="008B0F0D" w:rsidRPr="008B0F0D" w:rsidRDefault="008B0F0D" w:rsidP="00BE651F">
            <w:pPr>
              <w:widowControl w:val="0"/>
              <w:jc w:val="center"/>
              <w:rPr>
                <w:rFonts w:ascii="Garamond" w:hAnsi="Garamond" w:cs="Garamond"/>
                <w:b/>
                <w:bCs/>
                <w:sz w:val="22"/>
                <w:szCs w:val="22"/>
              </w:rPr>
            </w:pPr>
            <w:r w:rsidRPr="008B0F0D">
              <w:rPr>
                <w:rFonts w:ascii="Garamond" w:hAnsi="Garamond" w:cs="Garamond"/>
                <w:b/>
                <w:bCs/>
                <w:sz w:val="22"/>
                <w:szCs w:val="22"/>
              </w:rPr>
              <w:t>Редакция, действующая на момент</w:t>
            </w:r>
          </w:p>
          <w:p w14:paraId="52877CBC" w14:textId="77777777" w:rsidR="008B0F0D" w:rsidRPr="008B0F0D" w:rsidRDefault="008B0F0D" w:rsidP="00BE651F">
            <w:pPr>
              <w:widowControl w:val="0"/>
              <w:tabs>
                <w:tab w:val="center" w:pos="3708"/>
                <w:tab w:val="left" w:pos="5298"/>
              </w:tabs>
              <w:jc w:val="center"/>
              <w:rPr>
                <w:rFonts w:ascii="Garamond" w:hAnsi="Garamond"/>
                <w:b/>
                <w:sz w:val="22"/>
                <w:szCs w:val="22"/>
              </w:rPr>
            </w:pPr>
            <w:r w:rsidRPr="008B0F0D">
              <w:rPr>
                <w:rFonts w:ascii="Garamond" w:hAnsi="Garamond" w:cs="Garamond"/>
                <w:b/>
                <w:bCs/>
                <w:sz w:val="22"/>
                <w:szCs w:val="22"/>
              </w:rPr>
              <w:t>вступления в силу изменений</w:t>
            </w:r>
          </w:p>
        </w:tc>
        <w:tc>
          <w:tcPr>
            <w:tcW w:w="6917" w:type="dxa"/>
          </w:tcPr>
          <w:p w14:paraId="32C9162F" w14:textId="77777777" w:rsidR="008B0F0D" w:rsidRPr="008B0F0D" w:rsidRDefault="008B0F0D" w:rsidP="00BE651F">
            <w:pPr>
              <w:widowControl w:val="0"/>
              <w:jc w:val="center"/>
              <w:rPr>
                <w:rFonts w:ascii="Garamond" w:hAnsi="Garamond"/>
                <w:b/>
                <w:sz w:val="22"/>
                <w:szCs w:val="22"/>
              </w:rPr>
            </w:pPr>
            <w:r w:rsidRPr="008B0F0D">
              <w:rPr>
                <w:rFonts w:ascii="Garamond" w:hAnsi="Garamond"/>
                <w:b/>
                <w:sz w:val="22"/>
                <w:szCs w:val="22"/>
              </w:rPr>
              <w:t>Предлагаемая редакция</w:t>
            </w:r>
          </w:p>
          <w:p w14:paraId="6764D367" w14:textId="77777777" w:rsidR="008B0F0D" w:rsidRPr="008B0F0D" w:rsidRDefault="008B0F0D" w:rsidP="00BE651F">
            <w:pPr>
              <w:widowControl w:val="0"/>
              <w:jc w:val="center"/>
              <w:rPr>
                <w:rFonts w:ascii="Garamond" w:hAnsi="Garamond"/>
                <w:sz w:val="22"/>
                <w:szCs w:val="22"/>
              </w:rPr>
            </w:pPr>
            <w:r w:rsidRPr="008B0F0D">
              <w:rPr>
                <w:rFonts w:ascii="Garamond" w:hAnsi="Garamond"/>
                <w:sz w:val="22"/>
                <w:szCs w:val="22"/>
              </w:rPr>
              <w:t>(изменения выделены цветом)</w:t>
            </w:r>
          </w:p>
        </w:tc>
      </w:tr>
      <w:tr w:rsidR="008B0F0D" w:rsidRPr="008B0F0D" w14:paraId="4BBDEB5E" w14:textId="77777777" w:rsidTr="00BE651F">
        <w:tc>
          <w:tcPr>
            <w:tcW w:w="993" w:type="dxa"/>
            <w:vAlign w:val="center"/>
          </w:tcPr>
          <w:p w14:paraId="3337D93C" w14:textId="3B1D5C7B" w:rsidR="008B0F0D" w:rsidRPr="008B0F0D" w:rsidRDefault="00BE651F" w:rsidP="00416B32">
            <w:pPr>
              <w:widowControl w:val="0"/>
              <w:jc w:val="center"/>
              <w:rPr>
                <w:rFonts w:ascii="Garamond" w:hAnsi="Garamond"/>
                <w:b/>
                <w:sz w:val="22"/>
                <w:szCs w:val="22"/>
              </w:rPr>
            </w:pPr>
            <w:r>
              <w:rPr>
                <w:rFonts w:ascii="Garamond" w:hAnsi="Garamond"/>
                <w:b/>
                <w:sz w:val="22"/>
                <w:szCs w:val="22"/>
              </w:rPr>
              <w:t>2.3</w:t>
            </w:r>
          </w:p>
        </w:tc>
        <w:tc>
          <w:tcPr>
            <w:tcW w:w="6974" w:type="dxa"/>
          </w:tcPr>
          <w:p w14:paraId="0095A034" w14:textId="77777777" w:rsidR="008B0F0D" w:rsidRPr="008B0F0D" w:rsidRDefault="008B0F0D" w:rsidP="00416B32">
            <w:pPr>
              <w:widowControl w:val="0"/>
              <w:tabs>
                <w:tab w:val="left" w:pos="2127"/>
              </w:tabs>
              <w:overflowPunct w:val="0"/>
              <w:autoSpaceDE w:val="0"/>
              <w:autoSpaceDN w:val="0"/>
              <w:adjustRightInd w:val="0"/>
              <w:spacing w:before="120"/>
              <w:ind w:left="62"/>
              <w:jc w:val="both"/>
              <w:textAlignment w:val="baseline"/>
              <w:outlineLvl w:val="2"/>
              <w:rPr>
                <w:rFonts w:ascii="Garamond" w:hAnsi="Garamond"/>
                <w:sz w:val="22"/>
                <w:szCs w:val="22"/>
              </w:rPr>
            </w:pPr>
            <w:r w:rsidRPr="008B0F0D">
              <w:rPr>
                <w:rFonts w:ascii="Garamond" w:hAnsi="Garamond"/>
                <w:sz w:val="22"/>
                <w:szCs w:val="22"/>
              </w:rPr>
              <w:t xml:space="preserve">Сумма аккредитива, подлежащего открытию в целях исполнения настоящего Соглашения, составляет _________ (_______) рублей ____ (_____) копеек с окончанием срока действия не ранее чем по истечении 11 (одиннадцати) календарных месяцев с первого января года, следующего за годом начала поставки мощности, указанным в пункте 2.1 настоящего Соглашения. </w:t>
            </w:r>
            <w:r w:rsidRPr="008B0F0D">
              <w:rPr>
                <w:rFonts w:ascii="Garamond" w:hAnsi="Garamond"/>
                <w:sz w:val="22"/>
                <w:szCs w:val="22"/>
                <w:highlight w:val="yellow"/>
              </w:rPr>
              <w:t>В случае если объект генерации, указанный в пункте 2.1 настоящего Соглашения, не был включен в перечень отобранных проектов в соответствии с Договором о присоединении и регламентами оптового рынка, то АО «ЦФР» направляет исполняющему банку заявление об отказе в исполнении аккредитива.</w:t>
            </w:r>
          </w:p>
          <w:p w14:paraId="072F905C" w14:textId="77777777" w:rsidR="008B0F0D" w:rsidRPr="008B0F0D" w:rsidRDefault="008B0F0D" w:rsidP="00416B32">
            <w:pPr>
              <w:widowControl w:val="0"/>
              <w:tabs>
                <w:tab w:val="left" w:pos="2127"/>
              </w:tabs>
              <w:overflowPunct w:val="0"/>
              <w:autoSpaceDE w:val="0"/>
              <w:autoSpaceDN w:val="0"/>
              <w:adjustRightInd w:val="0"/>
              <w:spacing w:before="120"/>
              <w:ind w:left="62"/>
              <w:jc w:val="both"/>
              <w:textAlignment w:val="baseline"/>
              <w:outlineLvl w:val="2"/>
              <w:rPr>
                <w:rFonts w:ascii="Garamond" w:hAnsi="Garamond" w:cs="Garamond"/>
                <w:bCs/>
                <w:sz w:val="22"/>
                <w:szCs w:val="22"/>
              </w:rPr>
            </w:pPr>
            <w:r w:rsidRPr="008B0F0D">
              <w:rPr>
                <w:rFonts w:ascii="Garamond" w:hAnsi="Garamond" w:cs="Garamond"/>
                <w:bCs/>
                <w:sz w:val="22"/>
                <w:szCs w:val="22"/>
              </w:rPr>
              <w:t>В случае если сумма открытого аккредитива не равна сумме аккредитива, указанной в настоящем пункте, но при этом составляет не менее 22 % от произведения предельной величины эффективности генерирующего объекта, опубликованной Коммерческим оператором оптового рынка для проведения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(далее – ОПВ), по результатам которого отобран объект генерации, указанный в пункте 2.1 настоящего Соглашения, и планового годового объема производства электрической энергии, определенного по результатам ОПВ в отношении объекта генерации, указанного в пункте 2.1 настоящего Соглашения, аккредитив признается соответствующим установленному Договором о присоединении и регламентами оптового рынка требованию к сумме аккредитива и расчеты по уплате Продавцом штрафов по ДПМ ВИЭ осуществляются в соответствии с настоящим Соглашением.</w:t>
            </w:r>
          </w:p>
          <w:p w14:paraId="46C1C601" w14:textId="77777777" w:rsidR="008B0F0D" w:rsidRPr="008B0F0D" w:rsidRDefault="008B0F0D" w:rsidP="00416B32">
            <w:pPr>
              <w:widowControl w:val="0"/>
              <w:tabs>
                <w:tab w:val="left" w:pos="2127"/>
              </w:tabs>
              <w:overflowPunct w:val="0"/>
              <w:autoSpaceDE w:val="0"/>
              <w:autoSpaceDN w:val="0"/>
              <w:adjustRightInd w:val="0"/>
              <w:spacing w:before="120"/>
              <w:ind w:left="62"/>
              <w:jc w:val="both"/>
              <w:textAlignment w:val="baseline"/>
              <w:outlineLvl w:val="2"/>
              <w:rPr>
                <w:rFonts w:ascii="Garamond" w:hAnsi="Garamond" w:cs="Garamond"/>
                <w:bCs/>
                <w:sz w:val="22"/>
                <w:szCs w:val="22"/>
              </w:rPr>
            </w:pPr>
            <w:r w:rsidRPr="008B0F0D">
              <w:rPr>
                <w:rFonts w:ascii="Garamond" w:hAnsi="Garamond"/>
                <w:color w:val="000000"/>
                <w:spacing w:val="4"/>
                <w:sz w:val="22"/>
                <w:szCs w:val="22"/>
                <w:shd w:val="clear" w:color="auto" w:fill="FFFFFF"/>
              </w:rPr>
              <w:t>В случае если Продавец имеет намерение в соответствии с ДПМ ВИЭ изменить дату начала поставки мощности объекта генерации, указанного в пункте 2.1 настоящего Соглашения, на более позднюю дату, то Продавец обязан внести в открытый аккредитив изменения, предусматривающие окончание срока действия аккредитива не ранее чем по истечении 11 (одиннадцати) календарных месяцев с измененной даты начала поставки мощности указанного объекта генерации, либо предоставить новый аккредитив, соответствующий требованиям Договора о присоединении. В случае если на планируемую дату внесения указанных изменений в ДПМ ВИЭ была произведена и (или) должна быть произведена оплата по аккредитиву, неиспользованная сумма (неиспользованная часть) аккредитива должна быть увеличена на соответствующую сумму, оплаченную и (или) подлежащую оплате по аккредитиву по состоянию на указанную планируемую дату внесения изменений в ДПМ ВИЭ.</w:t>
            </w:r>
          </w:p>
          <w:p w14:paraId="12D5FCA1" w14:textId="77777777" w:rsidR="008B0F0D" w:rsidRPr="008B0F0D" w:rsidRDefault="008B0F0D" w:rsidP="00416B32">
            <w:pPr>
              <w:widowControl w:val="0"/>
              <w:tabs>
                <w:tab w:val="left" w:pos="2127"/>
              </w:tabs>
              <w:overflowPunct w:val="0"/>
              <w:autoSpaceDE w:val="0"/>
              <w:autoSpaceDN w:val="0"/>
              <w:adjustRightInd w:val="0"/>
              <w:spacing w:before="120"/>
              <w:ind w:left="62"/>
              <w:jc w:val="both"/>
              <w:textAlignment w:val="baseline"/>
              <w:outlineLvl w:val="2"/>
              <w:rPr>
                <w:rFonts w:ascii="Garamond" w:hAnsi="Garamond" w:cs="Garamond"/>
                <w:b/>
                <w:bCs/>
                <w:sz w:val="22"/>
                <w:szCs w:val="22"/>
              </w:rPr>
            </w:pPr>
            <w:r w:rsidRPr="008B0F0D">
              <w:rPr>
                <w:rFonts w:ascii="Garamond" w:hAnsi="Garamond" w:cs="Garamond"/>
                <w:bCs/>
                <w:sz w:val="22"/>
                <w:szCs w:val="22"/>
              </w:rPr>
              <w:t>В случае если Продавец имеет намерение в соответствии с ДПМ ВИЭ предоставить обеспечение исполнения обязательств по ДПМ ВИЭ, заключенным в отношении объекта генерации, указанного в пункте 2.1 настоящего Договора, на срок до истечения 19 (девятнадцати) или 27 (двадцати семи) месяцев с даты начала поставки мощности по указанным договорам, то Продавец обязан предоставить аккредитив, соответствующий требованиям Договора о присоединении, либо внести в открытый аккредитив изменения, соответствующие требованиям Договора о присоединении, в том числе предусматривающие окончание срока действия аккредитива не ранее чем по истечении 19 (девятнадцати) или 27 (двадцати семи) календарных месяцев с даты начала поставки мощности соответственно.</w:t>
            </w:r>
          </w:p>
        </w:tc>
        <w:tc>
          <w:tcPr>
            <w:tcW w:w="6917" w:type="dxa"/>
          </w:tcPr>
          <w:p w14:paraId="364969A1" w14:textId="77777777" w:rsidR="008B0F0D" w:rsidRPr="008B0F0D" w:rsidRDefault="008B0F0D" w:rsidP="00416B32">
            <w:pPr>
              <w:widowControl w:val="0"/>
              <w:tabs>
                <w:tab w:val="left" w:pos="2127"/>
              </w:tabs>
              <w:overflowPunct w:val="0"/>
              <w:autoSpaceDE w:val="0"/>
              <w:autoSpaceDN w:val="0"/>
              <w:adjustRightInd w:val="0"/>
              <w:spacing w:before="120"/>
              <w:jc w:val="both"/>
              <w:textAlignment w:val="baseline"/>
              <w:outlineLvl w:val="2"/>
              <w:rPr>
                <w:rFonts w:ascii="Garamond" w:hAnsi="Garamond"/>
                <w:sz w:val="22"/>
                <w:szCs w:val="22"/>
              </w:rPr>
            </w:pPr>
            <w:r w:rsidRPr="008B0F0D">
              <w:rPr>
                <w:rFonts w:ascii="Garamond" w:hAnsi="Garamond"/>
                <w:sz w:val="22"/>
                <w:szCs w:val="22"/>
              </w:rPr>
              <w:t xml:space="preserve">Сумма аккредитива, подлежащего открытию в целях исполнения настоящего Соглашения, составляет _________ (_______) рублей ____ (_____) копеек с окончанием срока действия не ранее чем по истечении 11 (одиннадцати) календарных месяцев с первого января года, следующего за годом начала поставки мощности, указанным в пункте 2.1 настоящего Соглашения. </w:t>
            </w:r>
          </w:p>
          <w:p w14:paraId="396627B8" w14:textId="57FFFCA4" w:rsidR="008B0F0D" w:rsidRPr="008B0F0D" w:rsidRDefault="008B0F0D" w:rsidP="00416B32">
            <w:pPr>
              <w:widowControl w:val="0"/>
              <w:tabs>
                <w:tab w:val="left" w:pos="2127"/>
              </w:tabs>
              <w:overflowPunct w:val="0"/>
              <w:autoSpaceDE w:val="0"/>
              <w:autoSpaceDN w:val="0"/>
              <w:adjustRightInd w:val="0"/>
              <w:spacing w:before="120"/>
              <w:ind w:left="62"/>
              <w:jc w:val="both"/>
              <w:textAlignment w:val="baseline"/>
              <w:outlineLvl w:val="2"/>
              <w:rPr>
                <w:rFonts w:ascii="Garamond" w:hAnsi="Garamond" w:cs="Garamond"/>
                <w:bCs/>
                <w:sz w:val="22"/>
                <w:szCs w:val="22"/>
              </w:rPr>
            </w:pPr>
            <w:r w:rsidRPr="008B0F0D">
              <w:rPr>
                <w:rFonts w:ascii="Garamond" w:hAnsi="Garamond" w:cs="Garamond"/>
                <w:bCs/>
                <w:sz w:val="22"/>
                <w:szCs w:val="22"/>
              </w:rPr>
              <w:t xml:space="preserve">В случае если сумма открытого аккредитива не равна сумме аккредитива, указанной в настоящем пункте, но при этом составляет не менее 22 % от произведения предельной величины </w:t>
            </w:r>
            <w:r w:rsidRPr="008B0F0D">
              <w:rPr>
                <w:rFonts w:ascii="Garamond" w:hAnsi="Garamond" w:cs="Garamond"/>
                <w:bCs/>
                <w:sz w:val="22"/>
                <w:szCs w:val="22"/>
                <w:highlight w:val="yellow"/>
              </w:rPr>
              <w:t>показателя</w:t>
            </w:r>
            <w:r w:rsidRPr="008B0F0D">
              <w:rPr>
                <w:rFonts w:ascii="Garamond" w:hAnsi="Garamond" w:cs="Garamond"/>
                <w:bCs/>
                <w:sz w:val="22"/>
                <w:szCs w:val="22"/>
              </w:rPr>
              <w:t xml:space="preserve"> эффективности генерирующего объекта, опубликованной Коммерческим оператором оптового рынка для проведения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(далее – ОПВ), по результатам которого отобран объект генерации, указанный в пункте 2.1 настоящего Соглашения, и планового годового объема производства электрической энергии, определенного по результатам ОПВ в отношении объекта генерации, указанного в пункте 2.1 настоящего Соглашения, аккредитив признается соответствующим установленному Договором о присоединении и регламентами оптового рынка требованию к сумме аккредитива и расчеты по уплате Продавцом штрафов по ДПМ ВИЭ осуществляются в соответствии с настоящим Соглашением.</w:t>
            </w:r>
          </w:p>
          <w:p w14:paraId="1F0E9CB5" w14:textId="77777777" w:rsidR="008B0F0D" w:rsidRPr="008B0F0D" w:rsidRDefault="008B0F0D" w:rsidP="00416B32">
            <w:pPr>
              <w:widowControl w:val="0"/>
              <w:tabs>
                <w:tab w:val="left" w:pos="2127"/>
              </w:tabs>
              <w:overflowPunct w:val="0"/>
              <w:autoSpaceDE w:val="0"/>
              <w:autoSpaceDN w:val="0"/>
              <w:adjustRightInd w:val="0"/>
              <w:spacing w:before="120"/>
              <w:ind w:left="62"/>
              <w:jc w:val="both"/>
              <w:textAlignment w:val="baseline"/>
              <w:outlineLvl w:val="2"/>
              <w:rPr>
                <w:rFonts w:ascii="Garamond" w:hAnsi="Garamond" w:cs="Garamond"/>
                <w:bCs/>
                <w:sz w:val="22"/>
                <w:szCs w:val="22"/>
              </w:rPr>
            </w:pPr>
            <w:r w:rsidRPr="008B0F0D">
              <w:rPr>
                <w:rFonts w:ascii="Garamond" w:hAnsi="Garamond"/>
                <w:color w:val="000000"/>
                <w:spacing w:val="4"/>
                <w:sz w:val="22"/>
                <w:szCs w:val="22"/>
                <w:shd w:val="clear" w:color="auto" w:fill="FFFFFF"/>
              </w:rPr>
              <w:t>В случае если Продавец имеет намерение в соответствии с ДПМ ВИЭ изменить дату начала поставки мощности объекта генерации, указанного в пункте 2.1 настоящего Соглашения, на более позднюю дату, то Продавец обязан внести в открытый аккредитив изменения, предусматривающие окончание срока действия аккредитива не ранее чем по истечении 11 (одиннадцати) календарных месяцев с измененной даты начала поставки мощности указанного объекта генерации, либо предоставить новый аккредитив, соответствующий требованиям Договора о присоединении. В случае если на планируемую дату внесения указанных изменений в ДПМ ВИЭ была произведена и (или) должна быть произведена оплата по аккредитиву, неиспользованная сумма (неиспользованная часть) аккредитива должна быть увеличена на соответствующую сумму, оплаченную и (или) подлежащую оплате по аккредитиву по состоянию на указанную планируемую дату внесения изменений в ДПМ ВИЭ.</w:t>
            </w:r>
          </w:p>
          <w:p w14:paraId="0E9E7D96" w14:textId="77777777" w:rsidR="008B0F0D" w:rsidRPr="008B0F0D" w:rsidRDefault="008B0F0D" w:rsidP="00416B32">
            <w:pPr>
              <w:widowControl w:val="0"/>
              <w:tabs>
                <w:tab w:val="left" w:pos="2127"/>
              </w:tabs>
              <w:overflowPunct w:val="0"/>
              <w:autoSpaceDE w:val="0"/>
              <w:autoSpaceDN w:val="0"/>
              <w:adjustRightInd w:val="0"/>
              <w:spacing w:before="120"/>
              <w:jc w:val="both"/>
              <w:textAlignment w:val="baseline"/>
              <w:outlineLvl w:val="2"/>
              <w:rPr>
                <w:rFonts w:ascii="Garamond" w:hAnsi="Garamond" w:cs="Garamond"/>
                <w:bCs/>
                <w:sz w:val="22"/>
                <w:szCs w:val="22"/>
              </w:rPr>
            </w:pPr>
            <w:r w:rsidRPr="008B0F0D">
              <w:rPr>
                <w:rFonts w:ascii="Garamond" w:hAnsi="Garamond" w:cs="Garamond"/>
                <w:bCs/>
                <w:sz w:val="22"/>
                <w:szCs w:val="22"/>
              </w:rPr>
              <w:t xml:space="preserve">В случае если Продавец имеет намерение в соответствии с ДПМ ВИЭ предоставить обеспечение исполнения обязательств по ДПМ ВИЭ, заключенным в отношении объекта генерации, указанного в пункте 2.1 настоящего Договора, на срок до истечения 19 (девятнадцати) или 27 (двадцати семи) месяцев с даты начала поставки мощности </w:t>
            </w:r>
            <w:r w:rsidRPr="008B0F0D">
              <w:rPr>
                <w:rFonts w:ascii="Garamond" w:hAnsi="Garamond" w:cs="Garamond"/>
                <w:bCs/>
                <w:sz w:val="22"/>
                <w:szCs w:val="22"/>
                <w:highlight w:val="yellow"/>
              </w:rPr>
              <w:t>(измененной даты начала поставки мощности)</w:t>
            </w:r>
            <w:r w:rsidRPr="008B0F0D">
              <w:rPr>
                <w:rFonts w:ascii="Garamond" w:hAnsi="Garamond" w:cs="Garamond"/>
                <w:bCs/>
                <w:sz w:val="22"/>
                <w:szCs w:val="22"/>
              </w:rPr>
              <w:t xml:space="preserve"> по указанным договорам, то Продавец обязан предоставить аккредитив, соответствующий требованиям Договора о присоединении, либо внести в открытый аккредитив изменения, соответствующие требованиям Договора о присоединении, в том числе предусматривающие окончание срока действия аккредитива не ранее чем по истечении 19 (девятнадцати) или 27 (двадцати семи) календарных месяцев с даты начала поставки мощности </w:t>
            </w:r>
            <w:r w:rsidRPr="008B0F0D">
              <w:rPr>
                <w:rFonts w:ascii="Garamond" w:hAnsi="Garamond" w:cs="Garamond"/>
                <w:bCs/>
                <w:sz w:val="22"/>
                <w:szCs w:val="22"/>
                <w:highlight w:val="yellow"/>
              </w:rPr>
              <w:t>(измененной даты начала поставки мощности)</w:t>
            </w:r>
            <w:r w:rsidRPr="008B0F0D">
              <w:rPr>
                <w:rFonts w:ascii="Garamond" w:hAnsi="Garamond" w:cs="Garamond"/>
                <w:bCs/>
                <w:sz w:val="22"/>
                <w:szCs w:val="22"/>
              </w:rPr>
              <w:t xml:space="preserve"> соответственно.</w:t>
            </w:r>
          </w:p>
          <w:p w14:paraId="6E2CE79A" w14:textId="28173C18" w:rsidR="008B0F0D" w:rsidRPr="00BE651F" w:rsidRDefault="008B0F0D" w:rsidP="00416B32">
            <w:pPr>
              <w:widowControl w:val="0"/>
              <w:tabs>
                <w:tab w:val="left" w:pos="2127"/>
              </w:tabs>
              <w:overflowPunct w:val="0"/>
              <w:autoSpaceDE w:val="0"/>
              <w:autoSpaceDN w:val="0"/>
              <w:adjustRightInd w:val="0"/>
              <w:spacing w:before="120"/>
              <w:jc w:val="both"/>
              <w:textAlignment w:val="baseline"/>
              <w:outlineLvl w:val="2"/>
              <w:rPr>
                <w:rFonts w:ascii="Garamond" w:hAnsi="Garamond" w:cs="Garamond"/>
                <w:bCs/>
                <w:sz w:val="22"/>
                <w:szCs w:val="22"/>
              </w:rPr>
            </w:pPr>
            <w:r w:rsidRPr="008B0F0D">
              <w:rPr>
                <w:rFonts w:ascii="Garamond" w:hAnsi="Garamond" w:cs="Garamond"/>
                <w:bCs/>
                <w:sz w:val="22"/>
                <w:szCs w:val="22"/>
                <w:highlight w:val="yellow"/>
              </w:rPr>
              <w:t xml:space="preserve">Отказ от использования аккредитива, предоставленного Продавцом для обеспечения </w:t>
            </w:r>
            <w:r w:rsidRPr="008B0F0D">
              <w:rPr>
                <w:rFonts w:ascii="Garamond" w:hAnsi="Garamond"/>
                <w:sz w:val="22"/>
                <w:szCs w:val="22"/>
                <w:highlight w:val="yellow"/>
              </w:rPr>
              <w:t xml:space="preserve">исполнения своих обязательств по ДПМ ВИЭ, заключенным в отношении </w:t>
            </w:r>
            <w:r w:rsidRPr="008B0F0D">
              <w:rPr>
                <w:rFonts w:ascii="Garamond" w:hAnsi="Garamond"/>
                <w:bCs/>
                <w:sz w:val="22"/>
                <w:szCs w:val="22"/>
                <w:highlight w:val="yellow"/>
              </w:rPr>
              <w:t>объекта генерации, указанного в пункте 2.1 настоящего Договора,</w:t>
            </w:r>
            <w:r w:rsidRPr="008B0F0D">
              <w:rPr>
                <w:rFonts w:ascii="Garamond" w:hAnsi="Garamond" w:cs="Garamond"/>
                <w:bCs/>
                <w:sz w:val="22"/>
                <w:szCs w:val="22"/>
                <w:highlight w:val="yellow"/>
              </w:rPr>
              <w:t xml:space="preserve"> осуществляется АО «ЦФР» в случаях, предусмотренных Договором о присоединении и регламентами оптового рынка.</w:t>
            </w:r>
          </w:p>
        </w:tc>
      </w:tr>
    </w:tbl>
    <w:p w14:paraId="4FFB48B1" w14:textId="77777777" w:rsidR="008B0F0D" w:rsidRPr="004112E4" w:rsidRDefault="008B0F0D" w:rsidP="008B0F0D">
      <w:pPr>
        <w:jc w:val="both"/>
        <w:rPr>
          <w:rFonts w:ascii="Garamond" w:hAnsi="Garamond"/>
          <w:b/>
        </w:rPr>
      </w:pPr>
    </w:p>
    <w:p w14:paraId="76209C71" w14:textId="77777777" w:rsidR="008B0F0D" w:rsidRPr="004112E4" w:rsidRDefault="008B0F0D" w:rsidP="00BE651F">
      <w:pPr>
        <w:jc w:val="both"/>
        <w:rPr>
          <w:rFonts w:ascii="Garamond" w:hAnsi="Garamond"/>
          <w:b/>
        </w:rPr>
      </w:pPr>
    </w:p>
    <w:p w14:paraId="5C1E9BB4" w14:textId="00CADE58" w:rsidR="008B0F0D" w:rsidRDefault="008B0F0D" w:rsidP="00BE651F">
      <w:pPr>
        <w:rPr>
          <w:rFonts w:ascii="Garamond" w:hAnsi="Garamond"/>
          <w:b/>
          <w:sz w:val="26"/>
          <w:szCs w:val="26"/>
        </w:rPr>
      </w:pPr>
      <w:r w:rsidRPr="00BE651F">
        <w:rPr>
          <w:rFonts w:ascii="Garamond" w:hAnsi="Garamond"/>
          <w:b/>
          <w:sz w:val="26"/>
          <w:szCs w:val="26"/>
        </w:rPr>
        <w:t>Предложения по изменениям и дополнениям в СТАНДАРТНУЮ ФОРМУ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6.14.1 к Договору о присоединении к торговой системе оптового рынка)</w:t>
      </w:r>
    </w:p>
    <w:p w14:paraId="01C08D7F" w14:textId="77777777" w:rsidR="00BE651F" w:rsidRPr="00BE651F" w:rsidRDefault="00BE651F" w:rsidP="00BE651F">
      <w:pPr>
        <w:rPr>
          <w:rFonts w:ascii="Garamond" w:hAnsi="Garamond"/>
          <w:b/>
          <w:sz w:val="26"/>
          <w:szCs w:val="26"/>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974"/>
        <w:gridCol w:w="6917"/>
      </w:tblGrid>
      <w:tr w:rsidR="008B0F0D" w:rsidRPr="008B0F0D" w14:paraId="24A0D661" w14:textId="77777777" w:rsidTr="00BE651F">
        <w:tc>
          <w:tcPr>
            <w:tcW w:w="993" w:type="dxa"/>
            <w:vAlign w:val="center"/>
          </w:tcPr>
          <w:p w14:paraId="1D481D96" w14:textId="77777777" w:rsidR="008B0F0D" w:rsidRPr="008B0F0D" w:rsidRDefault="008B0F0D" w:rsidP="00BE651F">
            <w:pPr>
              <w:widowControl w:val="0"/>
              <w:jc w:val="center"/>
              <w:rPr>
                <w:rFonts w:ascii="Garamond" w:hAnsi="Garamond"/>
                <w:b/>
                <w:sz w:val="22"/>
                <w:szCs w:val="22"/>
              </w:rPr>
            </w:pPr>
            <w:r w:rsidRPr="008B0F0D">
              <w:rPr>
                <w:rFonts w:ascii="Garamond" w:hAnsi="Garamond"/>
                <w:b/>
                <w:sz w:val="22"/>
                <w:szCs w:val="22"/>
              </w:rPr>
              <w:t xml:space="preserve">№ </w:t>
            </w:r>
          </w:p>
          <w:p w14:paraId="72A3CB1F" w14:textId="77777777" w:rsidR="008B0F0D" w:rsidRPr="008B0F0D" w:rsidRDefault="008B0F0D" w:rsidP="00BE651F">
            <w:pPr>
              <w:widowControl w:val="0"/>
              <w:jc w:val="center"/>
              <w:rPr>
                <w:rFonts w:ascii="Garamond" w:hAnsi="Garamond"/>
                <w:b/>
                <w:sz w:val="22"/>
                <w:szCs w:val="22"/>
              </w:rPr>
            </w:pPr>
            <w:r w:rsidRPr="008B0F0D">
              <w:rPr>
                <w:rFonts w:ascii="Garamond" w:hAnsi="Garamond"/>
                <w:b/>
                <w:sz w:val="22"/>
                <w:szCs w:val="22"/>
              </w:rPr>
              <w:t>пункта</w:t>
            </w:r>
          </w:p>
        </w:tc>
        <w:tc>
          <w:tcPr>
            <w:tcW w:w="6974" w:type="dxa"/>
          </w:tcPr>
          <w:p w14:paraId="10B456FB" w14:textId="77777777" w:rsidR="008B0F0D" w:rsidRPr="008B0F0D" w:rsidRDefault="008B0F0D" w:rsidP="00BE651F">
            <w:pPr>
              <w:widowControl w:val="0"/>
              <w:jc w:val="center"/>
              <w:rPr>
                <w:rFonts w:ascii="Garamond" w:hAnsi="Garamond" w:cs="Garamond"/>
                <w:b/>
                <w:bCs/>
                <w:sz w:val="22"/>
                <w:szCs w:val="22"/>
              </w:rPr>
            </w:pPr>
            <w:r w:rsidRPr="008B0F0D">
              <w:rPr>
                <w:rFonts w:ascii="Garamond" w:hAnsi="Garamond" w:cs="Garamond"/>
                <w:b/>
                <w:bCs/>
                <w:sz w:val="22"/>
                <w:szCs w:val="22"/>
              </w:rPr>
              <w:t>Редакция, действующая на момент</w:t>
            </w:r>
          </w:p>
          <w:p w14:paraId="71799241" w14:textId="77777777" w:rsidR="008B0F0D" w:rsidRPr="008B0F0D" w:rsidRDefault="008B0F0D" w:rsidP="00BE651F">
            <w:pPr>
              <w:widowControl w:val="0"/>
              <w:tabs>
                <w:tab w:val="center" w:pos="3708"/>
                <w:tab w:val="left" w:pos="5298"/>
              </w:tabs>
              <w:jc w:val="center"/>
              <w:rPr>
                <w:rFonts w:ascii="Garamond" w:hAnsi="Garamond"/>
                <w:b/>
                <w:sz w:val="22"/>
                <w:szCs w:val="22"/>
              </w:rPr>
            </w:pPr>
            <w:r w:rsidRPr="008B0F0D">
              <w:rPr>
                <w:rFonts w:ascii="Garamond" w:hAnsi="Garamond" w:cs="Garamond"/>
                <w:b/>
                <w:bCs/>
                <w:sz w:val="22"/>
                <w:szCs w:val="22"/>
              </w:rPr>
              <w:t>вступления в силу изменений</w:t>
            </w:r>
          </w:p>
        </w:tc>
        <w:tc>
          <w:tcPr>
            <w:tcW w:w="6917" w:type="dxa"/>
          </w:tcPr>
          <w:p w14:paraId="5FECB4DB" w14:textId="77777777" w:rsidR="008B0F0D" w:rsidRPr="008B0F0D" w:rsidRDefault="008B0F0D" w:rsidP="00BE651F">
            <w:pPr>
              <w:widowControl w:val="0"/>
              <w:jc w:val="center"/>
              <w:rPr>
                <w:rFonts w:ascii="Garamond" w:hAnsi="Garamond"/>
                <w:b/>
                <w:sz w:val="22"/>
                <w:szCs w:val="22"/>
              </w:rPr>
            </w:pPr>
            <w:r w:rsidRPr="008B0F0D">
              <w:rPr>
                <w:rFonts w:ascii="Garamond" w:hAnsi="Garamond"/>
                <w:b/>
                <w:sz w:val="22"/>
                <w:szCs w:val="22"/>
              </w:rPr>
              <w:t>Предлагаемая редакция</w:t>
            </w:r>
          </w:p>
          <w:p w14:paraId="16E32F78" w14:textId="77777777" w:rsidR="008B0F0D" w:rsidRPr="008B0F0D" w:rsidRDefault="008B0F0D" w:rsidP="00BE651F">
            <w:pPr>
              <w:widowControl w:val="0"/>
              <w:jc w:val="center"/>
              <w:rPr>
                <w:rFonts w:ascii="Garamond" w:hAnsi="Garamond"/>
                <w:sz w:val="22"/>
                <w:szCs w:val="22"/>
              </w:rPr>
            </w:pPr>
            <w:r w:rsidRPr="008B0F0D">
              <w:rPr>
                <w:rFonts w:ascii="Garamond" w:hAnsi="Garamond"/>
                <w:sz w:val="22"/>
                <w:szCs w:val="22"/>
              </w:rPr>
              <w:t>(изменения выделены цветом)</w:t>
            </w:r>
          </w:p>
        </w:tc>
      </w:tr>
      <w:tr w:rsidR="008B0F0D" w:rsidRPr="008B0F0D" w14:paraId="2A3A591B" w14:textId="77777777" w:rsidTr="00BE651F">
        <w:tc>
          <w:tcPr>
            <w:tcW w:w="993" w:type="dxa"/>
            <w:vAlign w:val="center"/>
          </w:tcPr>
          <w:p w14:paraId="494CFB2A" w14:textId="170BA994" w:rsidR="008B0F0D" w:rsidRPr="008B0F0D" w:rsidRDefault="008B0F0D" w:rsidP="00BE651F">
            <w:pPr>
              <w:widowControl w:val="0"/>
              <w:jc w:val="center"/>
              <w:rPr>
                <w:rFonts w:ascii="Garamond" w:hAnsi="Garamond"/>
                <w:b/>
                <w:sz w:val="22"/>
                <w:szCs w:val="22"/>
              </w:rPr>
            </w:pPr>
            <w:r w:rsidRPr="008B0F0D">
              <w:rPr>
                <w:rFonts w:ascii="Garamond" w:hAnsi="Garamond"/>
                <w:b/>
                <w:sz w:val="22"/>
                <w:szCs w:val="22"/>
              </w:rPr>
              <w:t>2.3</w:t>
            </w:r>
          </w:p>
        </w:tc>
        <w:tc>
          <w:tcPr>
            <w:tcW w:w="6974" w:type="dxa"/>
          </w:tcPr>
          <w:p w14:paraId="294C4F61" w14:textId="77777777" w:rsidR="008B0F0D" w:rsidRPr="008B0F0D" w:rsidRDefault="008B0F0D" w:rsidP="00416B32">
            <w:pPr>
              <w:widowControl w:val="0"/>
              <w:tabs>
                <w:tab w:val="left" w:pos="2127"/>
              </w:tabs>
              <w:overflowPunct w:val="0"/>
              <w:autoSpaceDE w:val="0"/>
              <w:autoSpaceDN w:val="0"/>
              <w:adjustRightInd w:val="0"/>
              <w:spacing w:before="120"/>
              <w:ind w:left="62"/>
              <w:jc w:val="both"/>
              <w:textAlignment w:val="baseline"/>
              <w:outlineLvl w:val="2"/>
              <w:rPr>
                <w:rFonts w:ascii="Garamond" w:hAnsi="Garamond" w:cs="Garamond"/>
                <w:bCs/>
                <w:sz w:val="22"/>
                <w:szCs w:val="22"/>
              </w:rPr>
            </w:pPr>
            <w:r w:rsidRPr="008B0F0D">
              <w:rPr>
                <w:rFonts w:ascii="Garamond" w:hAnsi="Garamond" w:cs="Garamond"/>
                <w:bCs/>
                <w:sz w:val="22"/>
                <w:szCs w:val="22"/>
              </w:rPr>
              <w:t xml:space="preserve">Денежная сумма, подлежащая выплате по банковской гарантии, должна составлять _________ (_________) рублей _________ (_________) копеек. Срок действия банковской гарантии должен оканчиваться не ранее чем по истечении 11 (одиннадцати) календарных месяцев с первого января года, следующего за годом начала поставки мощности, указанным в пункте 2.1 настоящего Соглашения. </w:t>
            </w:r>
            <w:r w:rsidRPr="008B0F0D">
              <w:rPr>
                <w:rFonts w:ascii="Garamond" w:hAnsi="Garamond" w:cs="Garamond"/>
                <w:bCs/>
                <w:sz w:val="22"/>
                <w:szCs w:val="22"/>
                <w:highlight w:val="yellow"/>
              </w:rPr>
              <w:t>В случае если объект генерации, указанный в пункте 2.1 настоящего Соглашения, не был включен в перечень отобранных проектов в соответствии с Договором о присоединении и регламентами оптового рынка, то АО «ЦФР» направляет банку, выдавшему банковскую гарантию, заявление об отказе АО «ЦФР» (бенефициара) от своих прав по банковской гарантии.</w:t>
            </w:r>
          </w:p>
          <w:p w14:paraId="6F8DFCE6" w14:textId="77777777" w:rsidR="008B0F0D" w:rsidRPr="008B0F0D" w:rsidRDefault="008B0F0D" w:rsidP="00416B32">
            <w:pPr>
              <w:widowControl w:val="0"/>
              <w:tabs>
                <w:tab w:val="left" w:pos="2127"/>
              </w:tabs>
              <w:overflowPunct w:val="0"/>
              <w:autoSpaceDE w:val="0"/>
              <w:autoSpaceDN w:val="0"/>
              <w:adjustRightInd w:val="0"/>
              <w:spacing w:before="120"/>
              <w:ind w:left="62"/>
              <w:jc w:val="both"/>
              <w:textAlignment w:val="baseline"/>
              <w:outlineLvl w:val="2"/>
              <w:rPr>
                <w:rFonts w:ascii="Garamond" w:hAnsi="Garamond" w:cs="Garamond"/>
                <w:bCs/>
                <w:sz w:val="22"/>
                <w:szCs w:val="22"/>
              </w:rPr>
            </w:pPr>
            <w:r w:rsidRPr="008B0F0D">
              <w:rPr>
                <w:rFonts w:ascii="Garamond" w:hAnsi="Garamond" w:cs="Garamond"/>
                <w:bCs/>
                <w:sz w:val="22"/>
                <w:szCs w:val="22"/>
              </w:rPr>
              <w:t>В случае если денежная сумма, подлежащая выплате по банковской гарантии, не равна денежной сумме, указанной в абзаце первом настоящего пункта, но при этом составляет не менее 22 % от произведения предельной величины эффективности генерирующего объекта, опубликованной Коммерческим оператором оптового рынка для проведения ОПВ, по результатам которого отобран объект генерации, указанный в пункте 2.1 настоящего Соглашения, и планового годового объема производства электрической энергии, определенного по результатам ОПВ в отношении объекта генерации, указанного в пункте 2.1 настоящего Соглашения, денежная сумма, подлежащая выплате по банковской гарантии, признается соответствующей установленному Договором о присоединении, регламентами оптового рынка и настоящим Соглашением требованию к указанной сумме.</w:t>
            </w:r>
          </w:p>
          <w:p w14:paraId="352BFA64" w14:textId="77777777" w:rsidR="008B0F0D" w:rsidRPr="008B0F0D" w:rsidRDefault="008B0F0D" w:rsidP="00416B32">
            <w:pPr>
              <w:widowControl w:val="0"/>
              <w:tabs>
                <w:tab w:val="left" w:pos="2127"/>
              </w:tabs>
              <w:overflowPunct w:val="0"/>
              <w:autoSpaceDE w:val="0"/>
              <w:autoSpaceDN w:val="0"/>
              <w:adjustRightInd w:val="0"/>
              <w:spacing w:before="120"/>
              <w:ind w:left="62"/>
              <w:jc w:val="both"/>
              <w:textAlignment w:val="baseline"/>
              <w:outlineLvl w:val="2"/>
              <w:rPr>
                <w:rFonts w:ascii="Garamond" w:hAnsi="Garamond" w:cs="Garamond"/>
                <w:bCs/>
                <w:sz w:val="22"/>
                <w:szCs w:val="22"/>
              </w:rPr>
            </w:pPr>
            <w:r w:rsidRPr="008B0F0D">
              <w:rPr>
                <w:rFonts w:ascii="Garamond" w:hAnsi="Garamond"/>
                <w:color w:val="000000"/>
                <w:spacing w:val="4"/>
                <w:sz w:val="22"/>
                <w:szCs w:val="22"/>
                <w:shd w:val="clear" w:color="auto" w:fill="FFFFFF"/>
              </w:rPr>
              <w:t>В случае если Продавец имеет намерение в соответствии с ДПМ ВИЭ изменить дату начала поставки мощности объекта генерации, указанного в пункте 2.1 настоящего Соглашения, на более позднюю дату, то Продавец обязан обеспечить внесение изменений в банковскую гарантию, предусматривающих окончание срока действия банковской гарантии не ранее чем по истечении 11 (одиннадцати) календарных месяцев с измененной даты начала поставки мощности указанного объекта генерации, либо предоставить банковскую гарантию, соответствующую требованиям Договора о присоединении. В случае если на планируемую дату внесения указанных изменений в ДПМ ВИЭ была произведена и (или) должна быть произведена оплата по банковской гарантии, неиспользованная сумма (неиспользованная часть) банковской гарантии должна быть увеличена на соответствующую сумму, оплаченную и (или) подлежащую оплате по банковской гарантии по состоянию на указанную планируемую дату внесения изменений в ДПМ ВИЭ.</w:t>
            </w:r>
          </w:p>
          <w:p w14:paraId="7331AB76" w14:textId="6BD89A78" w:rsidR="008B0F0D" w:rsidRPr="008B0F0D" w:rsidRDefault="005B227E" w:rsidP="00416B32">
            <w:pPr>
              <w:widowControl w:val="0"/>
              <w:tabs>
                <w:tab w:val="left" w:pos="2127"/>
              </w:tabs>
              <w:overflowPunct w:val="0"/>
              <w:autoSpaceDE w:val="0"/>
              <w:autoSpaceDN w:val="0"/>
              <w:adjustRightInd w:val="0"/>
              <w:spacing w:before="120"/>
              <w:ind w:left="62"/>
              <w:jc w:val="both"/>
              <w:textAlignment w:val="baseline"/>
              <w:outlineLvl w:val="2"/>
              <w:rPr>
                <w:rFonts w:ascii="Garamond" w:hAnsi="Garamond" w:cs="Garamond"/>
                <w:bCs/>
                <w:sz w:val="22"/>
                <w:szCs w:val="22"/>
              </w:rPr>
            </w:pPr>
            <w:r w:rsidRPr="005B227E">
              <w:rPr>
                <w:rFonts w:ascii="Garamond" w:hAnsi="Garamond"/>
                <w:color w:val="000000"/>
                <w:spacing w:val="4"/>
                <w:sz w:val="22"/>
                <w:szCs w:val="22"/>
                <w:highlight w:val="yellow"/>
                <w:shd w:val="clear" w:color="auto" w:fill="FFFFFF"/>
              </w:rPr>
              <w:t>В случае если Продавец имеет намерение в соответствии с ДПМ ВИЭ предоставить обеспечение исполнения обязательств по ДПМ ВИЭ, заключенным в отношении объекта генерации, указанного в пункте 2.1 настоящего Договора, на срок до истечения 19 (девятнадцати) или 27 (двадцати семи) месяцев с даты начала поставки мощности по указанным договорам, то Продавец обязан обеспечить внесение изменений в банковскую гарантию, предусматривающих окончание срока действия банковской гарантии не ранее чем по истечении 19 (девятнадцати) или 27 (двадцати семи) календарных месяцев с даты начала поставки мощности соответственно и увеличение денежной суммы, подлежащей выплате по банковской гарантии, либо предоставить банковскую гарантию, соответствующую требованиям Договора о присоединении.</w:t>
            </w:r>
          </w:p>
        </w:tc>
        <w:tc>
          <w:tcPr>
            <w:tcW w:w="6917" w:type="dxa"/>
          </w:tcPr>
          <w:p w14:paraId="538BC59A" w14:textId="77777777" w:rsidR="008B0F0D" w:rsidRPr="008B0F0D" w:rsidRDefault="008B0F0D" w:rsidP="00416B32">
            <w:pPr>
              <w:widowControl w:val="0"/>
              <w:tabs>
                <w:tab w:val="left" w:pos="2127"/>
              </w:tabs>
              <w:overflowPunct w:val="0"/>
              <w:autoSpaceDE w:val="0"/>
              <w:autoSpaceDN w:val="0"/>
              <w:adjustRightInd w:val="0"/>
              <w:spacing w:before="120"/>
              <w:jc w:val="both"/>
              <w:textAlignment w:val="baseline"/>
              <w:outlineLvl w:val="2"/>
              <w:rPr>
                <w:rFonts w:ascii="Garamond" w:hAnsi="Garamond" w:cs="Garamond"/>
                <w:bCs/>
                <w:sz w:val="22"/>
                <w:szCs w:val="22"/>
              </w:rPr>
            </w:pPr>
            <w:r w:rsidRPr="008B0F0D">
              <w:rPr>
                <w:rFonts w:ascii="Garamond" w:hAnsi="Garamond" w:cs="Garamond"/>
                <w:bCs/>
                <w:sz w:val="22"/>
                <w:szCs w:val="22"/>
              </w:rPr>
              <w:t xml:space="preserve">Денежная сумма, подлежащая выплате по банковской гарантии, должна составлять _________ (_________) рублей _________ (_________) копеек. Срок действия банковской гарантии должен оканчиваться не ранее чем по истечении 11 (одиннадцати) календарных месяцев с первого января года, следующего за годом начала поставки мощности, указанным в пункте 2.1 настоящего Соглашения. </w:t>
            </w:r>
          </w:p>
          <w:p w14:paraId="342888FA" w14:textId="7307A8F5" w:rsidR="008B0F0D" w:rsidRPr="008B0F0D" w:rsidRDefault="008B0F0D" w:rsidP="00416B32">
            <w:pPr>
              <w:widowControl w:val="0"/>
              <w:tabs>
                <w:tab w:val="left" w:pos="2127"/>
              </w:tabs>
              <w:overflowPunct w:val="0"/>
              <w:autoSpaceDE w:val="0"/>
              <w:autoSpaceDN w:val="0"/>
              <w:adjustRightInd w:val="0"/>
              <w:spacing w:before="120"/>
              <w:ind w:left="62"/>
              <w:jc w:val="both"/>
              <w:textAlignment w:val="baseline"/>
              <w:outlineLvl w:val="2"/>
              <w:rPr>
                <w:rFonts w:ascii="Garamond" w:hAnsi="Garamond" w:cs="Garamond"/>
                <w:bCs/>
                <w:sz w:val="22"/>
                <w:szCs w:val="22"/>
              </w:rPr>
            </w:pPr>
            <w:r w:rsidRPr="008B0F0D">
              <w:rPr>
                <w:rFonts w:ascii="Garamond" w:hAnsi="Garamond" w:cs="Garamond"/>
                <w:bCs/>
                <w:sz w:val="22"/>
                <w:szCs w:val="22"/>
              </w:rPr>
              <w:t xml:space="preserve">В случае если денежная сумма, подлежащая выплате по банковской гарантии, не равна денежной сумме, указанной в абзаце первом настоящего пункта, но при этом составляет не менее 22 % от произведения предельной величины </w:t>
            </w:r>
            <w:r w:rsidRPr="008B0F0D">
              <w:rPr>
                <w:rFonts w:ascii="Garamond" w:hAnsi="Garamond" w:cs="Garamond"/>
                <w:bCs/>
                <w:sz w:val="22"/>
                <w:szCs w:val="22"/>
                <w:highlight w:val="yellow"/>
              </w:rPr>
              <w:t>показателя</w:t>
            </w:r>
            <w:r w:rsidRPr="008B0F0D">
              <w:rPr>
                <w:rFonts w:ascii="Garamond" w:hAnsi="Garamond" w:cs="Garamond"/>
                <w:bCs/>
                <w:sz w:val="22"/>
                <w:szCs w:val="22"/>
              </w:rPr>
              <w:t xml:space="preserve"> эффективности генерирующего объекта, опубликованной Коммерческим оператором оптового рынка для проведения ОПВ, по результатам которого отобран объект генерации, указанный в пункте 2.1 настоящего Соглашения, и планового годового объема производства электрической энергии, определенного по результатам ОПВ в отношении объекта генерации, указанного в пункте 2.1 настоящего Соглашения, денежная сумма, подлежащая выплате по банковской гарантии, признается соответствующей установленному Договором о присоединении, регламентами оптового рынка и настоящим Соглашением требованию к указанной сумме.</w:t>
            </w:r>
          </w:p>
          <w:p w14:paraId="121BA51B" w14:textId="77777777" w:rsidR="008B0F0D" w:rsidRPr="008B0F0D" w:rsidRDefault="008B0F0D" w:rsidP="00416B32">
            <w:pPr>
              <w:widowControl w:val="0"/>
              <w:tabs>
                <w:tab w:val="left" w:pos="2127"/>
              </w:tabs>
              <w:overflowPunct w:val="0"/>
              <w:autoSpaceDE w:val="0"/>
              <w:autoSpaceDN w:val="0"/>
              <w:adjustRightInd w:val="0"/>
              <w:spacing w:before="120"/>
              <w:ind w:left="62"/>
              <w:jc w:val="both"/>
              <w:textAlignment w:val="baseline"/>
              <w:outlineLvl w:val="2"/>
              <w:rPr>
                <w:rFonts w:ascii="Garamond" w:hAnsi="Garamond" w:cs="Garamond"/>
                <w:bCs/>
                <w:sz w:val="22"/>
                <w:szCs w:val="22"/>
              </w:rPr>
            </w:pPr>
            <w:r w:rsidRPr="008B0F0D">
              <w:rPr>
                <w:rFonts w:ascii="Garamond" w:hAnsi="Garamond"/>
                <w:color w:val="000000"/>
                <w:spacing w:val="4"/>
                <w:sz w:val="22"/>
                <w:szCs w:val="22"/>
                <w:shd w:val="clear" w:color="auto" w:fill="FFFFFF"/>
              </w:rPr>
              <w:t>В случае если Продавец имеет намерение в соответствии с ДПМ ВИЭ изменить дату начала поставки мощности объекта генерации, указанного в пункте 2.1 настоящего Соглашения, на более позднюю дату, то Продавец обязан обеспечить внесение изменений в банковскую гарантию, предусматривающих окончание срока действия банковской гарантии не ранее чем по истечении 11 (одиннадцати) календарных месяцев с измененной даты начала поставки мощности указанного объекта генерации, либо предоставить банковскую гарантию, соответствующую требованиям Договора о присоединении. В случае если на планируемую дату внесения указанных изменений в ДПМ ВИЭ была произведена и (или) должна быть произведена оплата по банковской гарантии, неиспользованная сумма (неиспользованная часть) банковской гарантии должна быть увеличена на соответствующую сумму, оплаченную и (или) подлежащую оплате по банковской гарантии по состоянию на указанную планируемую дату внесения изменений в ДПМ ВИЭ.</w:t>
            </w:r>
          </w:p>
          <w:p w14:paraId="4999BED2" w14:textId="77777777" w:rsidR="008B0F0D" w:rsidRPr="008B0F0D" w:rsidRDefault="008B0F0D" w:rsidP="00416B32">
            <w:pPr>
              <w:widowControl w:val="0"/>
              <w:tabs>
                <w:tab w:val="left" w:pos="2127"/>
              </w:tabs>
              <w:overflowPunct w:val="0"/>
              <w:autoSpaceDE w:val="0"/>
              <w:autoSpaceDN w:val="0"/>
              <w:adjustRightInd w:val="0"/>
              <w:spacing w:before="120"/>
              <w:jc w:val="both"/>
              <w:textAlignment w:val="baseline"/>
              <w:outlineLvl w:val="2"/>
              <w:rPr>
                <w:rFonts w:ascii="Garamond" w:hAnsi="Garamond" w:cs="Garamond"/>
                <w:bCs/>
                <w:sz w:val="22"/>
                <w:szCs w:val="22"/>
              </w:rPr>
            </w:pPr>
            <w:r w:rsidRPr="008B0F0D">
              <w:rPr>
                <w:rFonts w:ascii="Garamond" w:hAnsi="Garamond" w:cs="Garamond"/>
                <w:bCs/>
                <w:sz w:val="22"/>
                <w:szCs w:val="22"/>
                <w:highlight w:val="yellow"/>
              </w:rPr>
              <w:t xml:space="preserve">Отказ от прав по банковской гарантии, предоставленной Продавцом для обеспечения </w:t>
            </w:r>
            <w:r w:rsidRPr="008B0F0D">
              <w:rPr>
                <w:rFonts w:ascii="Garamond" w:hAnsi="Garamond"/>
                <w:sz w:val="22"/>
                <w:szCs w:val="22"/>
                <w:highlight w:val="yellow"/>
              </w:rPr>
              <w:t xml:space="preserve">исполнения своих обязательств по ДПМ ВИЭ, заключенным в отношении </w:t>
            </w:r>
            <w:r w:rsidRPr="008B0F0D">
              <w:rPr>
                <w:rFonts w:ascii="Garamond" w:hAnsi="Garamond"/>
                <w:bCs/>
                <w:sz w:val="22"/>
                <w:szCs w:val="22"/>
                <w:highlight w:val="yellow"/>
              </w:rPr>
              <w:t>объекта генерации, указанного в пункте 2.1 настоящего Договора,</w:t>
            </w:r>
            <w:r w:rsidRPr="008B0F0D">
              <w:rPr>
                <w:rFonts w:ascii="Garamond" w:hAnsi="Garamond" w:cs="Garamond"/>
                <w:bCs/>
                <w:sz w:val="22"/>
                <w:szCs w:val="22"/>
                <w:highlight w:val="yellow"/>
              </w:rPr>
              <w:t xml:space="preserve"> осуществляется АО «ЦФР» в случаях, предусмотренных Договором о присоединении и регламентами оптового рынка.</w:t>
            </w:r>
          </w:p>
        </w:tc>
      </w:tr>
    </w:tbl>
    <w:p w14:paraId="7DC91AED" w14:textId="77777777" w:rsidR="00BC19A9" w:rsidRDefault="00BC19A9" w:rsidP="00527B95">
      <w:pPr>
        <w:jc w:val="both"/>
        <w:rPr>
          <w:rFonts w:ascii="Garamond" w:hAnsi="Garamond"/>
          <w:b/>
        </w:rPr>
      </w:pPr>
    </w:p>
    <w:p w14:paraId="6BA8CC39" w14:textId="2800AC3F" w:rsidR="004A15A9" w:rsidRDefault="009E1514" w:rsidP="00527B95">
      <w:pPr>
        <w:rPr>
          <w:rFonts w:ascii="Garamond" w:hAnsi="Garamond"/>
          <w:b/>
          <w:sz w:val="26"/>
          <w:szCs w:val="26"/>
        </w:rPr>
      </w:pPr>
      <w:r w:rsidRPr="00527B95">
        <w:rPr>
          <w:rFonts w:ascii="Garamond" w:hAnsi="Garamond"/>
          <w:b/>
          <w:sz w:val="26"/>
          <w:szCs w:val="26"/>
        </w:rPr>
        <w:t>Предложения по изменениям и дополнениям в РЕГЛАМЕНТ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(Приложение № 27</w:t>
      </w:r>
      <w:r w:rsidR="00527B95">
        <w:rPr>
          <w:rFonts w:ascii="Garamond" w:hAnsi="Garamond"/>
          <w:b/>
          <w:sz w:val="26"/>
          <w:szCs w:val="26"/>
        </w:rPr>
        <w:t xml:space="preserve"> к Договору о </w:t>
      </w:r>
      <w:r w:rsidRPr="00527B95">
        <w:rPr>
          <w:rFonts w:ascii="Garamond" w:hAnsi="Garamond"/>
          <w:b/>
          <w:sz w:val="26"/>
          <w:szCs w:val="26"/>
        </w:rPr>
        <w:t>присоединении к торговой системе оптового рынка)</w:t>
      </w:r>
    </w:p>
    <w:p w14:paraId="3CDCAEAD" w14:textId="77777777" w:rsidR="00527B95" w:rsidRPr="00527B95" w:rsidRDefault="00527B95" w:rsidP="00527B95">
      <w:pPr>
        <w:rPr>
          <w:rFonts w:ascii="Garamond" w:hAnsi="Garamond"/>
          <w:b/>
          <w:sz w:val="26"/>
          <w:szCs w:val="26"/>
        </w:rPr>
      </w:pPr>
    </w:p>
    <w:tbl>
      <w:tblPr>
        <w:tblW w:w="1528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0"/>
        <w:gridCol w:w="6974"/>
        <w:gridCol w:w="6917"/>
      </w:tblGrid>
      <w:tr w:rsidR="004A15A9" w:rsidRPr="00524798" w14:paraId="6AE8E10C" w14:textId="77777777" w:rsidTr="000F3C74">
        <w:tc>
          <w:tcPr>
            <w:tcW w:w="1390" w:type="dxa"/>
            <w:vAlign w:val="center"/>
          </w:tcPr>
          <w:p w14:paraId="45AF9274" w14:textId="77777777" w:rsidR="004A15A9" w:rsidRPr="00524798" w:rsidRDefault="004A15A9" w:rsidP="000F3C74">
            <w:pPr>
              <w:widowControl w:val="0"/>
              <w:jc w:val="center"/>
              <w:rPr>
                <w:rFonts w:ascii="Garamond" w:hAnsi="Garamond"/>
                <w:b/>
                <w:sz w:val="22"/>
                <w:szCs w:val="22"/>
              </w:rPr>
            </w:pPr>
            <w:r w:rsidRPr="00524798">
              <w:rPr>
                <w:rFonts w:ascii="Garamond" w:hAnsi="Garamond"/>
                <w:b/>
                <w:sz w:val="22"/>
                <w:szCs w:val="22"/>
              </w:rPr>
              <w:t xml:space="preserve">№ </w:t>
            </w:r>
          </w:p>
          <w:p w14:paraId="7B924DC5" w14:textId="77777777" w:rsidR="004A15A9" w:rsidRPr="00524798" w:rsidRDefault="004A15A9" w:rsidP="000F3C74">
            <w:pPr>
              <w:widowControl w:val="0"/>
              <w:jc w:val="center"/>
              <w:rPr>
                <w:rFonts w:ascii="Garamond" w:hAnsi="Garamond"/>
                <w:b/>
                <w:sz w:val="22"/>
                <w:szCs w:val="22"/>
              </w:rPr>
            </w:pPr>
            <w:r w:rsidRPr="00524798">
              <w:rPr>
                <w:rFonts w:ascii="Garamond" w:hAnsi="Garamond"/>
                <w:b/>
                <w:sz w:val="22"/>
                <w:szCs w:val="22"/>
              </w:rPr>
              <w:t>пункта</w:t>
            </w:r>
          </w:p>
        </w:tc>
        <w:tc>
          <w:tcPr>
            <w:tcW w:w="6974" w:type="dxa"/>
          </w:tcPr>
          <w:p w14:paraId="36BE7268" w14:textId="77777777" w:rsidR="004A15A9" w:rsidRPr="00524798" w:rsidRDefault="004A15A9" w:rsidP="000F3C74">
            <w:pPr>
              <w:widowControl w:val="0"/>
              <w:jc w:val="center"/>
              <w:rPr>
                <w:rFonts w:ascii="Garamond" w:hAnsi="Garamond"/>
                <w:b/>
                <w:bCs/>
                <w:sz w:val="22"/>
                <w:szCs w:val="22"/>
              </w:rPr>
            </w:pPr>
            <w:r w:rsidRPr="00524798">
              <w:rPr>
                <w:rFonts w:ascii="Garamond" w:hAnsi="Garamond"/>
                <w:b/>
                <w:bCs/>
                <w:sz w:val="22"/>
                <w:szCs w:val="22"/>
              </w:rPr>
              <w:t>Редакция, действующая на момент</w:t>
            </w:r>
          </w:p>
          <w:p w14:paraId="4337D2BA" w14:textId="77777777" w:rsidR="004A15A9" w:rsidRPr="00524798" w:rsidRDefault="004A15A9" w:rsidP="000F3C74">
            <w:pPr>
              <w:widowControl w:val="0"/>
              <w:tabs>
                <w:tab w:val="center" w:pos="3708"/>
                <w:tab w:val="left" w:pos="5298"/>
              </w:tabs>
              <w:jc w:val="center"/>
              <w:rPr>
                <w:rFonts w:ascii="Garamond" w:hAnsi="Garamond"/>
                <w:b/>
                <w:sz w:val="22"/>
                <w:szCs w:val="22"/>
              </w:rPr>
            </w:pPr>
            <w:r w:rsidRPr="00524798">
              <w:rPr>
                <w:rFonts w:ascii="Garamond" w:hAnsi="Garamond"/>
                <w:b/>
                <w:bCs/>
                <w:sz w:val="22"/>
                <w:szCs w:val="22"/>
              </w:rPr>
              <w:t>вступления в силу изменений</w:t>
            </w:r>
          </w:p>
        </w:tc>
        <w:tc>
          <w:tcPr>
            <w:tcW w:w="6917" w:type="dxa"/>
          </w:tcPr>
          <w:p w14:paraId="4F9C0655" w14:textId="77777777" w:rsidR="004A15A9" w:rsidRPr="00524798" w:rsidRDefault="004A15A9" w:rsidP="000F3C74">
            <w:pPr>
              <w:widowControl w:val="0"/>
              <w:jc w:val="center"/>
              <w:rPr>
                <w:rFonts w:ascii="Garamond" w:hAnsi="Garamond"/>
                <w:b/>
                <w:sz w:val="22"/>
                <w:szCs w:val="22"/>
              </w:rPr>
            </w:pPr>
            <w:r w:rsidRPr="00524798">
              <w:rPr>
                <w:rFonts w:ascii="Garamond" w:hAnsi="Garamond"/>
                <w:b/>
                <w:sz w:val="22"/>
                <w:szCs w:val="22"/>
              </w:rPr>
              <w:t>Предлагаемая редакция</w:t>
            </w:r>
          </w:p>
          <w:p w14:paraId="2FABBFC6" w14:textId="77777777" w:rsidR="004A15A9" w:rsidRPr="00524798" w:rsidRDefault="004A15A9" w:rsidP="000F3C74">
            <w:pPr>
              <w:widowControl w:val="0"/>
              <w:jc w:val="center"/>
              <w:rPr>
                <w:rFonts w:ascii="Garamond" w:hAnsi="Garamond"/>
                <w:sz w:val="22"/>
                <w:szCs w:val="22"/>
              </w:rPr>
            </w:pPr>
            <w:r w:rsidRPr="00524798">
              <w:rPr>
                <w:rFonts w:ascii="Garamond" w:hAnsi="Garamond"/>
                <w:sz w:val="22"/>
                <w:szCs w:val="22"/>
              </w:rPr>
              <w:t>(изменения выделены цветом)</w:t>
            </w:r>
          </w:p>
        </w:tc>
      </w:tr>
      <w:tr w:rsidR="00C40236" w:rsidRPr="00524798" w14:paraId="67058B52" w14:textId="77777777" w:rsidTr="000F3C74">
        <w:tc>
          <w:tcPr>
            <w:tcW w:w="1390" w:type="dxa"/>
            <w:vAlign w:val="center"/>
          </w:tcPr>
          <w:p w14:paraId="6F7CB8D8" w14:textId="64832DF8" w:rsidR="00C40236" w:rsidRPr="00524798" w:rsidRDefault="00C40236" w:rsidP="00C40236">
            <w:pPr>
              <w:widowControl w:val="0"/>
              <w:jc w:val="center"/>
              <w:rPr>
                <w:rFonts w:ascii="Garamond" w:hAnsi="Garamond"/>
                <w:b/>
                <w:sz w:val="22"/>
                <w:szCs w:val="22"/>
              </w:rPr>
            </w:pPr>
            <w:r>
              <w:rPr>
                <w:rFonts w:ascii="Garamond" w:hAnsi="Garamond"/>
                <w:b/>
                <w:sz w:val="22"/>
                <w:szCs w:val="22"/>
              </w:rPr>
              <w:t>1.1</w:t>
            </w:r>
          </w:p>
        </w:tc>
        <w:tc>
          <w:tcPr>
            <w:tcW w:w="6974" w:type="dxa"/>
          </w:tcPr>
          <w:p w14:paraId="58C2A926" w14:textId="77777777" w:rsidR="00C40236" w:rsidRPr="00C40236" w:rsidRDefault="00C40236" w:rsidP="00527B95">
            <w:pPr>
              <w:widowControl w:val="0"/>
              <w:tabs>
                <w:tab w:val="left" w:pos="567"/>
              </w:tabs>
              <w:spacing w:before="120" w:after="120"/>
              <w:ind w:firstLine="459"/>
              <w:jc w:val="both"/>
              <w:rPr>
                <w:rFonts w:ascii="Garamond" w:eastAsia="Batang" w:hAnsi="Garamond" w:cs="Garamond"/>
                <w:sz w:val="22"/>
                <w:szCs w:val="22"/>
                <w:lang w:eastAsia="ar-SA"/>
              </w:rPr>
            </w:pPr>
            <w:r w:rsidRPr="00C40236">
              <w:rPr>
                <w:rFonts w:ascii="Garamond" w:eastAsia="Batang" w:hAnsi="Garamond" w:cs="Garamond"/>
                <w:sz w:val="22"/>
                <w:szCs w:val="22"/>
                <w:lang w:eastAsia="ar-SA"/>
              </w:rPr>
              <w:t>...</w:t>
            </w:r>
          </w:p>
          <w:p w14:paraId="3EE00BEB" w14:textId="77777777" w:rsidR="00C40236" w:rsidRPr="00C40236" w:rsidRDefault="00C40236" w:rsidP="00527B95">
            <w:pPr>
              <w:widowControl w:val="0"/>
              <w:spacing w:before="120" w:after="120"/>
              <w:ind w:firstLine="550"/>
              <w:jc w:val="both"/>
              <w:rPr>
                <w:rFonts w:ascii="Garamond" w:eastAsia="Batang" w:hAnsi="Garamond"/>
                <w:sz w:val="22"/>
                <w:szCs w:val="22"/>
                <w:lang w:eastAsia="ar-SA"/>
              </w:rPr>
            </w:pPr>
            <w:r w:rsidRPr="00C40236">
              <w:rPr>
                <w:rFonts w:ascii="Garamond" w:eastAsia="Batang" w:hAnsi="Garamond"/>
                <w:sz w:val="22"/>
                <w:szCs w:val="22"/>
                <w:lang w:eastAsia="ar-SA"/>
              </w:rPr>
              <w:t>Настоящий Регламент регулирует также отношения между субъектами оптового рынка, КО, ЦФР и Советом рынка, связанные:</w:t>
            </w:r>
          </w:p>
          <w:p w14:paraId="34360C8A" w14:textId="77777777" w:rsidR="00C40236" w:rsidRPr="00C40236" w:rsidRDefault="00C40236" w:rsidP="00527B95">
            <w:pPr>
              <w:widowControl w:val="0"/>
              <w:numPr>
                <w:ilvl w:val="0"/>
                <w:numId w:val="35"/>
              </w:numPr>
              <w:tabs>
                <w:tab w:val="num" w:pos="330"/>
              </w:tabs>
              <w:spacing w:before="120" w:after="120"/>
              <w:ind w:left="0" w:firstLine="0"/>
              <w:jc w:val="both"/>
              <w:rPr>
                <w:rFonts w:ascii="Garamond" w:eastAsia="Batang" w:hAnsi="Garamond"/>
                <w:sz w:val="22"/>
                <w:szCs w:val="22"/>
                <w:lang w:eastAsia="ar-SA"/>
              </w:rPr>
            </w:pPr>
            <w:r w:rsidRPr="00C40236">
              <w:rPr>
                <w:rFonts w:ascii="Garamond" w:eastAsia="Batang" w:hAnsi="Garamond"/>
                <w:sz w:val="22"/>
                <w:szCs w:val="22"/>
                <w:lang w:eastAsia="ar-SA"/>
              </w:rPr>
              <w:t>с</w:t>
            </w:r>
            <w:r w:rsidRPr="00C40236">
              <w:rPr>
                <w:rFonts w:ascii="Garamond" w:eastAsia="Batang" w:hAnsi="Garamond"/>
                <w:color w:val="000000"/>
                <w:sz w:val="22"/>
                <w:szCs w:val="22"/>
                <w:lang w:eastAsia="ar-SA"/>
              </w:rPr>
              <w:t xml:space="preserve"> договорами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6.3 к </w:t>
            </w:r>
            <w:r w:rsidRPr="00C40236">
              <w:rPr>
                <w:rFonts w:ascii="Garamond" w:eastAsia="Batang" w:hAnsi="Garamond"/>
                <w:i/>
                <w:iCs/>
                <w:sz w:val="22"/>
                <w:szCs w:val="22"/>
                <w:lang w:eastAsia="ar-SA"/>
              </w:rPr>
              <w:t xml:space="preserve">Договору о присоединении к торговой системе оптового рынка) </w:t>
            </w:r>
            <w:r w:rsidRPr="00C40236">
              <w:rPr>
                <w:rFonts w:ascii="Garamond" w:eastAsia="Batang" w:hAnsi="Garamond"/>
                <w:iCs/>
                <w:sz w:val="22"/>
                <w:szCs w:val="22"/>
                <w:lang w:eastAsia="ar-SA"/>
              </w:rPr>
              <w:t xml:space="preserve">(далее – </w:t>
            </w:r>
            <w:r w:rsidRPr="00C40236">
              <w:rPr>
                <w:rFonts w:ascii="Garamond" w:eastAsia="Batang" w:hAnsi="Garamond" w:cs="Garamond"/>
                <w:sz w:val="22"/>
                <w:szCs w:val="22"/>
                <w:lang w:eastAsia="ar-SA"/>
              </w:rPr>
              <w:t>Договор коммерческого представительства покупателя по ДПМ ВИЭ</w:t>
            </w:r>
            <w:r w:rsidRPr="00C40236">
              <w:rPr>
                <w:rFonts w:ascii="Garamond" w:eastAsia="Batang" w:hAnsi="Garamond"/>
                <w:iCs/>
                <w:sz w:val="22"/>
                <w:szCs w:val="22"/>
                <w:lang w:eastAsia="ar-SA"/>
              </w:rPr>
              <w:t>)</w:t>
            </w:r>
            <w:r w:rsidRPr="00C40236">
              <w:rPr>
                <w:rFonts w:ascii="Garamond" w:eastAsia="Batang" w:hAnsi="Garamond"/>
                <w:color w:val="000000"/>
                <w:sz w:val="22"/>
                <w:szCs w:val="22"/>
                <w:lang w:eastAsia="ar-SA"/>
              </w:rPr>
              <w:t>;</w:t>
            </w:r>
          </w:p>
          <w:p w14:paraId="188BDFA1" w14:textId="77777777" w:rsidR="00C40236" w:rsidRPr="00C40236" w:rsidRDefault="00C40236" w:rsidP="00527B95">
            <w:pPr>
              <w:widowControl w:val="0"/>
              <w:numPr>
                <w:ilvl w:val="0"/>
                <w:numId w:val="35"/>
              </w:numPr>
              <w:tabs>
                <w:tab w:val="num" w:pos="330"/>
              </w:tabs>
              <w:spacing w:before="120" w:after="120"/>
              <w:ind w:left="0" w:firstLine="0"/>
              <w:jc w:val="both"/>
              <w:rPr>
                <w:rFonts w:ascii="Garamond" w:eastAsia="Batang" w:hAnsi="Garamond"/>
                <w:sz w:val="22"/>
                <w:szCs w:val="22"/>
                <w:lang w:eastAsia="ar-SA"/>
              </w:rPr>
            </w:pPr>
            <w:r w:rsidRPr="00C40236">
              <w:rPr>
                <w:rFonts w:ascii="Garamond" w:eastAsia="Batang" w:hAnsi="Garamond"/>
                <w:color w:val="000000"/>
                <w:sz w:val="22"/>
                <w:szCs w:val="22"/>
                <w:lang w:eastAsia="ar-SA"/>
              </w:rPr>
              <w:t xml:space="preserve">договорами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6.2 к </w:t>
            </w:r>
            <w:r w:rsidRPr="00C40236">
              <w:rPr>
                <w:rFonts w:ascii="Garamond" w:eastAsia="Batang" w:hAnsi="Garamond"/>
                <w:i/>
                <w:iCs/>
                <w:sz w:val="22"/>
                <w:szCs w:val="22"/>
                <w:lang w:eastAsia="ar-SA"/>
              </w:rPr>
              <w:t xml:space="preserve">Договору о присоединении к торговой системе оптового рынка) </w:t>
            </w:r>
            <w:r w:rsidRPr="00C40236">
              <w:rPr>
                <w:rFonts w:ascii="Garamond" w:eastAsia="Batang" w:hAnsi="Garamond"/>
                <w:iCs/>
                <w:sz w:val="22"/>
                <w:szCs w:val="22"/>
                <w:lang w:eastAsia="ar-SA"/>
              </w:rPr>
              <w:t>(далее – Договор коммерческого представительства поставщика по ДПМ ВИЭ)</w:t>
            </w:r>
            <w:r w:rsidRPr="00C40236">
              <w:rPr>
                <w:rFonts w:ascii="Garamond" w:eastAsia="Batang" w:hAnsi="Garamond"/>
                <w:color w:val="000000"/>
                <w:sz w:val="22"/>
                <w:szCs w:val="22"/>
                <w:lang w:eastAsia="ar-SA"/>
              </w:rPr>
              <w:t>;</w:t>
            </w:r>
          </w:p>
          <w:p w14:paraId="490EE0A1" w14:textId="77777777" w:rsidR="00C40236" w:rsidRPr="00C40236" w:rsidRDefault="00C40236" w:rsidP="00527B95">
            <w:pPr>
              <w:widowControl w:val="0"/>
              <w:numPr>
                <w:ilvl w:val="0"/>
                <w:numId w:val="35"/>
              </w:numPr>
              <w:tabs>
                <w:tab w:val="num" w:pos="330"/>
              </w:tabs>
              <w:spacing w:before="120" w:after="120"/>
              <w:ind w:left="0" w:firstLine="0"/>
              <w:jc w:val="both"/>
              <w:rPr>
                <w:rFonts w:ascii="Garamond" w:eastAsia="Batang" w:hAnsi="Garamond"/>
                <w:sz w:val="22"/>
                <w:szCs w:val="22"/>
                <w:lang w:eastAsia="ar-SA"/>
              </w:rPr>
            </w:pPr>
            <w:r w:rsidRPr="00C40236">
              <w:rPr>
                <w:rFonts w:ascii="Garamond" w:eastAsia="Batang" w:hAnsi="Garamond"/>
                <w:color w:val="000000"/>
                <w:sz w:val="22"/>
                <w:szCs w:val="22"/>
                <w:lang w:eastAsia="ar-SA"/>
              </w:rPr>
              <w:t>договорами</w:t>
            </w:r>
            <w:r w:rsidRPr="00C40236">
              <w:rPr>
                <w:rFonts w:ascii="Garamond" w:eastAsia="Batang" w:hAnsi="Garamond"/>
                <w:sz w:val="22"/>
                <w:szCs w:val="22"/>
                <w:lang w:eastAsia="ar-SA"/>
              </w:rPr>
              <w:t xml:space="preserve">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заключаемыми в соответствии со стандартными формами (Приложение </w:t>
            </w:r>
            <w:r w:rsidRPr="00C40236">
              <w:rPr>
                <w:rFonts w:ascii="Garamond" w:eastAsia="Batang" w:hAnsi="Garamond"/>
                <w:sz w:val="22"/>
                <w:szCs w:val="22"/>
              </w:rPr>
              <w:t>№</w:t>
            </w:r>
            <w:r w:rsidRPr="00C40236">
              <w:rPr>
                <w:rFonts w:ascii="Garamond" w:eastAsia="Batang" w:hAnsi="Garamond"/>
                <w:sz w:val="22"/>
                <w:szCs w:val="22"/>
                <w:lang w:eastAsia="ar-SA"/>
              </w:rPr>
              <w:t xml:space="preserve"> Д 6.1 либо Приложение </w:t>
            </w:r>
            <w:r w:rsidRPr="00C40236">
              <w:rPr>
                <w:rFonts w:ascii="Garamond" w:eastAsia="Batang" w:hAnsi="Garamond"/>
                <w:sz w:val="22"/>
                <w:szCs w:val="22"/>
              </w:rPr>
              <w:t>№ </w:t>
            </w:r>
            <w:r w:rsidRPr="00C40236">
              <w:rPr>
                <w:rFonts w:ascii="Garamond" w:eastAsia="Batang" w:hAnsi="Garamond"/>
                <w:sz w:val="22"/>
                <w:szCs w:val="22"/>
                <w:lang w:eastAsia="ar-SA"/>
              </w:rPr>
              <w:t xml:space="preserve">Д 6.1.2 к </w:t>
            </w:r>
            <w:r w:rsidRPr="00C40236">
              <w:rPr>
                <w:rFonts w:ascii="Garamond" w:eastAsia="Batang" w:hAnsi="Garamond"/>
                <w:i/>
                <w:iCs/>
                <w:sz w:val="22"/>
                <w:szCs w:val="22"/>
                <w:lang w:eastAsia="ar-SA"/>
              </w:rPr>
              <w:t>Договору о присоединении к торговой системе оптового рынка</w:t>
            </w:r>
            <w:r w:rsidRPr="00C40236">
              <w:rPr>
                <w:rFonts w:ascii="Garamond" w:eastAsia="Batang" w:hAnsi="Garamond"/>
                <w:sz w:val="22"/>
                <w:szCs w:val="22"/>
                <w:lang w:eastAsia="ar-SA"/>
              </w:rPr>
              <w:t>) (далее – ДПМ ВИЭ);</w:t>
            </w:r>
          </w:p>
          <w:p w14:paraId="5ACC62B8" w14:textId="77777777" w:rsidR="00C40236" w:rsidRPr="00C40236" w:rsidRDefault="00C40236" w:rsidP="00527B95">
            <w:pPr>
              <w:widowControl w:val="0"/>
              <w:numPr>
                <w:ilvl w:val="0"/>
                <w:numId w:val="35"/>
              </w:numPr>
              <w:tabs>
                <w:tab w:val="num" w:pos="330"/>
              </w:tabs>
              <w:spacing w:before="120" w:after="120"/>
              <w:ind w:left="0" w:firstLine="0"/>
              <w:jc w:val="both"/>
              <w:rPr>
                <w:rFonts w:ascii="Garamond" w:eastAsia="Batang" w:hAnsi="Garamond"/>
                <w:sz w:val="22"/>
                <w:szCs w:val="22"/>
                <w:lang w:eastAsia="ar-SA"/>
              </w:rPr>
            </w:pPr>
            <w:r w:rsidRPr="00C40236">
              <w:rPr>
                <w:rFonts w:ascii="Garamond" w:eastAsia="Batang" w:hAnsi="Garamond"/>
                <w:color w:val="000000"/>
                <w:sz w:val="22"/>
                <w:szCs w:val="22"/>
                <w:lang w:eastAsia="ar-SA"/>
              </w:rPr>
              <w:t xml:space="preserve">договорами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Pr="00C40236">
              <w:rPr>
                <w:rFonts w:ascii="Garamond" w:eastAsia="Batang" w:hAnsi="Garamond"/>
                <w:sz w:val="22"/>
                <w:szCs w:val="22"/>
                <w:lang w:eastAsia="ar-SA"/>
              </w:rPr>
              <w:t xml:space="preserve">заключаемыми в соответствии со стандартными формами (Приложение </w:t>
            </w:r>
            <w:r w:rsidRPr="00C40236">
              <w:rPr>
                <w:rFonts w:ascii="Garamond" w:eastAsia="Batang" w:hAnsi="Garamond"/>
                <w:sz w:val="22"/>
                <w:szCs w:val="22"/>
              </w:rPr>
              <w:t>№</w:t>
            </w:r>
            <w:r w:rsidRPr="00C40236">
              <w:rPr>
                <w:rFonts w:ascii="Garamond" w:eastAsia="Batang" w:hAnsi="Garamond"/>
                <w:sz w:val="22"/>
                <w:szCs w:val="22"/>
                <w:lang w:eastAsia="ar-SA"/>
              </w:rPr>
              <w:t xml:space="preserve"> Д 6.5, либо Приложение </w:t>
            </w:r>
            <w:r w:rsidRPr="00C40236">
              <w:rPr>
                <w:rFonts w:ascii="Garamond" w:eastAsia="Batang" w:hAnsi="Garamond"/>
                <w:sz w:val="22"/>
                <w:szCs w:val="22"/>
              </w:rPr>
              <w:t xml:space="preserve">№ </w:t>
            </w:r>
            <w:r w:rsidRPr="00C40236">
              <w:rPr>
                <w:rFonts w:ascii="Garamond" w:eastAsia="Batang" w:hAnsi="Garamond"/>
                <w:sz w:val="22"/>
                <w:szCs w:val="22"/>
                <w:lang w:eastAsia="ar-SA"/>
              </w:rPr>
              <w:t xml:space="preserve">Д 6.8, либо Приложение </w:t>
            </w:r>
            <w:r w:rsidRPr="00C40236">
              <w:rPr>
                <w:rFonts w:ascii="Garamond" w:eastAsia="Batang" w:hAnsi="Garamond"/>
                <w:sz w:val="22"/>
                <w:szCs w:val="22"/>
              </w:rPr>
              <w:t>№</w:t>
            </w:r>
            <w:r w:rsidRPr="00C40236">
              <w:rPr>
                <w:rFonts w:ascii="Garamond" w:eastAsia="Batang" w:hAnsi="Garamond"/>
                <w:sz w:val="22"/>
                <w:szCs w:val="22"/>
                <w:lang w:eastAsia="ar-SA"/>
              </w:rPr>
              <w:t xml:space="preserve"> Д 6.8.1, либо Приложение </w:t>
            </w:r>
            <w:r w:rsidRPr="00C40236">
              <w:rPr>
                <w:rFonts w:ascii="Garamond" w:eastAsia="Batang" w:hAnsi="Garamond"/>
                <w:sz w:val="22"/>
                <w:szCs w:val="22"/>
              </w:rPr>
              <w:t>№ </w:t>
            </w:r>
            <w:r w:rsidRPr="00C40236">
              <w:rPr>
                <w:rFonts w:ascii="Garamond" w:eastAsia="Batang" w:hAnsi="Garamond"/>
                <w:sz w:val="22"/>
                <w:szCs w:val="22"/>
                <w:lang w:eastAsia="ar-SA"/>
              </w:rPr>
              <w:t xml:space="preserve">Д 6.10, либо Приложение </w:t>
            </w:r>
            <w:r w:rsidRPr="00C40236">
              <w:rPr>
                <w:rFonts w:ascii="Garamond" w:eastAsia="Batang" w:hAnsi="Garamond"/>
                <w:sz w:val="22"/>
                <w:szCs w:val="22"/>
              </w:rPr>
              <w:t xml:space="preserve">№ </w:t>
            </w:r>
            <w:r w:rsidRPr="00C40236">
              <w:rPr>
                <w:rFonts w:ascii="Garamond" w:eastAsia="Batang" w:hAnsi="Garamond"/>
                <w:sz w:val="22"/>
                <w:szCs w:val="22"/>
                <w:lang w:eastAsia="ar-SA"/>
              </w:rPr>
              <w:t xml:space="preserve">Д 6.11 к </w:t>
            </w:r>
            <w:r w:rsidRPr="00C40236">
              <w:rPr>
                <w:rFonts w:ascii="Garamond" w:eastAsia="Batang" w:hAnsi="Garamond"/>
                <w:i/>
                <w:iCs/>
                <w:sz w:val="22"/>
                <w:szCs w:val="22"/>
                <w:lang w:eastAsia="ar-SA"/>
              </w:rPr>
              <w:t>Договору о присоединении к торговой системе оптового рынка</w:t>
            </w:r>
            <w:r w:rsidRPr="00C40236">
              <w:rPr>
                <w:rFonts w:ascii="Garamond" w:eastAsia="Batang" w:hAnsi="Garamond"/>
                <w:sz w:val="22"/>
                <w:szCs w:val="22"/>
                <w:lang w:eastAsia="ar-SA"/>
              </w:rPr>
              <w:t xml:space="preserve">) (далее – </w:t>
            </w:r>
            <w:r w:rsidRPr="00C40236">
              <w:rPr>
                <w:rFonts w:ascii="Garamond" w:eastAsia="Batang" w:hAnsi="Garamond" w:cs="Garamond"/>
                <w:sz w:val="22"/>
                <w:szCs w:val="22"/>
                <w:lang w:eastAsia="ar-SA"/>
              </w:rPr>
              <w:t xml:space="preserve">Договор </w:t>
            </w:r>
            <w:r w:rsidRPr="00C40236">
              <w:rPr>
                <w:rFonts w:ascii="Garamond" w:eastAsia="Batang" w:hAnsi="Garamond"/>
                <w:sz w:val="22"/>
                <w:szCs w:val="22"/>
                <w:lang w:eastAsia="ar-SA"/>
              </w:rPr>
              <w:t>коммерческого представительства для целей заключения договоров поручительства по ДПМ ВИЭ)</w:t>
            </w:r>
            <w:r w:rsidRPr="00C40236">
              <w:rPr>
                <w:rFonts w:ascii="Garamond" w:eastAsia="Batang" w:hAnsi="Garamond"/>
                <w:color w:val="000000"/>
                <w:sz w:val="22"/>
                <w:szCs w:val="22"/>
                <w:lang w:eastAsia="ar-SA"/>
              </w:rPr>
              <w:t>;</w:t>
            </w:r>
          </w:p>
          <w:p w14:paraId="6DF40BB3" w14:textId="77777777" w:rsidR="00C40236" w:rsidRPr="00C40236" w:rsidRDefault="00C40236" w:rsidP="00527B95">
            <w:pPr>
              <w:widowControl w:val="0"/>
              <w:numPr>
                <w:ilvl w:val="0"/>
                <w:numId w:val="35"/>
              </w:numPr>
              <w:tabs>
                <w:tab w:val="num" w:pos="330"/>
              </w:tabs>
              <w:spacing w:before="120" w:after="120"/>
              <w:ind w:left="0" w:firstLine="0"/>
              <w:jc w:val="both"/>
              <w:rPr>
                <w:rFonts w:ascii="Garamond" w:eastAsia="Batang" w:hAnsi="Garamond"/>
                <w:sz w:val="22"/>
                <w:szCs w:val="22"/>
                <w:lang w:eastAsia="ar-SA"/>
              </w:rPr>
            </w:pPr>
            <w:r w:rsidRPr="00C40236">
              <w:rPr>
                <w:rFonts w:ascii="Garamond" w:eastAsia="Batang" w:hAnsi="Garamond"/>
                <w:color w:val="000000"/>
                <w:sz w:val="22"/>
                <w:szCs w:val="22"/>
                <w:lang w:eastAsia="ar-SA"/>
              </w:rPr>
              <w:t>договорами</w:t>
            </w:r>
            <w:r w:rsidRPr="00C40236">
              <w:rPr>
                <w:rFonts w:ascii="Garamond" w:eastAsia="Batang" w:hAnsi="Garamond"/>
                <w:sz w:val="22"/>
                <w:szCs w:val="22"/>
                <w:lang w:eastAsia="ar-SA"/>
              </w:rPr>
              <w:t xml:space="preserve">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заключаемыми в соответствии со стандартными формами (Приложение </w:t>
            </w:r>
            <w:r w:rsidRPr="00C40236">
              <w:rPr>
                <w:rFonts w:ascii="Garamond" w:eastAsia="Batang" w:hAnsi="Garamond"/>
                <w:sz w:val="22"/>
                <w:szCs w:val="22"/>
              </w:rPr>
              <w:t>№</w:t>
            </w:r>
            <w:r w:rsidRPr="00C40236">
              <w:rPr>
                <w:rFonts w:ascii="Garamond" w:eastAsia="Batang" w:hAnsi="Garamond"/>
                <w:sz w:val="22"/>
                <w:szCs w:val="22"/>
                <w:lang w:eastAsia="ar-SA"/>
              </w:rPr>
              <w:t xml:space="preserve"> Д 6.4, либо Приложение </w:t>
            </w:r>
            <w:r w:rsidRPr="00C40236">
              <w:rPr>
                <w:rFonts w:ascii="Garamond" w:eastAsia="Batang" w:hAnsi="Garamond"/>
                <w:sz w:val="22"/>
                <w:szCs w:val="22"/>
              </w:rPr>
              <w:t>№</w:t>
            </w:r>
            <w:r w:rsidRPr="00C40236">
              <w:rPr>
                <w:rFonts w:ascii="Garamond" w:eastAsia="Batang" w:hAnsi="Garamond"/>
                <w:sz w:val="22"/>
                <w:szCs w:val="22"/>
                <w:lang w:eastAsia="ar-SA"/>
              </w:rPr>
              <w:t xml:space="preserve"> Д 6.9, либо Приложение </w:t>
            </w:r>
            <w:r w:rsidRPr="00C40236">
              <w:rPr>
                <w:rFonts w:ascii="Garamond" w:eastAsia="Batang" w:hAnsi="Garamond"/>
                <w:sz w:val="22"/>
                <w:szCs w:val="22"/>
              </w:rPr>
              <w:t xml:space="preserve">№ </w:t>
            </w:r>
            <w:r w:rsidRPr="00C40236">
              <w:rPr>
                <w:rFonts w:ascii="Garamond" w:eastAsia="Batang" w:hAnsi="Garamond"/>
                <w:sz w:val="22"/>
                <w:szCs w:val="22"/>
                <w:lang w:eastAsia="ar-SA"/>
              </w:rPr>
              <w:t xml:space="preserve">Д 6.9.1, либо Приложение </w:t>
            </w:r>
            <w:r w:rsidRPr="00C40236">
              <w:rPr>
                <w:rFonts w:ascii="Garamond" w:eastAsia="Batang" w:hAnsi="Garamond"/>
                <w:sz w:val="22"/>
                <w:szCs w:val="22"/>
              </w:rPr>
              <w:t xml:space="preserve">№ </w:t>
            </w:r>
            <w:r w:rsidRPr="00C40236">
              <w:rPr>
                <w:rFonts w:ascii="Garamond" w:eastAsia="Batang" w:hAnsi="Garamond"/>
                <w:sz w:val="22"/>
                <w:szCs w:val="22"/>
                <w:lang w:eastAsia="ar-SA"/>
              </w:rPr>
              <w:t xml:space="preserve">Д 6.12, либо Приложение </w:t>
            </w:r>
            <w:r w:rsidRPr="00C40236">
              <w:rPr>
                <w:rFonts w:ascii="Garamond" w:eastAsia="Batang" w:hAnsi="Garamond"/>
                <w:sz w:val="22"/>
                <w:szCs w:val="22"/>
              </w:rPr>
              <w:t>№</w:t>
            </w:r>
            <w:r w:rsidRPr="00C40236">
              <w:rPr>
                <w:rFonts w:ascii="Garamond" w:eastAsia="Batang" w:hAnsi="Garamond"/>
                <w:sz w:val="22"/>
                <w:szCs w:val="22"/>
                <w:lang w:eastAsia="ar-SA"/>
              </w:rPr>
              <w:t xml:space="preserve"> Д 6.13 к </w:t>
            </w:r>
            <w:r w:rsidRPr="00C40236">
              <w:rPr>
                <w:rFonts w:ascii="Garamond" w:eastAsia="Batang" w:hAnsi="Garamond"/>
                <w:i/>
                <w:iCs/>
                <w:sz w:val="22"/>
                <w:szCs w:val="22"/>
                <w:lang w:eastAsia="ar-SA"/>
              </w:rPr>
              <w:t>Договору о присоединении к торговой системе оптового рынка</w:t>
            </w:r>
            <w:r w:rsidRPr="00C40236">
              <w:rPr>
                <w:rFonts w:ascii="Garamond" w:eastAsia="Batang" w:hAnsi="Garamond"/>
                <w:sz w:val="22"/>
                <w:szCs w:val="22"/>
                <w:lang w:eastAsia="ar-SA"/>
              </w:rPr>
              <w:t xml:space="preserve">) (далее – </w:t>
            </w:r>
            <w:r w:rsidRPr="00C40236">
              <w:rPr>
                <w:rFonts w:ascii="Garamond" w:eastAsia="Batang" w:hAnsi="Garamond" w:cs="Garamond"/>
                <w:sz w:val="22"/>
                <w:szCs w:val="22"/>
                <w:lang w:eastAsia="ar-SA"/>
              </w:rPr>
              <w:t xml:space="preserve">Договор поручительства </w:t>
            </w:r>
            <w:r w:rsidRPr="00C40236">
              <w:rPr>
                <w:rFonts w:ascii="Garamond" w:eastAsia="Batang" w:hAnsi="Garamond"/>
                <w:sz w:val="22"/>
                <w:szCs w:val="22"/>
                <w:lang w:eastAsia="ar-SA"/>
              </w:rPr>
              <w:t>по ДПМ ВИЭ);</w:t>
            </w:r>
          </w:p>
          <w:p w14:paraId="1ECC35A0" w14:textId="32671197" w:rsidR="00C40236" w:rsidRPr="00C40236" w:rsidRDefault="00EF78DE" w:rsidP="00527B95">
            <w:pPr>
              <w:suppressAutoHyphens/>
              <w:spacing w:before="120" w:after="120"/>
              <w:ind w:left="62"/>
              <w:jc w:val="both"/>
              <w:rPr>
                <w:rFonts w:ascii="Garamond" w:hAnsi="Garamond"/>
                <w:sz w:val="22"/>
                <w:szCs w:val="22"/>
              </w:rPr>
            </w:pPr>
            <w:r>
              <w:rPr>
                <w:rFonts w:ascii="Garamond" w:hAnsi="Garamond"/>
                <w:sz w:val="22"/>
                <w:szCs w:val="22"/>
              </w:rPr>
              <w:t>…</w:t>
            </w:r>
          </w:p>
        </w:tc>
        <w:tc>
          <w:tcPr>
            <w:tcW w:w="6917" w:type="dxa"/>
          </w:tcPr>
          <w:p w14:paraId="42925851" w14:textId="77777777" w:rsidR="00C40236" w:rsidRPr="00C40236" w:rsidRDefault="00C40236" w:rsidP="00527B95">
            <w:pPr>
              <w:widowControl w:val="0"/>
              <w:tabs>
                <w:tab w:val="left" w:pos="567"/>
              </w:tabs>
              <w:spacing w:before="120" w:after="120"/>
              <w:ind w:firstLine="459"/>
              <w:jc w:val="both"/>
              <w:rPr>
                <w:rFonts w:ascii="Garamond" w:eastAsia="Batang" w:hAnsi="Garamond" w:cs="Garamond"/>
                <w:sz w:val="22"/>
                <w:szCs w:val="22"/>
                <w:lang w:eastAsia="ar-SA"/>
              </w:rPr>
            </w:pPr>
            <w:r w:rsidRPr="00C40236">
              <w:rPr>
                <w:rFonts w:ascii="Garamond" w:eastAsia="Batang" w:hAnsi="Garamond" w:cs="Garamond"/>
                <w:sz w:val="22"/>
                <w:szCs w:val="22"/>
                <w:lang w:eastAsia="ar-SA"/>
              </w:rPr>
              <w:t>...</w:t>
            </w:r>
          </w:p>
          <w:p w14:paraId="0352FB43" w14:textId="77777777" w:rsidR="00C40236" w:rsidRPr="00C40236" w:rsidRDefault="00C40236" w:rsidP="00527B95">
            <w:pPr>
              <w:widowControl w:val="0"/>
              <w:spacing w:before="120" w:after="120"/>
              <w:ind w:firstLine="550"/>
              <w:jc w:val="both"/>
              <w:rPr>
                <w:rFonts w:ascii="Garamond" w:eastAsia="Batang" w:hAnsi="Garamond"/>
                <w:sz w:val="22"/>
                <w:szCs w:val="22"/>
                <w:lang w:eastAsia="ar-SA"/>
              </w:rPr>
            </w:pPr>
            <w:r w:rsidRPr="00C40236">
              <w:rPr>
                <w:rFonts w:ascii="Garamond" w:eastAsia="Batang" w:hAnsi="Garamond"/>
                <w:sz w:val="22"/>
                <w:szCs w:val="22"/>
                <w:lang w:eastAsia="ar-SA"/>
              </w:rPr>
              <w:t>Настоящий Регламент регулирует также отношения между субъектами оптового рынка, КО, ЦФР и Советом рынка, связанные:</w:t>
            </w:r>
          </w:p>
          <w:p w14:paraId="217DF908" w14:textId="77777777" w:rsidR="00C40236" w:rsidRPr="00C40236" w:rsidRDefault="00C40236" w:rsidP="00527B95">
            <w:pPr>
              <w:widowControl w:val="0"/>
              <w:numPr>
                <w:ilvl w:val="0"/>
                <w:numId w:val="35"/>
              </w:numPr>
              <w:tabs>
                <w:tab w:val="num" w:pos="330"/>
              </w:tabs>
              <w:spacing w:before="120" w:after="120"/>
              <w:ind w:left="0" w:firstLine="0"/>
              <w:jc w:val="both"/>
              <w:rPr>
                <w:rFonts w:ascii="Garamond" w:eastAsia="Batang" w:hAnsi="Garamond"/>
                <w:sz w:val="22"/>
                <w:szCs w:val="22"/>
                <w:lang w:eastAsia="ar-SA"/>
              </w:rPr>
            </w:pPr>
            <w:r w:rsidRPr="00C40236">
              <w:rPr>
                <w:rFonts w:ascii="Garamond" w:eastAsia="Batang" w:hAnsi="Garamond"/>
                <w:sz w:val="22"/>
                <w:szCs w:val="22"/>
                <w:lang w:eastAsia="ar-SA"/>
              </w:rPr>
              <w:t>с</w:t>
            </w:r>
            <w:r w:rsidRPr="00C40236">
              <w:rPr>
                <w:rFonts w:ascii="Garamond" w:eastAsia="Batang" w:hAnsi="Garamond"/>
                <w:color w:val="000000"/>
                <w:sz w:val="22"/>
                <w:szCs w:val="22"/>
                <w:lang w:eastAsia="ar-SA"/>
              </w:rPr>
              <w:t xml:space="preserve"> договорами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6.3 к </w:t>
            </w:r>
            <w:r w:rsidRPr="00C40236">
              <w:rPr>
                <w:rFonts w:ascii="Garamond" w:eastAsia="Batang" w:hAnsi="Garamond"/>
                <w:i/>
                <w:iCs/>
                <w:sz w:val="22"/>
                <w:szCs w:val="22"/>
                <w:lang w:eastAsia="ar-SA"/>
              </w:rPr>
              <w:t xml:space="preserve">Договору о присоединении к торговой системе оптового рынка) </w:t>
            </w:r>
            <w:r w:rsidRPr="00C40236">
              <w:rPr>
                <w:rFonts w:ascii="Garamond" w:eastAsia="Batang" w:hAnsi="Garamond"/>
                <w:iCs/>
                <w:sz w:val="22"/>
                <w:szCs w:val="22"/>
                <w:lang w:eastAsia="ar-SA"/>
              </w:rPr>
              <w:t xml:space="preserve">(далее – </w:t>
            </w:r>
            <w:r w:rsidRPr="00C40236">
              <w:rPr>
                <w:rFonts w:ascii="Garamond" w:eastAsia="Batang" w:hAnsi="Garamond" w:cs="Garamond"/>
                <w:sz w:val="22"/>
                <w:szCs w:val="22"/>
                <w:lang w:eastAsia="ar-SA"/>
              </w:rPr>
              <w:t>Договор коммерческого представительства покупателя по ДПМ ВИЭ</w:t>
            </w:r>
            <w:r w:rsidRPr="00C40236">
              <w:rPr>
                <w:rFonts w:ascii="Garamond" w:eastAsia="Batang" w:hAnsi="Garamond"/>
                <w:iCs/>
                <w:sz w:val="22"/>
                <w:szCs w:val="22"/>
                <w:lang w:eastAsia="ar-SA"/>
              </w:rPr>
              <w:t>)</w:t>
            </w:r>
            <w:r w:rsidRPr="00C40236">
              <w:rPr>
                <w:rFonts w:ascii="Garamond" w:eastAsia="Batang" w:hAnsi="Garamond"/>
                <w:color w:val="000000"/>
                <w:sz w:val="22"/>
                <w:szCs w:val="22"/>
                <w:lang w:eastAsia="ar-SA"/>
              </w:rPr>
              <w:t>;</w:t>
            </w:r>
          </w:p>
          <w:p w14:paraId="78C76A84" w14:textId="77777777" w:rsidR="00C40236" w:rsidRPr="00C40236" w:rsidRDefault="00C40236" w:rsidP="00527B95">
            <w:pPr>
              <w:widowControl w:val="0"/>
              <w:numPr>
                <w:ilvl w:val="0"/>
                <w:numId w:val="35"/>
              </w:numPr>
              <w:tabs>
                <w:tab w:val="num" w:pos="330"/>
              </w:tabs>
              <w:spacing w:before="120" w:after="120"/>
              <w:ind w:left="0" w:firstLine="0"/>
              <w:jc w:val="both"/>
              <w:rPr>
                <w:rFonts w:ascii="Garamond" w:eastAsia="Batang" w:hAnsi="Garamond"/>
                <w:sz w:val="22"/>
                <w:szCs w:val="22"/>
                <w:lang w:eastAsia="ar-SA"/>
              </w:rPr>
            </w:pPr>
            <w:r w:rsidRPr="00C40236">
              <w:rPr>
                <w:rFonts w:ascii="Garamond" w:eastAsia="Batang" w:hAnsi="Garamond"/>
                <w:color w:val="000000"/>
                <w:sz w:val="22"/>
                <w:szCs w:val="22"/>
                <w:lang w:eastAsia="ar-SA"/>
              </w:rPr>
              <w:t xml:space="preserve">договорами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6.2 к </w:t>
            </w:r>
            <w:r w:rsidRPr="00C40236">
              <w:rPr>
                <w:rFonts w:ascii="Garamond" w:eastAsia="Batang" w:hAnsi="Garamond"/>
                <w:i/>
                <w:iCs/>
                <w:sz w:val="22"/>
                <w:szCs w:val="22"/>
                <w:lang w:eastAsia="ar-SA"/>
              </w:rPr>
              <w:t xml:space="preserve">Договору о присоединении к торговой системе оптового рынка) </w:t>
            </w:r>
            <w:r w:rsidRPr="00C40236">
              <w:rPr>
                <w:rFonts w:ascii="Garamond" w:eastAsia="Batang" w:hAnsi="Garamond"/>
                <w:iCs/>
                <w:sz w:val="22"/>
                <w:szCs w:val="22"/>
                <w:lang w:eastAsia="ar-SA"/>
              </w:rPr>
              <w:t>(далее – Договор коммерческого представительства поставщика по ДПМ ВИЭ)</w:t>
            </w:r>
            <w:r w:rsidRPr="00C40236">
              <w:rPr>
                <w:rFonts w:ascii="Garamond" w:eastAsia="Batang" w:hAnsi="Garamond"/>
                <w:color w:val="000000"/>
                <w:sz w:val="22"/>
                <w:szCs w:val="22"/>
                <w:lang w:eastAsia="ar-SA"/>
              </w:rPr>
              <w:t>;</w:t>
            </w:r>
          </w:p>
          <w:p w14:paraId="154E4D28" w14:textId="59F09ABC" w:rsidR="00C40236" w:rsidRPr="00C40236" w:rsidRDefault="00FC53AC" w:rsidP="00527B95">
            <w:pPr>
              <w:widowControl w:val="0"/>
              <w:numPr>
                <w:ilvl w:val="0"/>
                <w:numId w:val="35"/>
              </w:numPr>
              <w:tabs>
                <w:tab w:val="num" w:pos="330"/>
              </w:tabs>
              <w:spacing w:before="120" w:after="120"/>
              <w:ind w:left="0" w:firstLine="0"/>
              <w:jc w:val="both"/>
              <w:rPr>
                <w:rFonts w:ascii="Garamond" w:eastAsia="Batang" w:hAnsi="Garamond"/>
                <w:sz w:val="22"/>
                <w:szCs w:val="22"/>
                <w:lang w:eastAsia="ar-SA"/>
              </w:rPr>
            </w:pPr>
            <w:r w:rsidRPr="00C40236">
              <w:rPr>
                <w:rFonts w:ascii="Garamond" w:eastAsia="Batang" w:hAnsi="Garamond"/>
                <w:color w:val="000000"/>
                <w:sz w:val="22"/>
                <w:szCs w:val="22"/>
                <w:lang w:eastAsia="ar-SA"/>
              </w:rPr>
              <w:t>договорами</w:t>
            </w:r>
            <w:r w:rsidRPr="00C40236">
              <w:rPr>
                <w:rFonts w:ascii="Garamond" w:eastAsia="Batang" w:hAnsi="Garamond"/>
                <w:sz w:val="22"/>
                <w:szCs w:val="22"/>
                <w:lang w:eastAsia="ar-SA"/>
              </w:rPr>
              <w:t xml:space="preserve">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заключаемыми в соответствии со стандартными формами (Приложение </w:t>
            </w:r>
            <w:r w:rsidRPr="00C40236">
              <w:rPr>
                <w:rFonts w:ascii="Garamond" w:eastAsia="Batang" w:hAnsi="Garamond"/>
                <w:sz w:val="22"/>
                <w:szCs w:val="22"/>
              </w:rPr>
              <w:t>№</w:t>
            </w:r>
            <w:r w:rsidRPr="00C40236">
              <w:rPr>
                <w:rFonts w:ascii="Garamond" w:eastAsia="Batang" w:hAnsi="Garamond"/>
                <w:sz w:val="22"/>
                <w:szCs w:val="22"/>
                <w:lang w:eastAsia="ar-SA"/>
              </w:rPr>
              <w:t xml:space="preserve"> Д 6.1 либо Приложение </w:t>
            </w:r>
            <w:r w:rsidRPr="00C40236">
              <w:rPr>
                <w:rFonts w:ascii="Garamond" w:eastAsia="Batang" w:hAnsi="Garamond"/>
                <w:sz w:val="22"/>
                <w:szCs w:val="22"/>
              </w:rPr>
              <w:t>№ </w:t>
            </w:r>
            <w:r w:rsidRPr="00C40236">
              <w:rPr>
                <w:rFonts w:ascii="Garamond" w:eastAsia="Batang" w:hAnsi="Garamond"/>
                <w:sz w:val="22"/>
                <w:szCs w:val="22"/>
                <w:lang w:eastAsia="ar-SA"/>
              </w:rPr>
              <w:t xml:space="preserve">Д 6.1.2 к </w:t>
            </w:r>
            <w:r w:rsidRPr="00C40236">
              <w:rPr>
                <w:rFonts w:ascii="Garamond" w:eastAsia="Batang" w:hAnsi="Garamond"/>
                <w:i/>
                <w:iCs/>
                <w:sz w:val="22"/>
                <w:szCs w:val="22"/>
                <w:lang w:eastAsia="ar-SA"/>
              </w:rPr>
              <w:t>Договору о присоединении к торговой системе оптового рынка</w:t>
            </w:r>
            <w:r>
              <w:rPr>
                <w:rFonts w:ascii="Garamond" w:eastAsia="Batang" w:hAnsi="Garamond"/>
                <w:sz w:val="22"/>
                <w:szCs w:val="22"/>
                <w:lang w:eastAsia="ar-SA"/>
              </w:rPr>
              <w:t>) (далее – ДПМ ВИЭ)</w:t>
            </w:r>
            <w:r w:rsidR="00C40236" w:rsidRPr="00C40236">
              <w:rPr>
                <w:rFonts w:ascii="Garamond" w:eastAsia="Batang" w:hAnsi="Garamond"/>
                <w:sz w:val="22"/>
                <w:szCs w:val="22"/>
                <w:lang w:eastAsia="ar-SA"/>
              </w:rPr>
              <w:t>;</w:t>
            </w:r>
          </w:p>
          <w:p w14:paraId="77F2AD1A" w14:textId="01F30903" w:rsidR="00C40236" w:rsidRPr="00C40236" w:rsidRDefault="00C40236" w:rsidP="00527B95">
            <w:pPr>
              <w:widowControl w:val="0"/>
              <w:numPr>
                <w:ilvl w:val="0"/>
                <w:numId w:val="35"/>
              </w:numPr>
              <w:tabs>
                <w:tab w:val="num" w:pos="330"/>
              </w:tabs>
              <w:spacing w:before="120" w:after="120"/>
              <w:ind w:left="0" w:firstLine="0"/>
              <w:jc w:val="both"/>
              <w:rPr>
                <w:rFonts w:ascii="Garamond" w:eastAsia="Batang" w:hAnsi="Garamond"/>
                <w:sz w:val="22"/>
                <w:szCs w:val="22"/>
                <w:lang w:eastAsia="ar-SA"/>
              </w:rPr>
            </w:pPr>
            <w:r w:rsidRPr="00C40236">
              <w:rPr>
                <w:rFonts w:ascii="Garamond" w:eastAsia="Batang" w:hAnsi="Garamond"/>
                <w:color w:val="000000"/>
                <w:sz w:val="22"/>
                <w:szCs w:val="22"/>
                <w:lang w:eastAsia="ar-SA"/>
              </w:rPr>
              <w:t xml:space="preserve">договорами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Pr="00C40236">
              <w:rPr>
                <w:rFonts w:ascii="Garamond" w:eastAsia="Batang" w:hAnsi="Garamond"/>
                <w:sz w:val="22"/>
                <w:szCs w:val="22"/>
                <w:lang w:eastAsia="ar-SA"/>
              </w:rPr>
              <w:t xml:space="preserve">заключаемыми в соответствии со стандартными формами (Приложение </w:t>
            </w:r>
            <w:r w:rsidRPr="00C40236">
              <w:rPr>
                <w:rFonts w:ascii="Garamond" w:eastAsia="Batang" w:hAnsi="Garamond"/>
                <w:sz w:val="22"/>
                <w:szCs w:val="22"/>
              </w:rPr>
              <w:t>№</w:t>
            </w:r>
            <w:r w:rsidRPr="00C40236">
              <w:rPr>
                <w:rFonts w:ascii="Garamond" w:eastAsia="Batang" w:hAnsi="Garamond"/>
                <w:sz w:val="22"/>
                <w:szCs w:val="22"/>
                <w:lang w:eastAsia="ar-SA"/>
              </w:rPr>
              <w:t xml:space="preserve"> Д 6.5, либо Приложение </w:t>
            </w:r>
            <w:r w:rsidRPr="00C40236">
              <w:rPr>
                <w:rFonts w:ascii="Garamond" w:eastAsia="Batang" w:hAnsi="Garamond"/>
                <w:sz w:val="22"/>
                <w:szCs w:val="22"/>
              </w:rPr>
              <w:t xml:space="preserve">№ </w:t>
            </w:r>
            <w:r w:rsidRPr="00C40236">
              <w:rPr>
                <w:rFonts w:ascii="Garamond" w:eastAsia="Batang" w:hAnsi="Garamond"/>
                <w:sz w:val="22"/>
                <w:szCs w:val="22"/>
                <w:lang w:eastAsia="ar-SA"/>
              </w:rPr>
              <w:t xml:space="preserve">Д 6.8, либо Приложение </w:t>
            </w:r>
            <w:r w:rsidRPr="00C40236">
              <w:rPr>
                <w:rFonts w:ascii="Garamond" w:eastAsia="Batang" w:hAnsi="Garamond"/>
                <w:sz w:val="22"/>
                <w:szCs w:val="22"/>
              </w:rPr>
              <w:t>№</w:t>
            </w:r>
            <w:r w:rsidRPr="00C40236">
              <w:rPr>
                <w:rFonts w:ascii="Garamond" w:eastAsia="Batang" w:hAnsi="Garamond"/>
                <w:sz w:val="22"/>
                <w:szCs w:val="22"/>
                <w:lang w:eastAsia="ar-SA"/>
              </w:rPr>
              <w:t xml:space="preserve"> Д 6.8.</w:t>
            </w:r>
            <w:r w:rsidRPr="00FC53AC">
              <w:rPr>
                <w:rFonts w:ascii="Garamond" w:eastAsia="Batang" w:hAnsi="Garamond"/>
                <w:sz w:val="22"/>
                <w:szCs w:val="22"/>
                <w:lang w:eastAsia="ar-SA"/>
              </w:rPr>
              <w:t xml:space="preserve">1, </w:t>
            </w:r>
            <w:r w:rsidRPr="00C40236">
              <w:rPr>
                <w:rFonts w:ascii="Garamond" w:eastAsia="Batang" w:hAnsi="Garamond"/>
                <w:sz w:val="22"/>
                <w:szCs w:val="22"/>
                <w:lang w:eastAsia="ar-SA"/>
              </w:rPr>
              <w:t xml:space="preserve">либо Приложение </w:t>
            </w:r>
            <w:r w:rsidRPr="00C40236">
              <w:rPr>
                <w:rFonts w:ascii="Garamond" w:eastAsia="Batang" w:hAnsi="Garamond"/>
                <w:sz w:val="22"/>
                <w:szCs w:val="22"/>
              </w:rPr>
              <w:t>№ </w:t>
            </w:r>
            <w:r w:rsidRPr="00C40236">
              <w:rPr>
                <w:rFonts w:ascii="Garamond" w:eastAsia="Batang" w:hAnsi="Garamond"/>
                <w:sz w:val="22"/>
                <w:szCs w:val="22"/>
                <w:lang w:eastAsia="ar-SA"/>
              </w:rPr>
              <w:t xml:space="preserve">Д 6.10, либо Приложение </w:t>
            </w:r>
            <w:r w:rsidRPr="00C40236">
              <w:rPr>
                <w:rFonts w:ascii="Garamond" w:eastAsia="Batang" w:hAnsi="Garamond"/>
                <w:sz w:val="22"/>
                <w:szCs w:val="22"/>
              </w:rPr>
              <w:t xml:space="preserve">№ </w:t>
            </w:r>
            <w:r w:rsidRPr="00C40236">
              <w:rPr>
                <w:rFonts w:ascii="Garamond" w:eastAsia="Batang" w:hAnsi="Garamond"/>
                <w:sz w:val="22"/>
                <w:szCs w:val="22"/>
                <w:lang w:eastAsia="ar-SA"/>
              </w:rPr>
              <w:t>Д 6.11</w:t>
            </w:r>
            <w:r w:rsidR="00FC53AC" w:rsidRPr="00FC53AC">
              <w:rPr>
                <w:rFonts w:ascii="Garamond" w:eastAsia="Batang" w:hAnsi="Garamond"/>
                <w:sz w:val="22"/>
                <w:szCs w:val="22"/>
                <w:highlight w:val="yellow"/>
                <w:lang w:eastAsia="ar-SA"/>
              </w:rPr>
              <w:t>, либо Приложение № Д 6.11.1</w:t>
            </w:r>
            <w:r w:rsidRPr="00C40236">
              <w:rPr>
                <w:rFonts w:ascii="Garamond" w:eastAsia="Batang" w:hAnsi="Garamond"/>
                <w:sz w:val="22"/>
                <w:szCs w:val="22"/>
                <w:lang w:eastAsia="ar-SA"/>
              </w:rPr>
              <w:t xml:space="preserve"> к </w:t>
            </w:r>
            <w:r w:rsidRPr="00C40236">
              <w:rPr>
                <w:rFonts w:ascii="Garamond" w:eastAsia="Batang" w:hAnsi="Garamond"/>
                <w:i/>
                <w:iCs/>
                <w:sz w:val="22"/>
                <w:szCs w:val="22"/>
                <w:lang w:eastAsia="ar-SA"/>
              </w:rPr>
              <w:t>Договору о присоединении к торговой системе оптового рынка</w:t>
            </w:r>
            <w:r w:rsidRPr="00C40236">
              <w:rPr>
                <w:rFonts w:ascii="Garamond" w:eastAsia="Batang" w:hAnsi="Garamond"/>
                <w:sz w:val="22"/>
                <w:szCs w:val="22"/>
                <w:lang w:eastAsia="ar-SA"/>
              </w:rPr>
              <w:t xml:space="preserve">) (далее – </w:t>
            </w:r>
            <w:r w:rsidRPr="00C40236">
              <w:rPr>
                <w:rFonts w:ascii="Garamond" w:eastAsia="Batang" w:hAnsi="Garamond" w:cs="Garamond"/>
                <w:sz w:val="22"/>
                <w:szCs w:val="22"/>
                <w:lang w:eastAsia="ar-SA"/>
              </w:rPr>
              <w:t xml:space="preserve">Договор </w:t>
            </w:r>
            <w:r w:rsidRPr="00C40236">
              <w:rPr>
                <w:rFonts w:ascii="Garamond" w:eastAsia="Batang" w:hAnsi="Garamond"/>
                <w:sz w:val="22"/>
                <w:szCs w:val="22"/>
                <w:lang w:eastAsia="ar-SA"/>
              </w:rPr>
              <w:t>коммерческого представительства для целей заключения договоров поручительства по ДПМ ВИЭ)</w:t>
            </w:r>
            <w:r w:rsidRPr="00C40236">
              <w:rPr>
                <w:rFonts w:ascii="Garamond" w:eastAsia="Batang" w:hAnsi="Garamond"/>
                <w:color w:val="000000"/>
                <w:sz w:val="22"/>
                <w:szCs w:val="22"/>
                <w:lang w:eastAsia="ar-SA"/>
              </w:rPr>
              <w:t>;</w:t>
            </w:r>
          </w:p>
          <w:p w14:paraId="33E7B9C7" w14:textId="60794C5E" w:rsidR="00C40236" w:rsidRPr="00C40236" w:rsidRDefault="00C40236" w:rsidP="00527B95">
            <w:pPr>
              <w:widowControl w:val="0"/>
              <w:numPr>
                <w:ilvl w:val="0"/>
                <w:numId w:val="35"/>
              </w:numPr>
              <w:tabs>
                <w:tab w:val="num" w:pos="330"/>
              </w:tabs>
              <w:spacing w:before="120" w:after="120"/>
              <w:ind w:left="0" w:firstLine="0"/>
              <w:jc w:val="both"/>
              <w:rPr>
                <w:rFonts w:ascii="Garamond" w:eastAsia="Batang" w:hAnsi="Garamond"/>
                <w:sz w:val="22"/>
                <w:szCs w:val="22"/>
                <w:lang w:eastAsia="ar-SA"/>
              </w:rPr>
            </w:pPr>
            <w:r w:rsidRPr="00C40236">
              <w:rPr>
                <w:rFonts w:ascii="Garamond" w:eastAsia="Batang" w:hAnsi="Garamond"/>
                <w:color w:val="000000"/>
                <w:sz w:val="22"/>
                <w:szCs w:val="22"/>
                <w:lang w:eastAsia="ar-SA"/>
              </w:rPr>
              <w:t>договорами</w:t>
            </w:r>
            <w:r w:rsidRPr="00C40236">
              <w:rPr>
                <w:rFonts w:ascii="Garamond" w:eastAsia="Batang" w:hAnsi="Garamond"/>
                <w:sz w:val="22"/>
                <w:szCs w:val="22"/>
                <w:lang w:eastAsia="ar-SA"/>
              </w:rPr>
              <w:t xml:space="preserve">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заключаемыми в соответствии со стандартными формами (Приложение </w:t>
            </w:r>
            <w:r w:rsidRPr="00C40236">
              <w:rPr>
                <w:rFonts w:ascii="Garamond" w:eastAsia="Batang" w:hAnsi="Garamond"/>
                <w:sz w:val="22"/>
                <w:szCs w:val="22"/>
              </w:rPr>
              <w:t>№</w:t>
            </w:r>
            <w:r w:rsidRPr="00C40236">
              <w:rPr>
                <w:rFonts w:ascii="Garamond" w:eastAsia="Batang" w:hAnsi="Garamond"/>
                <w:sz w:val="22"/>
                <w:szCs w:val="22"/>
                <w:lang w:eastAsia="ar-SA"/>
              </w:rPr>
              <w:t xml:space="preserve"> Д 6.4, либо Приложение </w:t>
            </w:r>
            <w:r w:rsidRPr="00C40236">
              <w:rPr>
                <w:rFonts w:ascii="Garamond" w:eastAsia="Batang" w:hAnsi="Garamond"/>
                <w:sz w:val="22"/>
                <w:szCs w:val="22"/>
              </w:rPr>
              <w:t>№</w:t>
            </w:r>
            <w:r w:rsidRPr="00C40236">
              <w:rPr>
                <w:rFonts w:ascii="Garamond" w:eastAsia="Batang" w:hAnsi="Garamond"/>
                <w:sz w:val="22"/>
                <w:szCs w:val="22"/>
                <w:lang w:eastAsia="ar-SA"/>
              </w:rPr>
              <w:t xml:space="preserve"> Д 6.9, либо Приложение </w:t>
            </w:r>
            <w:r w:rsidRPr="00C40236">
              <w:rPr>
                <w:rFonts w:ascii="Garamond" w:eastAsia="Batang" w:hAnsi="Garamond"/>
                <w:sz w:val="22"/>
                <w:szCs w:val="22"/>
              </w:rPr>
              <w:t xml:space="preserve">№ </w:t>
            </w:r>
            <w:r w:rsidR="00FC53AC">
              <w:rPr>
                <w:rFonts w:ascii="Garamond" w:eastAsia="Batang" w:hAnsi="Garamond"/>
                <w:sz w:val="22"/>
                <w:szCs w:val="22"/>
                <w:lang w:eastAsia="ar-SA"/>
              </w:rPr>
              <w:t>Д 6.9.1,</w:t>
            </w:r>
            <w:r w:rsidRPr="00C40236">
              <w:rPr>
                <w:rFonts w:ascii="Garamond" w:eastAsia="Batang" w:hAnsi="Garamond"/>
                <w:sz w:val="22"/>
                <w:szCs w:val="22"/>
                <w:lang w:eastAsia="ar-SA"/>
              </w:rPr>
              <w:t xml:space="preserve"> либо Приложение </w:t>
            </w:r>
            <w:r w:rsidRPr="00C40236">
              <w:rPr>
                <w:rFonts w:ascii="Garamond" w:eastAsia="Batang" w:hAnsi="Garamond"/>
                <w:sz w:val="22"/>
                <w:szCs w:val="22"/>
              </w:rPr>
              <w:t xml:space="preserve">№ </w:t>
            </w:r>
            <w:r w:rsidRPr="00C40236">
              <w:rPr>
                <w:rFonts w:ascii="Garamond" w:eastAsia="Batang" w:hAnsi="Garamond"/>
                <w:sz w:val="22"/>
                <w:szCs w:val="22"/>
                <w:lang w:eastAsia="ar-SA"/>
              </w:rPr>
              <w:t xml:space="preserve">Д 6.12, либо Приложение </w:t>
            </w:r>
            <w:r w:rsidRPr="00C40236">
              <w:rPr>
                <w:rFonts w:ascii="Garamond" w:eastAsia="Batang" w:hAnsi="Garamond"/>
                <w:sz w:val="22"/>
                <w:szCs w:val="22"/>
              </w:rPr>
              <w:t>№</w:t>
            </w:r>
            <w:r w:rsidRPr="00C40236">
              <w:rPr>
                <w:rFonts w:ascii="Garamond" w:eastAsia="Batang" w:hAnsi="Garamond"/>
                <w:sz w:val="22"/>
                <w:szCs w:val="22"/>
                <w:lang w:eastAsia="ar-SA"/>
              </w:rPr>
              <w:t xml:space="preserve"> Д 6.13</w:t>
            </w:r>
            <w:r w:rsidR="00FC53AC" w:rsidRPr="00FC53AC">
              <w:rPr>
                <w:rFonts w:ascii="Garamond" w:eastAsia="Batang" w:hAnsi="Garamond"/>
                <w:sz w:val="22"/>
                <w:szCs w:val="22"/>
                <w:highlight w:val="yellow"/>
                <w:lang w:eastAsia="ar-SA"/>
              </w:rPr>
              <w:t>, либо Приложение № Д 6.13.1</w:t>
            </w:r>
            <w:r w:rsidRPr="00C40236">
              <w:rPr>
                <w:rFonts w:ascii="Garamond" w:eastAsia="Batang" w:hAnsi="Garamond"/>
                <w:sz w:val="22"/>
                <w:szCs w:val="22"/>
                <w:lang w:eastAsia="ar-SA"/>
              </w:rPr>
              <w:t xml:space="preserve"> к </w:t>
            </w:r>
            <w:r w:rsidRPr="00C40236">
              <w:rPr>
                <w:rFonts w:ascii="Garamond" w:eastAsia="Batang" w:hAnsi="Garamond"/>
                <w:i/>
                <w:iCs/>
                <w:sz w:val="22"/>
                <w:szCs w:val="22"/>
                <w:lang w:eastAsia="ar-SA"/>
              </w:rPr>
              <w:t>Договору о присоединении к торговой системе оптового рынка</w:t>
            </w:r>
            <w:r w:rsidRPr="00C40236">
              <w:rPr>
                <w:rFonts w:ascii="Garamond" w:eastAsia="Batang" w:hAnsi="Garamond"/>
                <w:sz w:val="22"/>
                <w:szCs w:val="22"/>
                <w:lang w:eastAsia="ar-SA"/>
              </w:rPr>
              <w:t xml:space="preserve">) (далее – </w:t>
            </w:r>
            <w:r w:rsidRPr="00C40236">
              <w:rPr>
                <w:rFonts w:ascii="Garamond" w:eastAsia="Batang" w:hAnsi="Garamond" w:cs="Garamond"/>
                <w:sz w:val="22"/>
                <w:szCs w:val="22"/>
                <w:lang w:eastAsia="ar-SA"/>
              </w:rPr>
              <w:t xml:space="preserve">Договор поручительства </w:t>
            </w:r>
            <w:r w:rsidRPr="00C40236">
              <w:rPr>
                <w:rFonts w:ascii="Garamond" w:eastAsia="Batang" w:hAnsi="Garamond"/>
                <w:sz w:val="22"/>
                <w:szCs w:val="22"/>
                <w:lang w:eastAsia="ar-SA"/>
              </w:rPr>
              <w:t>по ДПМ ВИЭ);</w:t>
            </w:r>
          </w:p>
          <w:p w14:paraId="1B31F80B" w14:textId="58F207D3" w:rsidR="00C40236" w:rsidRPr="00C40236" w:rsidRDefault="00EF78DE" w:rsidP="00527B95">
            <w:pPr>
              <w:suppressAutoHyphens/>
              <w:spacing w:before="120" w:after="120"/>
              <w:ind w:left="62"/>
              <w:jc w:val="both"/>
              <w:rPr>
                <w:rFonts w:ascii="Garamond" w:hAnsi="Garamond"/>
                <w:sz w:val="22"/>
                <w:szCs w:val="22"/>
              </w:rPr>
            </w:pPr>
            <w:r>
              <w:rPr>
                <w:rFonts w:ascii="Garamond" w:hAnsi="Garamond"/>
                <w:sz w:val="22"/>
                <w:szCs w:val="22"/>
              </w:rPr>
              <w:t>…</w:t>
            </w:r>
          </w:p>
        </w:tc>
      </w:tr>
      <w:tr w:rsidR="00C40236" w:rsidRPr="00524798" w14:paraId="3862216B" w14:textId="77777777" w:rsidTr="000F3C74">
        <w:tc>
          <w:tcPr>
            <w:tcW w:w="1390" w:type="dxa"/>
            <w:vAlign w:val="center"/>
          </w:tcPr>
          <w:p w14:paraId="030E8C90" w14:textId="6C2F4E6D" w:rsidR="00C40236" w:rsidRPr="00524798" w:rsidRDefault="00671843" w:rsidP="00C40236">
            <w:pPr>
              <w:widowControl w:val="0"/>
              <w:jc w:val="center"/>
              <w:rPr>
                <w:rFonts w:ascii="Garamond" w:hAnsi="Garamond"/>
                <w:b/>
                <w:sz w:val="22"/>
                <w:szCs w:val="22"/>
              </w:rPr>
            </w:pPr>
            <w:r>
              <w:rPr>
                <w:rFonts w:ascii="Garamond" w:hAnsi="Garamond"/>
                <w:b/>
                <w:sz w:val="22"/>
                <w:szCs w:val="22"/>
              </w:rPr>
              <w:t>4.1.3</w:t>
            </w:r>
          </w:p>
        </w:tc>
        <w:tc>
          <w:tcPr>
            <w:tcW w:w="6974" w:type="dxa"/>
          </w:tcPr>
          <w:p w14:paraId="603325E2" w14:textId="6D34FC44" w:rsidR="00C40236" w:rsidRPr="00524798" w:rsidRDefault="00C40236" w:rsidP="00527B95">
            <w:pPr>
              <w:suppressAutoHyphens/>
              <w:spacing w:before="120" w:after="120"/>
              <w:ind w:left="62"/>
              <w:jc w:val="both"/>
              <w:rPr>
                <w:rFonts w:ascii="Garamond" w:hAnsi="Garamond"/>
                <w:sz w:val="22"/>
                <w:szCs w:val="22"/>
              </w:rPr>
            </w:pPr>
            <w:r w:rsidRPr="00524798">
              <w:rPr>
                <w:rFonts w:ascii="Garamond" w:hAnsi="Garamond"/>
                <w:sz w:val="22"/>
                <w:szCs w:val="22"/>
              </w:rPr>
              <w:t>4.1.3. Заявка, подаваемая в рамках ОПВ, проводимого до 1 января 2021 года, должна содержать следующие данные и параметры:</w:t>
            </w:r>
          </w:p>
          <w:p w14:paraId="25414A70" w14:textId="77777777" w:rsidR="00C40236" w:rsidRPr="00524798" w:rsidRDefault="00C40236" w:rsidP="00527B95">
            <w:pPr>
              <w:pStyle w:val="4"/>
              <w:numPr>
                <w:ilvl w:val="0"/>
                <w:numId w:val="9"/>
              </w:numPr>
              <w:tabs>
                <w:tab w:val="clear" w:pos="207"/>
                <w:tab w:val="num" w:pos="851"/>
              </w:tabs>
              <w:ind w:left="0" w:firstLine="567"/>
              <w:rPr>
                <w:rFonts w:ascii="Garamond" w:hAnsi="Garamond"/>
              </w:rPr>
            </w:pPr>
            <w:r w:rsidRPr="00524798">
              <w:rPr>
                <w:rFonts w:ascii="Garamond" w:hAnsi="Garamond"/>
              </w:rPr>
              <w:t>наименование проекта ВИЭ;</w:t>
            </w:r>
          </w:p>
          <w:p w14:paraId="54D1746A" w14:textId="77777777" w:rsidR="00C40236" w:rsidRPr="00524798" w:rsidRDefault="00C40236" w:rsidP="00527B95">
            <w:pPr>
              <w:pStyle w:val="4"/>
              <w:numPr>
                <w:ilvl w:val="0"/>
                <w:numId w:val="9"/>
              </w:numPr>
              <w:tabs>
                <w:tab w:val="clear" w:pos="207"/>
                <w:tab w:val="num" w:pos="851"/>
              </w:tabs>
              <w:ind w:left="0" w:firstLine="567"/>
              <w:rPr>
                <w:rFonts w:ascii="Garamond" w:hAnsi="Garamond"/>
              </w:rPr>
            </w:pPr>
            <w:r w:rsidRPr="00524798">
              <w:rPr>
                <w:rFonts w:ascii="Garamond" w:hAnsi="Garamond"/>
              </w:rPr>
              <w:t xml:space="preserve">полное наименование юридического лица – участника ОПВ. При направлении заявки в электронном виде используется уникальный код участника, присвоенный </w:t>
            </w:r>
            <w:r w:rsidRPr="00524798">
              <w:rPr>
                <w:rFonts w:ascii="Garamond" w:hAnsi="Garamond"/>
                <w:highlight w:val="yellow"/>
              </w:rPr>
              <w:t>АО «АТС»</w:t>
            </w:r>
            <w:r w:rsidRPr="00524798">
              <w:rPr>
                <w:rFonts w:ascii="Garamond" w:hAnsi="Garamond"/>
              </w:rPr>
              <w:t xml:space="preserve"> субъекту оптового рынка согласно п. 3.1.1 </w:t>
            </w:r>
            <w:r w:rsidRPr="00524798">
              <w:rPr>
                <w:rFonts w:ascii="Garamond" w:hAnsi="Garamond"/>
                <w:i/>
              </w:rPr>
              <w:t>Регламента допуска к торговой системе</w:t>
            </w:r>
            <w:r w:rsidRPr="00524798">
              <w:rPr>
                <w:rFonts w:ascii="Garamond" w:hAnsi="Garamond"/>
              </w:rPr>
              <w:t xml:space="preserve"> </w:t>
            </w:r>
            <w:r w:rsidRPr="00524798">
              <w:rPr>
                <w:rFonts w:ascii="Garamond" w:hAnsi="Garamond"/>
                <w:i/>
              </w:rPr>
              <w:t>оптового рынка</w:t>
            </w:r>
            <w:r w:rsidRPr="00524798">
              <w:rPr>
                <w:rFonts w:ascii="Garamond" w:hAnsi="Garamond"/>
              </w:rPr>
              <w:t xml:space="preserve"> (Приложение № 1 к </w:t>
            </w:r>
            <w:r w:rsidRPr="00524798">
              <w:rPr>
                <w:rFonts w:ascii="Garamond" w:hAnsi="Garamond"/>
                <w:i/>
              </w:rPr>
              <w:t>Договору о присоединении к торговой системе оптового рынка</w:t>
            </w:r>
            <w:r w:rsidRPr="00524798">
              <w:rPr>
                <w:rFonts w:ascii="Garamond" w:hAnsi="Garamond"/>
              </w:rPr>
              <w:t>), однозначно указывающий на юридическое лицо, направляющее заявку для участия в ОПВ;</w:t>
            </w:r>
          </w:p>
          <w:p w14:paraId="026BFC86" w14:textId="77777777" w:rsidR="00C40236" w:rsidRPr="00524798" w:rsidRDefault="00C40236" w:rsidP="00527B95">
            <w:pPr>
              <w:suppressAutoHyphens/>
              <w:spacing w:before="120" w:after="120"/>
              <w:jc w:val="both"/>
              <w:outlineLvl w:val="3"/>
              <w:rPr>
                <w:rFonts w:ascii="Garamond" w:hAnsi="Garamond"/>
                <w:bCs/>
                <w:sz w:val="22"/>
                <w:szCs w:val="22"/>
              </w:rPr>
            </w:pPr>
            <w:r w:rsidRPr="00524798">
              <w:rPr>
                <w:rFonts w:ascii="Garamond" w:hAnsi="Garamond"/>
                <w:bCs/>
                <w:sz w:val="22"/>
                <w:szCs w:val="22"/>
              </w:rPr>
              <w:t>…</w:t>
            </w:r>
          </w:p>
        </w:tc>
        <w:tc>
          <w:tcPr>
            <w:tcW w:w="6917" w:type="dxa"/>
          </w:tcPr>
          <w:p w14:paraId="2981C904" w14:textId="77777777" w:rsidR="00C40236" w:rsidRPr="00524798" w:rsidRDefault="00C40236" w:rsidP="00527B95">
            <w:pPr>
              <w:suppressAutoHyphens/>
              <w:spacing w:before="120" w:after="120"/>
              <w:ind w:left="62"/>
              <w:jc w:val="both"/>
              <w:rPr>
                <w:rFonts w:ascii="Garamond" w:hAnsi="Garamond"/>
                <w:sz w:val="22"/>
                <w:szCs w:val="22"/>
              </w:rPr>
            </w:pPr>
            <w:r w:rsidRPr="00524798">
              <w:rPr>
                <w:rFonts w:ascii="Garamond" w:hAnsi="Garamond"/>
                <w:sz w:val="22"/>
                <w:szCs w:val="22"/>
              </w:rPr>
              <w:t>4.1.3. Заявка, подаваемая в рамках ОПВ, проводимого до 1 января 2021 года, должна содержать следующие данные и параметры:</w:t>
            </w:r>
          </w:p>
          <w:p w14:paraId="77FBEEA4" w14:textId="77777777" w:rsidR="00C40236" w:rsidRPr="00524798" w:rsidRDefault="00C40236" w:rsidP="00527B95">
            <w:pPr>
              <w:pStyle w:val="4"/>
              <w:numPr>
                <w:ilvl w:val="0"/>
                <w:numId w:val="13"/>
              </w:numPr>
              <w:rPr>
                <w:rFonts w:ascii="Garamond" w:hAnsi="Garamond"/>
              </w:rPr>
            </w:pPr>
            <w:r w:rsidRPr="00524798">
              <w:rPr>
                <w:rFonts w:ascii="Garamond" w:hAnsi="Garamond"/>
              </w:rPr>
              <w:t>наименование проекта ВИЭ;</w:t>
            </w:r>
          </w:p>
          <w:p w14:paraId="16FF0893" w14:textId="77777777" w:rsidR="00C40236" w:rsidRPr="00524798" w:rsidRDefault="00C40236" w:rsidP="00527B95">
            <w:pPr>
              <w:pStyle w:val="4"/>
              <w:numPr>
                <w:ilvl w:val="0"/>
                <w:numId w:val="13"/>
              </w:numPr>
              <w:tabs>
                <w:tab w:val="left" w:pos="1025"/>
              </w:tabs>
              <w:ind w:left="0" w:firstLine="567"/>
              <w:rPr>
                <w:rFonts w:ascii="Garamond" w:hAnsi="Garamond"/>
              </w:rPr>
            </w:pPr>
            <w:r w:rsidRPr="00524798">
              <w:rPr>
                <w:rFonts w:ascii="Garamond" w:hAnsi="Garamond"/>
              </w:rPr>
              <w:t xml:space="preserve">полное наименование юридического лица – участника ОПВ. При направлении заявки в электронном виде используется уникальный код участника, присвоенный </w:t>
            </w:r>
            <w:r w:rsidRPr="00524798">
              <w:rPr>
                <w:rFonts w:ascii="Garamond" w:hAnsi="Garamond"/>
                <w:highlight w:val="yellow"/>
              </w:rPr>
              <w:t>КО</w:t>
            </w:r>
            <w:r w:rsidRPr="00524798">
              <w:rPr>
                <w:rFonts w:ascii="Garamond" w:hAnsi="Garamond"/>
              </w:rPr>
              <w:t xml:space="preserve"> субъекту оптового рынка согласно п. 3.1.1 </w:t>
            </w:r>
            <w:r w:rsidRPr="00524798">
              <w:rPr>
                <w:rFonts w:ascii="Garamond" w:hAnsi="Garamond"/>
                <w:i/>
              </w:rPr>
              <w:t>Регламента допуска к торговой системе</w:t>
            </w:r>
            <w:r w:rsidRPr="00524798">
              <w:rPr>
                <w:rFonts w:ascii="Garamond" w:hAnsi="Garamond"/>
              </w:rPr>
              <w:t xml:space="preserve"> </w:t>
            </w:r>
            <w:r w:rsidRPr="00524798">
              <w:rPr>
                <w:rFonts w:ascii="Garamond" w:hAnsi="Garamond"/>
                <w:i/>
              </w:rPr>
              <w:t>оптового рынка</w:t>
            </w:r>
            <w:r w:rsidRPr="00524798">
              <w:rPr>
                <w:rFonts w:ascii="Garamond" w:hAnsi="Garamond"/>
              </w:rPr>
              <w:t xml:space="preserve"> (Приложение № 1 к </w:t>
            </w:r>
            <w:r w:rsidRPr="00524798">
              <w:rPr>
                <w:rFonts w:ascii="Garamond" w:hAnsi="Garamond"/>
                <w:i/>
              </w:rPr>
              <w:t>Договору о присоединении к торговой системе оптового рынка</w:t>
            </w:r>
            <w:r w:rsidRPr="00524798">
              <w:rPr>
                <w:rFonts w:ascii="Garamond" w:hAnsi="Garamond"/>
              </w:rPr>
              <w:t>), однозначно указывающий на юридическое лицо, направляющее заявку для участия в ОПВ;</w:t>
            </w:r>
          </w:p>
          <w:p w14:paraId="50F8B576" w14:textId="77777777" w:rsidR="00C40236" w:rsidRPr="00524798" w:rsidRDefault="00C40236" w:rsidP="00527B95">
            <w:pPr>
              <w:pStyle w:val="a0"/>
              <w:spacing w:before="120"/>
              <w:rPr>
                <w:rFonts w:ascii="Garamond" w:hAnsi="Garamond"/>
                <w:sz w:val="22"/>
                <w:szCs w:val="22"/>
                <w:lang w:eastAsia="ar-SA"/>
              </w:rPr>
            </w:pPr>
            <w:r w:rsidRPr="00524798">
              <w:rPr>
                <w:rFonts w:ascii="Garamond" w:hAnsi="Garamond"/>
                <w:sz w:val="22"/>
                <w:szCs w:val="22"/>
                <w:lang w:eastAsia="ar-SA"/>
              </w:rPr>
              <w:t>…</w:t>
            </w:r>
          </w:p>
          <w:p w14:paraId="70564356" w14:textId="77777777" w:rsidR="00C40236" w:rsidRPr="00524798" w:rsidRDefault="00C40236" w:rsidP="00527B95">
            <w:pPr>
              <w:widowControl w:val="0"/>
              <w:spacing w:before="120" w:after="120"/>
              <w:jc w:val="center"/>
              <w:rPr>
                <w:rFonts w:ascii="Garamond" w:hAnsi="Garamond"/>
                <w:b/>
                <w:sz w:val="22"/>
                <w:szCs w:val="22"/>
              </w:rPr>
            </w:pPr>
          </w:p>
        </w:tc>
      </w:tr>
      <w:tr w:rsidR="00C40236" w:rsidRPr="00524798" w14:paraId="43B77C67" w14:textId="77777777" w:rsidTr="000F3C74">
        <w:tc>
          <w:tcPr>
            <w:tcW w:w="1390" w:type="dxa"/>
            <w:vAlign w:val="center"/>
          </w:tcPr>
          <w:p w14:paraId="27A8E45C" w14:textId="4D35BF89" w:rsidR="00C40236" w:rsidRPr="00524798" w:rsidRDefault="00671843" w:rsidP="00C40236">
            <w:pPr>
              <w:widowControl w:val="0"/>
              <w:jc w:val="center"/>
              <w:rPr>
                <w:rFonts w:ascii="Garamond" w:hAnsi="Garamond"/>
                <w:b/>
                <w:sz w:val="22"/>
                <w:szCs w:val="22"/>
              </w:rPr>
            </w:pPr>
            <w:r>
              <w:rPr>
                <w:rFonts w:ascii="Garamond" w:hAnsi="Garamond"/>
                <w:b/>
                <w:sz w:val="22"/>
                <w:szCs w:val="22"/>
              </w:rPr>
              <w:t>4.1.4</w:t>
            </w:r>
          </w:p>
        </w:tc>
        <w:tc>
          <w:tcPr>
            <w:tcW w:w="6974" w:type="dxa"/>
          </w:tcPr>
          <w:p w14:paraId="154D52C6" w14:textId="64A37576" w:rsidR="00C40236" w:rsidRPr="00524798" w:rsidRDefault="00C40236" w:rsidP="00527B95">
            <w:pPr>
              <w:pStyle w:val="ab"/>
              <w:suppressAutoHyphens/>
              <w:spacing w:before="120" w:after="120"/>
              <w:ind w:left="0"/>
              <w:jc w:val="both"/>
              <w:rPr>
                <w:rFonts w:ascii="Garamond" w:hAnsi="Garamond"/>
                <w:sz w:val="22"/>
                <w:szCs w:val="22"/>
              </w:rPr>
            </w:pPr>
            <w:r>
              <w:rPr>
                <w:rFonts w:ascii="Garamond" w:hAnsi="Garamond"/>
                <w:sz w:val="22"/>
                <w:szCs w:val="22"/>
              </w:rPr>
              <w:t xml:space="preserve">4.1.4. </w:t>
            </w:r>
            <w:r w:rsidRPr="00524798">
              <w:rPr>
                <w:rFonts w:ascii="Garamond" w:hAnsi="Garamond"/>
                <w:sz w:val="22"/>
                <w:szCs w:val="22"/>
              </w:rPr>
              <w:t>Заявка, подаваемая в рамках ОПВ, проводимого после 1 января 2021 года, должна содержать следующие данные и параметры:</w:t>
            </w:r>
          </w:p>
          <w:p w14:paraId="526D35FE" w14:textId="77777777" w:rsidR="00C40236" w:rsidRPr="00524798" w:rsidRDefault="00C40236" w:rsidP="00527B95">
            <w:pPr>
              <w:widowControl w:val="0"/>
              <w:spacing w:before="120" w:after="120"/>
              <w:ind w:firstLine="567"/>
              <w:jc w:val="both"/>
              <w:rPr>
                <w:rFonts w:ascii="Garamond" w:hAnsi="Garamond"/>
                <w:sz w:val="22"/>
                <w:szCs w:val="22"/>
              </w:rPr>
            </w:pPr>
            <w:r w:rsidRPr="00524798">
              <w:rPr>
                <w:rFonts w:ascii="Garamond" w:hAnsi="Garamond"/>
                <w:color w:val="000000"/>
                <w:sz w:val="22"/>
                <w:szCs w:val="22"/>
                <w:lang w:bidi="ru-RU"/>
              </w:rPr>
              <w:t>информация об участнике оптового рынка и генерирующем объекте, строительство которого предусмотрено проектом:</w:t>
            </w:r>
          </w:p>
          <w:p w14:paraId="42BD36BA" w14:textId="77777777" w:rsidR="00C40236" w:rsidRPr="00524798" w:rsidRDefault="00C40236" w:rsidP="00527B95">
            <w:pPr>
              <w:pStyle w:val="4"/>
              <w:widowControl w:val="0"/>
              <w:numPr>
                <w:ilvl w:val="0"/>
                <w:numId w:val="12"/>
              </w:numPr>
              <w:tabs>
                <w:tab w:val="num" w:pos="993"/>
              </w:tabs>
              <w:suppressAutoHyphens w:val="0"/>
              <w:ind w:left="0" w:firstLine="567"/>
              <w:rPr>
                <w:rFonts w:ascii="Garamond" w:hAnsi="Garamond"/>
              </w:rPr>
            </w:pPr>
            <w:r w:rsidRPr="00524798">
              <w:rPr>
                <w:rFonts w:ascii="Garamond" w:hAnsi="Garamond"/>
              </w:rPr>
              <w:t xml:space="preserve">полное наименование юридического лица – участника ОПВ. При направлении заявки в электронном виде используется </w:t>
            </w:r>
            <w:r w:rsidRPr="00524798">
              <w:rPr>
                <w:rFonts w:ascii="Garamond" w:hAnsi="Garamond"/>
                <w:color w:val="000000"/>
                <w:lang w:bidi="ru-RU"/>
              </w:rPr>
              <w:t xml:space="preserve">идентификационный код субъекта оптового рынка, указанный в уведомлении </w:t>
            </w:r>
            <w:r w:rsidRPr="00524798">
              <w:rPr>
                <w:rFonts w:ascii="Garamond" w:hAnsi="Garamond"/>
                <w:color w:val="000000"/>
                <w:highlight w:val="yellow"/>
                <w:lang w:bidi="ru-RU"/>
              </w:rPr>
              <w:t>АО «АТС»</w:t>
            </w:r>
            <w:r w:rsidRPr="00524798">
              <w:rPr>
                <w:rFonts w:ascii="Garamond" w:hAnsi="Garamond"/>
                <w:color w:val="000000"/>
                <w:lang w:bidi="ru-RU"/>
              </w:rPr>
              <w:t>, полученном субъектом оптового рынка в соответствии с п. 3.10</w:t>
            </w:r>
            <w:r w:rsidRPr="00524798">
              <w:rPr>
                <w:rFonts w:ascii="Garamond" w:hAnsi="Garamond"/>
              </w:rPr>
              <w:t xml:space="preserve"> </w:t>
            </w:r>
            <w:r w:rsidRPr="00524798">
              <w:rPr>
                <w:rFonts w:ascii="Garamond" w:hAnsi="Garamond"/>
                <w:i/>
              </w:rPr>
              <w:t>Регламента допуска к торговой системе</w:t>
            </w:r>
            <w:r w:rsidRPr="00524798">
              <w:rPr>
                <w:rFonts w:ascii="Garamond" w:hAnsi="Garamond"/>
              </w:rPr>
              <w:t xml:space="preserve"> </w:t>
            </w:r>
            <w:r w:rsidRPr="00524798">
              <w:rPr>
                <w:rFonts w:ascii="Garamond" w:hAnsi="Garamond"/>
                <w:i/>
              </w:rPr>
              <w:t>оптового рынка</w:t>
            </w:r>
            <w:r w:rsidRPr="00524798">
              <w:rPr>
                <w:rFonts w:ascii="Garamond" w:hAnsi="Garamond"/>
              </w:rPr>
              <w:t xml:space="preserve"> (Приложение № 1 к </w:t>
            </w:r>
            <w:r w:rsidRPr="00524798">
              <w:rPr>
                <w:rFonts w:ascii="Garamond" w:hAnsi="Garamond"/>
                <w:i/>
              </w:rPr>
              <w:t>Договору о присоединении к торговой системе оптового рынка</w:t>
            </w:r>
            <w:r w:rsidRPr="00524798">
              <w:rPr>
                <w:rFonts w:ascii="Garamond" w:hAnsi="Garamond"/>
              </w:rPr>
              <w:t>), однозначно указывающий на юридическое лицо, направляющее заявку для участия в ОПВ;</w:t>
            </w:r>
          </w:p>
          <w:p w14:paraId="6FE95529" w14:textId="77777777" w:rsidR="00C40236" w:rsidRPr="00524798" w:rsidRDefault="00C40236" w:rsidP="00527B95">
            <w:pPr>
              <w:pStyle w:val="a0"/>
              <w:spacing w:before="120"/>
              <w:rPr>
                <w:rFonts w:ascii="Garamond" w:hAnsi="Garamond"/>
                <w:sz w:val="22"/>
                <w:szCs w:val="22"/>
                <w:lang w:eastAsia="ar-SA"/>
              </w:rPr>
            </w:pPr>
            <w:r w:rsidRPr="00524798">
              <w:rPr>
                <w:rFonts w:ascii="Garamond" w:hAnsi="Garamond"/>
                <w:sz w:val="22"/>
                <w:szCs w:val="22"/>
                <w:lang w:eastAsia="ar-SA"/>
              </w:rPr>
              <w:t>…</w:t>
            </w:r>
          </w:p>
          <w:p w14:paraId="6574ECB2" w14:textId="77777777" w:rsidR="00C40236" w:rsidRPr="00524798" w:rsidRDefault="00C40236" w:rsidP="00527B95">
            <w:pPr>
              <w:widowControl w:val="0"/>
              <w:spacing w:before="120" w:after="120"/>
              <w:jc w:val="center"/>
              <w:rPr>
                <w:rFonts w:ascii="Garamond" w:hAnsi="Garamond"/>
                <w:b/>
                <w:bCs/>
                <w:sz w:val="22"/>
                <w:szCs w:val="22"/>
              </w:rPr>
            </w:pPr>
          </w:p>
        </w:tc>
        <w:tc>
          <w:tcPr>
            <w:tcW w:w="6917" w:type="dxa"/>
          </w:tcPr>
          <w:p w14:paraId="51A94A98" w14:textId="77777777" w:rsidR="00C40236" w:rsidRPr="00524798" w:rsidRDefault="00C40236" w:rsidP="00527B95">
            <w:pPr>
              <w:suppressAutoHyphens/>
              <w:spacing w:before="120" w:after="120"/>
              <w:jc w:val="both"/>
              <w:rPr>
                <w:rFonts w:ascii="Garamond" w:hAnsi="Garamond"/>
                <w:sz w:val="22"/>
                <w:szCs w:val="22"/>
              </w:rPr>
            </w:pPr>
            <w:r w:rsidRPr="00524798">
              <w:rPr>
                <w:rFonts w:ascii="Garamond" w:hAnsi="Garamond"/>
                <w:sz w:val="22"/>
                <w:szCs w:val="22"/>
              </w:rPr>
              <w:t>4.1.4. Заявка, подаваемая в рамках ОПВ, проводимого после 1 января 2021 года, должна содержать следующие данные и параметры:</w:t>
            </w:r>
          </w:p>
          <w:p w14:paraId="669F9291" w14:textId="77777777" w:rsidR="00C40236" w:rsidRPr="00524798" w:rsidRDefault="00C40236" w:rsidP="00527B95">
            <w:pPr>
              <w:widowControl w:val="0"/>
              <w:spacing w:before="120" w:after="120"/>
              <w:ind w:firstLine="567"/>
              <w:jc w:val="both"/>
              <w:rPr>
                <w:rFonts w:ascii="Garamond" w:hAnsi="Garamond"/>
                <w:sz w:val="22"/>
                <w:szCs w:val="22"/>
              </w:rPr>
            </w:pPr>
            <w:r w:rsidRPr="00524798">
              <w:rPr>
                <w:rFonts w:ascii="Garamond" w:hAnsi="Garamond"/>
                <w:color w:val="000000"/>
                <w:sz w:val="22"/>
                <w:szCs w:val="22"/>
                <w:lang w:bidi="ru-RU"/>
              </w:rPr>
              <w:t>информация об участнике оптового рынка и генерирующем объекте, строительство которого предусмотрено проектом:</w:t>
            </w:r>
          </w:p>
          <w:p w14:paraId="12C6AD5B" w14:textId="77777777" w:rsidR="00C40236" w:rsidRPr="00524798" w:rsidRDefault="00C40236" w:rsidP="00527B95">
            <w:pPr>
              <w:pStyle w:val="4"/>
              <w:widowControl w:val="0"/>
              <w:numPr>
                <w:ilvl w:val="0"/>
                <w:numId w:val="14"/>
              </w:numPr>
              <w:suppressAutoHyphens w:val="0"/>
              <w:ind w:left="33" w:firstLine="534"/>
              <w:rPr>
                <w:rFonts w:ascii="Garamond" w:hAnsi="Garamond"/>
              </w:rPr>
            </w:pPr>
            <w:r w:rsidRPr="00524798">
              <w:rPr>
                <w:rFonts w:ascii="Garamond" w:hAnsi="Garamond"/>
              </w:rPr>
              <w:t xml:space="preserve">полное наименование юридического лица – участника ОПВ. При направлении заявки в электронном виде используется </w:t>
            </w:r>
            <w:r w:rsidRPr="00524798">
              <w:rPr>
                <w:rFonts w:ascii="Garamond" w:hAnsi="Garamond"/>
                <w:color w:val="000000"/>
                <w:lang w:bidi="ru-RU"/>
              </w:rPr>
              <w:t xml:space="preserve">идентификационный код субъекта оптового рынка, указанный в уведомлении </w:t>
            </w:r>
            <w:r w:rsidRPr="00524798">
              <w:rPr>
                <w:rFonts w:ascii="Garamond" w:hAnsi="Garamond"/>
                <w:color w:val="000000"/>
                <w:highlight w:val="yellow"/>
                <w:lang w:bidi="ru-RU"/>
              </w:rPr>
              <w:t>КО</w:t>
            </w:r>
            <w:r w:rsidRPr="00524798">
              <w:rPr>
                <w:rFonts w:ascii="Garamond" w:hAnsi="Garamond"/>
                <w:color w:val="000000"/>
                <w:lang w:bidi="ru-RU"/>
              </w:rPr>
              <w:t>, полученном субъектом оптового рынка в соответствии с п. 3.10</w:t>
            </w:r>
            <w:r w:rsidRPr="00524798">
              <w:rPr>
                <w:rFonts w:ascii="Garamond" w:hAnsi="Garamond"/>
              </w:rPr>
              <w:t xml:space="preserve"> </w:t>
            </w:r>
            <w:r w:rsidRPr="00524798">
              <w:rPr>
                <w:rFonts w:ascii="Garamond" w:hAnsi="Garamond"/>
                <w:i/>
              </w:rPr>
              <w:t>Регламента допуска к торговой системе</w:t>
            </w:r>
            <w:r w:rsidRPr="00524798">
              <w:rPr>
                <w:rFonts w:ascii="Garamond" w:hAnsi="Garamond"/>
              </w:rPr>
              <w:t xml:space="preserve"> </w:t>
            </w:r>
            <w:r w:rsidRPr="00524798">
              <w:rPr>
                <w:rFonts w:ascii="Garamond" w:hAnsi="Garamond"/>
                <w:i/>
              </w:rPr>
              <w:t>оптового рынка</w:t>
            </w:r>
            <w:r w:rsidRPr="00524798">
              <w:rPr>
                <w:rFonts w:ascii="Garamond" w:hAnsi="Garamond"/>
              </w:rPr>
              <w:t xml:space="preserve"> (Приложение № 1 к </w:t>
            </w:r>
            <w:r w:rsidRPr="00524798">
              <w:rPr>
                <w:rFonts w:ascii="Garamond" w:hAnsi="Garamond"/>
                <w:i/>
              </w:rPr>
              <w:t>Договору о присоединении к торговой системе оптового рынка</w:t>
            </w:r>
            <w:r w:rsidRPr="00524798">
              <w:rPr>
                <w:rFonts w:ascii="Garamond" w:hAnsi="Garamond"/>
              </w:rPr>
              <w:t>), однозначно указывающий на юридическое лицо, направляющее заявку для участия в ОПВ;</w:t>
            </w:r>
          </w:p>
          <w:p w14:paraId="6AF52604" w14:textId="77777777" w:rsidR="00C40236" w:rsidRPr="00524798" w:rsidRDefault="00C40236" w:rsidP="00527B95">
            <w:pPr>
              <w:pStyle w:val="a0"/>
              <w:spacing w:before="120"/>
              <w:rPr>
                <w:rFonts w:ascii="Garamond" w:hAnsi="Garamond"/>
                <w:sz w:val="22"/>
                <w:szCs w:val="22"/>
                <w:lang w:eastAsia="ar-SA"/>
              </w:rPr>
            </w:pPr>
            <w:r w:rsidRPr="00524798">
              <w:rPr>
                <w:rFonts w:ascii="Garamond" w:hAnsi="Garamond"/>
                <w:sz w:val="22"/>
                <w:szCs w:val="22"/>
                <w:lang w:eastAsia="ar-SA"/>
              </w:rPr>
              <w:t>..</w:t>
            </w:r>
          </w:p>
          <w:p w14:paraId="59C05CDD" w14:textId="77777777" w:rsidR="00C40236" w:rsidRPr="00524798" w:rsidRDefault="00C40236" w:rsidP="00527B95">
            <w:pPr>
              <w:widowControl w:val="0"/>
              <w:spacing w:before="120" w:after="120"/>
              <w:jc w:val="center"/>
              <w:rPr>
                <w:rFonts w:ascii="Garamond" w:hAnsi="Garamond"/>
                <w:b/>
                <w:sz w:val="22"/>
                <w:szCs w:val="22"/>
              </w:rPr>
            </w:pPr>
          </w:p>
        </w:tc>
      </w:tr>
      <w:tr w:rsidR="00EF78DE" w:rsidRPr="00524798" w14:paraId="081C5202" w14:textId="77777777" w:rsidTr="000F3C74">
        <w:tc>
          <w:tcPr>
            <w:tcW w:w="1390" w:type="dxa"/>
            <w:vAlign w:val="center"/>
          </w:tcPr>
          <w:p w14:paraId="4277D878" w14:textId="77777777" w:rsidR="00EF78DE" w:rsidRPr="00524798" w:rsidRDefault="00EF78DE" w:rsidP="00EF78DE">
            <w:pPr>
              <w:widowControl w:val="0"/>
              <w:jc w:val="center"/>
              <w:rPr>
                <w:rFonts w:ascii="Garamond" w:hAnsi="Garamond"/>
                <w:b/>
                <w:sz w:val="22"/>
                <w:szCs w:val="22"/>
              </w:rPr>
            </w:pPr>
            <w:r w:rsidRPr="00524798">
              <w:rPr>
                <w:rFonts w:ascii="Garamond" w:hAnsi="Garamond"/>
                <w:b/>
                <w:sz w:val="22"/>
                <w:szCs w:val="22"/>
              </w:rPr>
              <w:t>7.18.1</w:t>
            </w:r>
          </w:p>
        </w:tc>
        <w:tc>
          <w:tcPr>
            <w:tcW w:w="6974" w:type="dxa"/>
          </w:tcPr>
          <w:p w14:paraId="0AB83CCD" w14:textId="77777777" w:rsidR="00EF78DE" w:rsidRPr="00524798" w:rsidRDefault="00EF78DE" w:rsidP="00527B95">
            <w:pPr>
              <w:widowControl w:val="0"/>
              <w:tabs>
                <w:tab w:val="left" w:pos="2127"/>
              </w:tabs>
              <w:overflowPunct w:val="0"/>
              <w:autoSpaceDE w:val="0"/>
              <w:autoSpaceDN w:val="0"/>
              <w:adjustRightInd w:val="0"/>
              <w:spacing w:before="120" w:after="120"/>
              <w:ind w:left="62"/>
              <w:jc w:val="both"/>
              <w:textAlignment w:val="baseline"/>
              <w:outlineLvl w:val="2"/>
              <w:rPr>
                <w:rFonts w:ascii="Garamond" w:hAnsi="Garamond"/>
                <w:bCs/>
                <w:i/>
                <w:sz w:val="22"/>
                <w:szCs w:val="22"/>
              </w:rPr>
            </w:pPr>
            <w:r w:rsidRPr="00524798">
              <w:rPr>
                <w:rFonts w:ascii="Garamond" w:hAnsi="Garamond"/>
                <w:bCs/>
                <w:sz w:val="22"/>
                <w:szCs w:val="22"/>
              </w:rPr>
              <w:t xml:space="preserve">7.18.1. </w:t>
            </w:r>
            <w:r w:rsidRPr="00524798">
              <w:rPr>
                <w:rFonts w:ascii="Garamond" w:hAnsi="Garamond"/>
                <w:bCs/>
                <w:i/>
                <w:sz w:val="22"/>
                <w:szCs w:val="22"/>
              </w:rPr>
              <w:t>В случае если обеспечением исполнения обязательств по ДПМ ВИЭ является поручительство третьего лица:</w:t>
            </w:r>
          </w:p>
          <w:p w14:paraId="590149B5" w14:textId="77777777" w:rsidR="00EF78DE" w:rsidRPr="00524798" w:rsidRDefault="00EF78DE" w:rsidP="00527B95">
            <w:pPr>
              <w:widowControl w:val="0"/>
              <w:tabs>
                <w:tab w:val="left" w:pos="2127"/>
              </w:tabs>
              <w:overflowPunct w:val="0"/>
              <w:autoSpaceDE w:val="0"/>
              <w:autoSpaceDN w:val="0"/>
              <w:adjustRightInd w:val="0"/>
              <w:spacing w:before="120" w:after="120"/>
              <w:ind w:left="62"/>
              <w:jc w:val="both"/>
              <w:textAlignment w:val="baseline"/>
              <w:outlineLvl w:val="2"/>
              <w:rPr>
                <w:rFonts w:ascii="Garamond" w:hAnsi="Garamond"/>
                <w:bCs/>
                <w:sz w:val="22"/>
                <w:szCs w:val="22"/>
              </w:rPr>
            </w:pPr>
            <w:r w:rsidRPr="00524798">
              <w:rPr>
                <w:rFonts w:ascii="Garamond" w:hAnsi="Garamond"/>
                <w:bCs/>
                <w:sz w:val="22"/>
                <w:szCs w:val="22"/>
              </w:rPr>
              <w:t>а) договор коммерческого представительства для целей заключения договоров поручительства по ДПМ ВИЭ, заключенный в целях реализации поставщиком мощности своего права на предоставление:</w:t>
            </w:r>
          </w:p>
          <w:p w14:paraId="2175784D" w14:textId="77777777" w:rsidR="00EF78DE" w:rsidRPr="00524798" w:rsidRDefault="00EF78DE" w:rsidP="00527B95">
            <w:pPr>
              <w:widowControl w:val="0"/>
              <w:tabs>
                <w:tab w:val="left" w:pos="2127"/>
              </w:tabs>
              <w:overflowPunct w:val="0"/>
              <w:autoSpaceDE w:val="0"/>
              <w:autoSpaceDN w:val="0"/>
              <w:adjustRightInd w:val="0"/>
              <w:spacing w:before="120" w:after="120"/>
              <w:ind w:left="62"/>
              <w:jc w:val="both"/>
              <w:textAlignment w:val="baseline"/>
              <w:outlineLvl w:val="2"/>
              <w:rPr>
                <w:rFonts w:ascii="Garamond" w:hAnsi="Garamond"/>
                <w:bCs/>
                <w:sz w:val="22"/>
                <w:szCs w:val="22"/>
              </w:rPr>
            </w:pPr>
            <w:r w:rsidRPr="00524798">
              <w:rPr>
                <w:rFonts w:ascii="Garamond" w:hAnsi="Garamond"/>
                <w:bCs/>
                <w:sz w:val="22"/>
                <w:szCs w:val="22"/>
              </w:rPr>
              <w:t xml:space="preserve">первоначального дополнительного обеспечения – должен прекращать свое действие не ранее истечения 19 (девятнадцати) месяцев с указанной в сформированном </w:t>
            </w:r>
            <w:r w:rsidRPr="00524798">
              <w:rPr>
                <w:rFonts w:ascii="Garamond" w:hAnsi="Garamond"/>
                <w:bCs/>
                <w:sz w:val="22"/>
                <w:szCs w:val="22"/>
                <w:highlight w:val="yellow"/>
              </w:rPr>
              <w:t>АО «АТС»</w:t>
            </w:r>
            <w:r w:rsidRPr="00524798">
              <w:rPr>
                <w:rFonts w:ascii="Garamond" w:hAnsi="Garamond"/>
                <w:bCs/>
                <w:sz w:val="22"/>
                <w:szCs w:val="22"/>
              </w:rPr>
              <w:t xml:space="preserve"> в соответствии с </w:t>
            </w:r>
            <w:r w:rsidRPr="00524798">
              <w:rPr>
                <w:rFonts w:ascii="Garamond" w:hAnsi="Garamond"/>
                <w:bCs/>
                <w:i/>
                <w:sz w:val="22"/>
                <w:szCs w:val="22"/>
              </w:rPr>
              <w:t>Договором о присоединении к торговой системе оптового рынка</w:t>
            </w:r>
            <w:r w:rsidRPr="00524798">
              <w:rPr>
                <w:rFonts w:ascii="Garamond" w:hAnsi="Garamond"/>
                <w:bCs/>
                <w:sz w:val="22"/>
                <w:szCs w:val="22"/>
              </w:rPr>
              <w:t xml:space="preserve"> перечне отобранных проектов по результатам ОПВ даты начала поставки мощности либо 19 (девятнадцати) месяцев с даты начала поставки мощности данного объекта генерации, если дата начала поставки в ДПМ ВИЭ была перенесена на более позднюю дату;</w:t>
            </w:r>
          </w:p>
          <w:p w14:paraId="3294E9C1" w14:textId="77777777" w:rsidR="00EF78DE" w:rsidRPr="00524798" w:rsidRDefault="00EF78DE" w:rsidP="00527B95">
            <w:pPr>
              <w:widowControl w:val="0"/>
              <w:tabs>
                <w:tab w:val="left" w:pos="2127"/>
              </w:tabs>
              <w:overflowPunct w:val="0"/>
              <w:autoSpaceDE w:val="0"/>
              <w:autoSpaceDN w:val="0"/>
              <w:adjustRightInd w:val="0"/>
              <w:spacing w:before="120" w:after="120"/>
              <w:ind w:left="62"/>
              <w:jc w:val="both"/>
              <w:textAlignment w:val="baseline"/>
              <w:outlineLvl w:val="2"/>
              <w:rPr>
                <w:rFonts w:ascii="Garamond" w:hAnsi="Garamond"/>
                <w:bCs/>
                <w:sz w:val="22"/>
                <w:szCs w:val="22"/>
              </w:rPr>
            </w:pPr>
            <w:r w:rsidRPr="00524798">
              <w:rPr>
                <w:rFonts w:ascii="Garamond" w:hAnsi="Garamond"/>
                <w:bCs/>
                <w:sz w:val="22"/>
                <w:szCs w:val="22"/>
              </w:rPr>
              <w:t xml:space="preserve">повторного дополнительного обеспечения – должен прекращать свое действие не ранее истечения 27 (двадцати семи) месяцев с указанной в сформированном </w:t>
            </w:r>
            <w:r w:rsidRPr="00524798">
              <w:rPr>
                <w:rFonts w:ascii="Garamond" w:hAnsi="Garamond"/>
                <w:bCs/>
                <w:sz w:val="22"/>
                <w:szCs w:val="22"/>
                <w:highlight w:val="yellow"/>
              </w:rPr>
              <w:t>АО «АТС»</w:t>
            </w:r>
            <w:r w:rsidRPr="00524798">
              <w:rPr>
                <w:rFonts w:ascii="Garamond" w:hAnsi="Garamond"/>
                <w:bCs/>
                <w:sz w:val="22"/>
                <w:szCs w:val="22"/>
              </w:rPr>
              <w:t xml:space="preserve"> в соответствии с </w:t>
            </w:r>
            <w:r w:rsidRPr="00524798">
              <w:rPr>
                <w:rFonts w:ascii="Garamond" w:hAnsi="Garamond"/>
                <w:bCs/>
                <w:i/>
                <w:sz w:val="22"/>
                <w:szCs w:val="22"/>
              </w:rPr>
              <w:t>Договором о присоединении к торговой системе оптового рынка</w:t>
            </w:r>
            <w:r w:rsidRPr="00524798">
              <w:rPr>
                <w:rFonts w:ascii="Garamond" w:hAnsi="Garamond"/>
                <w:bCs/>
                <w:sz w:val="22"/>
                <w:szCs w:val="22"/>
              </w:rPr>
              <w:t xml:space="preserve"> перечне отобранных проектов по результатам ОПВ даты начала поставки мощности либо 27 (двадцати семи) месяцев с даты начала поставки мощности данного объекта генерации, если дата начала поставки в ДПМ ВИЭ была перенесена на более позднюю дату; </w:t>
            </w:r>
          </w:p>
          <w:p w14:paraId="1E3BD035" w14:textId="77777777" w:rsidR="007D57CB" w:rsidRDefault="007D57CB" w:rsidP="00527B95">
            <w:pPr>
              <w:widowControl w:val="0"/>
              <w:tabs>
                <w:tab w:val="left" w:pos="2127"/>
              </w:tabs>
              <w:overflowPunct w:val="0"/>
              <w:autoSpaceDE w:val="0"/>
              <w:autoSpaceDN w:val="0"/>
              <w:adjustRightInd w:val="0"/>
              <w:spacing w:before="120" w:after="120"/>
              <w:ind w:left="62"/>
              <w:jc w:val="both"/>
              <w:textAlignment w:val="baseline"/>
              <w:outlineLvl w:val="2"/>
              <w:rPr>
                <w:rFonts w:ascii="Garamond" w:hAnsi="Garamond"/>
                <w:bCs/>
                <w:sz w:val="22"/>
                <w:szCs w:val="22"/>
              </w:rPr>
            </w:pPr>
          </w:p>
          <w:p w14:paraId="2F49571C" w14:textId="51A76789" w:rsidR="00EF78DE" w:rsidRDefault="00EF78DE" w:rsidP="00527B95">
            <w:pPr>
              <w:widowControl w:val="0"/>
              <w:tabs>
                <w:tab w:val="left" w:pos="2127"/>
              </w:tabs>
              <w:overflowPunct w:val="0"/>
              <w:autoSpaceDE w:val="0"/>
              <w:autoSpaceDN w:val="0"/>
              <w:adjustRightInd w:val="0"/>
              <w:spacing w:before="120" w:after="120"/>
              <w:ind w:left="62"/>
              <w:jc w:val="both"/>
              <w:textAlignment w:val="baseline"/>
              <w:outlineLvl w:val="2"/>
              <w:rPr>
                <w:rFonts w:ascii="Garamond" w:hAnsi="Garamond"/>
                <w:bCs/>
                <w:sz w:val="22"/>
                <w:szCs w:val="22"/>
              </w:rPr>
            </w:pPr>
            <w:r w:rsidRPr="00524798">
              <w:rPr>
                <w:rFonts w:ascii="Garamond" w:hAnsi="Garamond"/>
                <w:bCs/>
                <w:sz w:val="22"/>
                <w:szCs w:val="22"/>
              </w:rPr>
              <w:t>…</w:t>
            </w:r>
          </w:p>
          <w:p w14:paraId="0DAD7B1A" w14:textId="77777777" w:rsidR="007D57CB" w:rsidRDefault="007D57CB" w:rsidP="00527B95">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p>
          <w:p w14:paraId="0E68F7E5" w14:textId="1D3B7969" w:rsidR="007D57CB" w:rsidRPr="007D57CB" w:rsidRDefault="007D57CB" w:rsidP="00527B95">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7D57CB">
              <w:rPr>
                <w:rFonts w:ascii="Garamond" w:eastAsia="Batang" w:hAnsi="Garamond" w:cs="Garamond"/>
                <w:color w:val="000000"/>
                <w:sz w:val="22"/>
                <w:szCs w:val="22"/>
                <w:lang w:eastAsia="ar-SA"/>
              </w:rPr>
              <w:t>ЦФР в течение 7 (семи) рабочих дней с наиболее поздней из следующих дат:</w:t>
            </w:r>
          </w:p>
          <w:p w14:paraId="6BFAD71E" w14:textId="77777777" w:rsidR="007D57CB" w:rsidRPr="007D57CB" w:rsidRDefault="007D57CB" w:rsidP="00527B95">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7D57CB">
              <w:rPr>
                <w:rFonts w:ascii="Garamond" w:eastAsia="Batang" w:hAnsi="Garamond" w:cs="Garamond"/>
                <w:color w:val="000000"/>
                <w:sz w:val="22"/>
                <w:szCs w:val="22"/>
                <w:lang w:eastAsia="ar-SA"/>
              </w:rPr>
              <w:t xml:space="preserve">- даты предоставления продавцом по ДПМ ВИЭ уведомления о намерении предоставить первоначальное либо повторное дополнительное обеспечение </w:t>
            </w:r>
            <w:r w:rsidRPr="007D57CB">
              <w:rPr>
                <w:rFonts w:ascii="Garamond" w:eastAsia="Batang" w:hAnsi="Garamond" w:cs="Garamond"/>
                <w:bCs/>
                <w:color w:val="000000"/>
                <w:sz w:val="22"/>
                <w:szCs w:val="22"/>
                <w:lang w:eastAsia="ar-SA"/>
              </w:rPr>
              <w:t xml:space="preserve">в соответствии с настоящим пунктом; </w:t>
            </w:r>
          </w:p>
          <w:p w14:paraId="111B8C51" w14:textId="77777777" w:rsidR="007D57CB" w:rsidRPr="007D57CB" w:rsidRDefault="007D57CB" w:rsidP="00527B95">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7D57CB">
              <w:rPr>
                <w:rFonts w:ascii="Garamond" w:eastAsia="Batang" w:hAnsi="Garamond" w:cs="Garamond"/>
                <w:color w:val="000000"/>
                <w:sz w:val="22"/>
                <w:szCs w:val="22"/>
                <w:lang w:eastAsia="ar-SA"/>
              </w:rPr>
              <w:t xml:space="preserve">- даты предоставления поручителем уведомления о намерении выступить поручителем по ДПМ ВИЭ в целях обеспечения исполнения обязательств Должника по ДПМ ВИЭ, </w:t>
            </w:r>
            <w:r w:rsidRPr="007D57CB">
              <w:rPr>
                <w:rFonts w:ascii="Garamond" w:eastAsia="Batang" w:hAnsi="Garamond" w:cs="Garamond"/>
                <w:sz w:val="22"/>
                <w:szCs w:val="22"/>
                <w:lang w:eastAsia="ar-SA"/>
              </w:rPr>
              <w:t>–</w:t>
            </w:r>
          </w:p>
          <w:p w14:paraId="68E2C0FC" w14:textId="5651F398" w:rsidR="007D57CB" w:rsidRDefault="007D57CB" w:rsidP="00527B95">
            <w:pPr>
              <w:tabs>
                <w:tab w:val="left" w:pos="567"/>
              </w:tabs>
              <w:suppressAutoHyphens/>
              <w:autoSpaceDE w:val="0"/>
              <w:autoSpaceDN w:val="0"/>
              <w:spacing w:before="120" w:after="120"/>
              <w:ind w:right="2"/>
              <w:jc w:val="both"/>
              <w:rPr>
                <w:rFonts w:ascii="Garamond" w:eastAsia="Batang" w:hAnsi="Garamond" w:cs="Garamond"/>
                <w:sz w:val="22"/>
                <w:szCs w:val="22"/>
                <w:lang w:eastAsia="ar-SA"/>
              </w:rPr>
            </w:pPr>
            <w:r w:rsidRPr="007D57CB">
              <w:rPr>
                <w:rFonts w:ascii="Garamond" w:eastAsia="Batang" w:hAnsi="Garamond" w:cs="Garamond"/>
                <w:color w:val="000000"/>
                <w:sz w:val="22"/>
                <w:szCs w:val="22"/>
                <w:lang w:eastAsia="ar-SA"/>
              </w:rPr>
              <w:t xml:space="preserve">рассматривает уведомление поручителя и предоставленный комплект документов на </w:t>
            </w:r>
            <w:r w:rsidRPr="007D57CB">
              <w:rPr>
                <w:rFonts w:ascii="Garamond" w:eastAsia="Batang" w:hAnsi="Garamond" w:cs="Garamond"/>
                <w:sz w:val="22"/>
                <w:szCs w:val="22"/>
                <w:lang w:eastAsia="ar-SA"/>
              </w:rPr>
              <w:t>предмет соответствия поручителя и предоставленных документов</w:t>
            </w:r>
            <w:r w:rsidRPr="007D57CB">
              <w:rPr>
                <w:rFonts w:ascii="Garamond" w:eastAsia="Batang" w:hAnsi="Garamond" w:cs="Garamond"/>
                <w:color w:val="000000"/>
                <w:sz w:val="22"/>
                <w:szCs w:val="22"/>
                <w:lang w:eastAsia="ar-SA"/>
              </w:rPr>
              <w:t xml:space="preserve"> требованиям настоящего Регламента и, в случае соответствия требованиям, заключает 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по форме Приложения № Д </w:t>
            </w:r>
            <w:r w:rsidRPr="007D57CB">
              <w:rPr>
                <w:rFonts w:ascii="Garamond" w:eastAsia="Batang" w:hAnsi="Garamond" w:cs="Garamond"/>
                <w:color w:val="000000"/>
                <w:sz w:val="22"/>
                <w:szCs w:val="22"/>
                <w:highlight w:val="yellow"/>
                <w:lang w:eastAsia="ar-SA"/>
              </w:rPr>
              <w:t>6.8.1</w:t>
            </w:r>
            <w:r w:rsidRPr="007D57CB">
              <w:rPr>
                <w:rFonts w:ascii="Garamond" w:eastAsia="Batang" w:hAnsi="Garamond" w:cs="Garamond"/>
                <w:color w:val="000000"/>
                <w:sz w:val="22"/>
                <w:szCs w:val="22"/>
                <w:lang w:eastAsia="ar-SA"/>
              </w:rPr>
              <w:t xml:space="preserve"> к </w:t>
            </w:r>
            <w:r w:rsidRPr="007D57CB">
              <w:rPr>
                <w:rFonts w:ascii="Garamond" w:eastAsia="Batang" w:hAnsi="Garamond" w:cs="Garamond"/>
                <w:i/>
                <w:color w:val="000000"/>
                <w:sz w:val="22"/>
                <w:szCs w:val="22"/>
                <w:lang w:eastAsia="ar-SA"/>
              </w:rPr>
              <w:t>Договору о присоединении к торговой системе оптового рынка</w:t>
            </w:r>
            <w:r w:rsidRPr="007D57CB">
              <w:rPr>
                <w:rFonts w:ascii="Garamond" w:eastAsia="Batang" w:hAnsi="Garamond" w:cs="Garamond"/>
                <w:color w:val="000000"/>
                <w:sz w:val="22"/>
                <w:szCs w:val="22"/>
                <w:lang w:eastAsia="ar-SA"/>
              </w:rPr>
              <w:t xml:space="preserve"> с обратившимся поручителем. </w:t>
            </w:r>
            <w:r w:rsidRPr="007D57CB">
              <w:rPr>
                <w:rFonts w:ascii="Garamond" w:eastAsia="Batang" w:hAnsi="Garamond" w:cs="Garamond"/>
                <w:sz w:val="22"/>
                <w:szCs w:val="22"/>
                <w:lang w:eastAsia="ar-SA"/>
              </w:rPr>
              <w:t>ЦФР рассматривает уведомление поручителя и предоставленный комплект документов на соответствие требованиям настоящего Регламента (с учетом результатов проверки, проведенной КО в соответствии с п. 2.2 приложением 31 к настоящему Регламенту).</w:t>
            </w:r>
          </w:p>
          <w:p w14:paraId="20FAE19E" w14:textId="26D7DF70" w:rsidR="001E6FFE" w:rsidRDefault="001E6FFE" w:rsidP="00527B95">
            <w:pPr>
              <w:tabs>
                <w:tab w:val="left" w:pos="567"/>
              </w:tabs>
              <w:suppressAutoHyphens/>
              <w:autoSpaceDE w:val="0"/>
              <w:autoSpaceDN w:val="0"/>
              <w:spacing w:before="120" w:after="120"/>
              <w:ind w:right="2"/>
              <w:jc w:val="both"/>
              <w:rPr>
                <w:rFonts w:ascii="Garamond" w:eastAsia="Batang" w:hAnsi="Garamond" w:cs="Garamond"/>
                <w:color w:val="000000"/>
                <w:sz w:val="22"/>
                <w:szCs w:val="22"/>
                <w:lang w:eastAsia="ar-SA"/>
              </w:rPr>
            </w:pPr>
          </w:p>
          <w:p w14:paraId="42A3A18E" w14:textId="77777777" w:rsidR="001E6FFE" w:rsidRPr="007D57CB" w:rsidRDefault="001E6FFE" w:rsidP="00527B95">
            <w:pPr>
              <w:tabs>
                <w:tab w:val="left" w:pos="567"/>
              </w:tabs>
              <w:suppressAutoHyphens/>
              <w:autoSpaceDE w:val="0"/>
              <w:autoSpaceDN w:val="0"/>
              <w:spacing w:before="120" w:after="120"/>
              <w:ind w:right="2"/>
              <w:jc w:val="both"/>
              <w:rPr>
                <w:rFonts w:ascii="Garamond" w:eastAsia="Batang" w:hAnsi="Garamond" w:cs="Garamond"/>
                <w:color w:val="000000"/>
                <w:sz w:val="22"/>
                <w:szCs w:val="22"/>
                <w:lang w:eastAsia="ar-SA"/>
              </w:rPr>
            </w:pPr>
          </w:p>
          <w:p w14:paraId="2DBAB209" w14:textId="03985EA9" w:rsidR="007D57CB" w:rsidRDefault="00E766D6" w:rsidP="00527B95">
            <w:pPr>
              <w:widowControl w:val="0"/>
              <w:tabs>
                <w:tab w:val="left" w:pos="2127"/>
              </w:tabs>
              <w:overflowPunct w:val="0"/>
              <w:autoSpaceDE w:val="0"/>
              <w:autoSpaceDN w:val="0"/>
              <w:adjustRightInd w:val="0"/>
              <w:spacing w:before="120" w:after="120"/>
              <w:ind w:left="62"/>
              <w:jc w:val="both"/>
              <w:textAlignment w:val="baseline"/>
              <w:outlineLvl w:val="2"/>
              <w:rPr>
                <w:rFonts w:ascii="Garamond" w:hAnsi="Garamond"/>
                <w:bCs/>
                <w:sz w:val="22"/>
                <w:szCs w:val="22"/>
              </w:rPr>
            </w:pPr>
            <w:r>
              <w:rPr>
                <w:rFonts w:ascii="Garamond" w:hAnsi="Garamond"/>
                <w:bCs/>
                <w:sz w:val="22"/>
                <w:szCs w:val="22"/>
              </w:rPr>
              <w:t>…</w:t>
            </w:r>
          </w:p>
          <w:p w14:paraId="07742B4D" w14:textId="7379000C" w:rsidR="001E6FFE" w:rsidRDefault="001E6FFE" w:rsidP="00527B95">
            <w:pPr>
              <w:widowControl w:val="0"/>
              <w:tabs>
                <w:tab w:val="left" w:pos="2127"/>
              </w:tabs>
              <w:overflowPunct w:val="0"/>
              <w:autoSpaceDE w:val="0"/>
              <w:autoSpaceDN w:val="0"/>
              <w:adjustRightInd w:val="0"/>
              <w:spacing w:before="120" w:after="120"/>
              <w:ind w:left="62"/>
              <w:jc w:val="both"/>
              <w:textAlignment w:val="baseline"/>
              <w:outlineLvl w:val="2"/>
              <w:rPr>
                <w:rFonts w:ascii="Garamond" w:hAnsi="Garamond"/>
                <w:bCs/>
                <w:sz w:val="22"/>
                <w:szCs w:val="22"/>
              </w:rPr>
            </w:pPr>
          </w:p>
          <w:p w14:paraId="21D737F3" w14:textId="77777777" w:rsidR="001E6FFE" w:rsidRPr="001E6FFE" w:rsidRDefault="001E6FFE" w:rsidP="00527B95">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1E6FFE">
              <w:rPr>
                <w:rFonts w:ascii="Garamond" w:eastAsia="Batang" w:hAnsi="Garamond" w:cs="Garamond"/>
                <w:color w:val="000000"/>
                <w:sz w:val="22"/>
                <w:szCs w:val="22"/>
                <w:lang w:eastAsia="ar-SA"/>
              </w:rPr>
              <w:t>ЦФР в последний рабочий день месяца, в котором заключен договор коммерческого представительства для целей заключения договоров поручительства, направляет КО на бумажном носителе реестр по форме приложения 4.3.</w:t>
            </w:r>
            <w:r w:rsidRPr="001E6FFE">
              <w:rPr>
                <w:rFonts w:ascii="Garamond" w:eastAsia="Batang" w:hAnsi="Garamond" w:cs="Garamond"/>
                <w:color w:val="000000"/>
                <w:sz w:val="22"/>
                <w:szCs w:val="22"/>
                <w:highlight w:val="yellow"/>
                <w:lang w:eastAsia="ar-SA"/>
              </w:rPr>
              <w:t>1</w:t>
            </w:r>
            <w:r w:rsidRPr="001E6FFE">
              <w:rPr>
                <w:rFonts w:ascii="Garamond" w:eastAsia="Batang" w:hAnsi="Garamond" w:cs="Garamond"/>
                <w:color w:val="000000"/>
                <w:sz w:val="22"/>
                <w:szCs w:val="22"/>
                <w:lang w:eastAsia="ar-SA"/>
              </w:rPr>
              <w:t xml:space="preserve"> к настоящему Регламенту с указанием информации о заключенном договоре.</w:t>
            </w:r>
          </w:p>
          <w:p w14:paraId="588A29C3" w14:textId="77777777" w:rsidR="001E6FFE" w:rsidRPr="001E6FFE" w:rsidRDefault="001E6FFE" w:rsidP="00527B95">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1E6FFE">
              <w:rPr>
                <w:rFonts w:ascii="Garamond" w:eastAsia="Batang" w:hAnsi="Garamond" w:cs="Garamond"/>
                <w:color w:val="000000"/>
                <w:sz w:val="22"/>
                <w:szCs w:val="22"/>
                <w:lang w:eastAsia="ar-SA"/>
              </w:rPr>
              <w:t xml:space="preserve">В случае заключения в целях реализации поставщиком мощности своего права на предоставление первоначального либо повторного дополнительного обеспечения, в порядке, установленном настоящим пунктом, договора коммерческого представительства для целей заключения договоров поручительства, новые договоры поручительства для обеспечения обязательств поставщика мощности по ДПМ ВИЭ заключаются по формам Приложений к </w:t>
            </w:r>
            <w:r w:rsidRPr="001E6FFE">
              <w:rPr>
                <w:rFonts w:ascii="Garamond" w:eastAsia="Batang" w:hAnsi="Garamond" w:cs="Garamond"/>
                <w:i/>
                <w:color w:val="000000"/>
                <w:sz w:val="22"/>
                <w:szCs w:val="22"/>
                <w:lang w:eastAsia="ar-SA"/>
              </w:rPr>
              <w:t>Договору о присоединении к торговой системе оптового рынка</w:t>
            </w:r>
            <w:r w:rsidRPr="001E6FFE">
              <w:rPr>
                <w:rFonts w:ascii="Garamond" w:eastAsia="Batang" w:hAnsi="Garamond" w:cs="Garamond"/>
                <w:color w:val="000000"/>
                <w:sz w:val="22"/>
                <w:szCs w:val="22"/>
                <w:lang w:eastAsia="ar-SA"/>
              </w:rPr>
              <w:t xml:space="preserve"> в месяце, следующем за месяцем заключения указанного договора коммерческого представительства для целей заключения договоров поручительства. </w:t>
            </w:r>
          </w:p>
          <w:p w14:paraId="4770F86E" w14:textId="77777777" w:rsidR="001E6FFE" w:rsidRPr="001E6FFE" w:rsidRDefault="001E6FFE" w:rsidP="00527B95">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1E6FFE">
              <w:rPr>
                <w:rFonts w:ascii="Garamond" w:eastAsia="Batang" w:hAnsi="Garamond" w:cs="Garamond"/>
                <w:color w:val="000000"/>
                <w:sz w:val="22"/>
                <w:szCs w:val="22"/>
                <w:lang w:eastAsia="ar-SA"/>
              </w:rPr>
              <w:t>КО в течение 3 рабочих дней с даты подписания новых договоров поручительства по соответствующим ДПМ ВИЭ направляет в ЦФР в электронном виде с применением электронной подписи реестр заключенных договоров поручительства для обеспечения исполнения обязательств поставщика мощности по ДПМ ВИЭ (по форме приложения 11 к настоящему Регламенту), содержащий перечень новых договоров.</w:t>
            </w:r>
          </w:p>
          <w:p w14:paraId="0403D0FD" w14:textId="77777777" w:rsidR="001E6FFE" w:rsidRDefault="001E6FFE" w:rsidP="00527B95">
            <w:pPr>
              <w:widowControl w:val="0"/>
              <w:tabs>
                <w:tab w:val="left" w:pos="2127"/>
              </w:tabs>
              <w:overflowPunct w:val="0"/>
              <w:autoSpaceDE w:val="0"/>
              <w:autoSpaceDN w:val="0"/>
              <w:adjustRightInd w:val="0"/>
              <w:spacing w:before="120" w:after="120"/>
              <w:ind w:left="62"/>
              <w:jc w:val="both"/>
              <w:textAlignment w:val="baseline"/>
              <w:outlineLvl w:val="2"/>
              <w:rPr>
                <w:rFonts w:ascii="Garamond" w:hAnsi="Garamond"/>
                <w:bCs/>
                <w:sz w:val="22"/>
                <w:szCs w:val="22"/>
              </w:rPr>
            </w:pPr>
          </w:p>
          <w:p w14:paraId="15D86B68" w14:textId="4CDF4DDB" w:rsidR="001E6FFE" w:rsidRPr="00524798" w:rsidRDefault="001E6FFE" w:rsidP="00527B95">
            <w:pPr>
              <w:widowControl w:val="0"/>
              <w:tabs>
                <w:tab w:val="left" w:pos="2127"/>
              </w:tabs>
              <w:overflowPunct w:val="0"/>
              <w:autoSpaceDE w:val="0"/>
              <w:autoSpaceDN w:val="0"/>
              <w:adjustRightInd w:val="0"/>
              <w:spacing w:before="120" w:after="120"/>
              <w:ind w:left="62"/>
              <w:jc w:val="both"/>
              <w:textAlignment w:val="baseline"/>
              <w:outlineLvl w:val="2"/>
              <w:rPr>
                <w:rFonts w:ascii="Garamond" w:hAnsi="Garamond"/>
                <w:bCs/>
                <w:sz w:val="22"/>
                <w:szCs w:val="22"/>
              </w:rPr>
            </w:pPr>
          </w:p>
        </w:tc>
        <w:tc>
          <w:tcPr>
            <w:tcW w:w="6917" w:type="dxa"/>
          </w:tcPr>
          <w:p w14:paraId="2A9D238A" w14:textId="77777777" w:rsidR="00EF78DE" w:rsidRPr="00524798" w:rsidRDefault="00EF78DE" w:rsidP="00527B95">
            <w:pPr>
              <w:widowControl w:val="0"/>
              <w:tabs>
                <w:tab w:val="left" w:pos="2127"/>
              </w:tabs>
              <w:overflowPunct w:val="0"/>
              <w:autoSpaceDE w:val="0"/>
              <w:autoSpaceDN w:val="0"/>
              <w:adjustRightInd w:val="0"/>
              <w:spacing w:before="120" w:after="120"/>
              <w:ind w:left="62"/>
              <w:jc w:val="both"/>
              <w:textAlignment w:val="baseline"/>
              <w:outlineLvl w:val="2"/>
              <w:rPr>
                <w:rFonts w:ascii="Garamond" w:hAnsi="Garamond"/>
                <w:bCs/>
                <w:i/>
                <w:sz w:val="22"/>
                <w:szCs w:val="22"/>
              </w:rPr>
            </w:pPr>
            <w:r w:rsidRPr="00524798">
              <w:rPr>
                <w:rFonts w:ascii="Garamond" w:hAnsi="Garamond"/>
                <w:bCs/>
                <w:sz w:val="22"/>
                <w:szCs w:val="22"/>
              </w:rPr>
              <w:t xml:space="preserve">7.18.1. </w:t>
            </w:r>
            <w:r w:rsidRPr="00524798">
              <w:rPr>
                <w:rFonts w:ascii="Garamond" w:hAnsi="Garamond"/>
                <w:bCs/>
                <w:i/>
                <w:sz w:val="22"/>
                <w:szCs w:val="22"/>
              </w:rPr>
              <w:t>В случае если обеспечением исполнения обязательств по ДПМ ВИЭ является поручительство третьего лица:</w:t>
            </w:r>
          </w:p>
          <w:p w14:paraId="696925CB" w14:textId="77777777" w:rsidR="00EF78DE" w:rsidRPr="00524798" w:rsidRDefault="00EF78DE" w:rsidP="00527B95">
            <w:pPr>
              <w:widowControl w:val="0"/>
              <w:tabs>
                <w:tab w:val="left" w:pos="2127"/>
              </w:tabs>
              <w:overflowPunct w:val="0"/>
              <w:autoSpaceDE w:val="0"/>
              <w:autoSpaceDN w:val="0"/>
              <w:adjustRightInd w:val="0"/>
              <w:spacing w:before="120" w:after="120"/>
              <w:ind w:left="62"/>
              <w:jc w:val="both"/>
              <w:textAlignment w:val="baseline"/>
              <w:outlineLvl w:val="2"/>
              <w:rPr>
                <w:rFonts w:ascii="Garamond" w:hAnsi="Garamond"/>
                <w:bCs/>
                <w:sz w:val="22"/>
                <w:szCs w:val="22"/>
              </w:rPr>
            </w:pPr>
            <w:r w:rsidRPr="00524798">
              <w:rPr>
                <w:rFonts w:ascii="Garamond" w:hAnsi="Garamond"/>
                <w:bCs/>
                <w:sz w:val="22"/>
                <w:szCs w:val="22"/>
              </w:rPr>
              <w:t>а) договор коммерческого представительства для целей заключения договоров поручительства по ДПМ ВИЭ, заключенный в целях реализации поставщиком мощности своего права на предоставление:</w:t>
            </w:r>
          </w:p>
          <w:p w14:paraId="01DBD396" w14:textId="77777777" w:rsidR="00EF78DE" w:rsidRPr="00524798" w:rsidRDefault="00EF78DE" w:rsidP="00527B95">
            <w:pPr>
              <w:widowControl w:val="0"/>
              <w:tabs>
                <w:tab w:val="left" w:pos="2127"/>
              </w:tabs>
              <w:overflowPunct w:val="0"/>
              <w:autoSpaceDE w:val="0"/>
              <w:autoSpaceDN w:val="0"/>
              <w:adjustRightInd w:val="0"/>
              <w:spacing w:before="120" w:after="120"/>
              <w:ind w:left="62"/>
              <w:jc w:val="both"/>
              <w:textAlignment w:val="baseline"/>
              <w:outlineLvl w:val="2"/>
              <w:rPr>
                <w:rFonts w:ascii="Garamond" w:hAnsi="Garamond"/>
                <w:bCs/>
                <w:sz w:val="22"/>
                <w:szCs w:val="22"/>
              </w:rPr>
            </w:pPr>
            <w:r w:rsidRPr="00524798">
              <w:rPr>
                <w:rFonts w:ascii="Garamond" w:hAnsi="Garamond"/>
                <w:bCs/>
                <w:sz w:val="22"/>
                <w:szCs w:val="22"/>
              </w:rPr>
              <w:t xml:space="preserve">первоначального дополнительного обеспечения – должен прекращать свое действие не ранее истечения 19 (девятнадцати) месяцев с указанной в сформированном </w:t>
            </w:r>
            <w:r w:rsidRPr="00524798">
              <w:rPr>
                <w:rFonts w:ascii="Garamond" w:hAnsi="Garamond"/>
                <w:bCs/>
                <w:sz w:val="22"/>
                <w:szCs w:val="22"/>
                <w:highlight w:val="yellow"/>
              </w:rPr>
              <w:t>КО</w:t>
            </w:r>
            <w:r w:rsidRPr="00524798">
              <w:rPr>
                <w:rFonts w:ascii="Garamond" w:hAnsi="Garamond"/>
                <w:bCs/>
                <w:sz w:val="22"/>
                <w:szCs w:val="22"/>
              </w:rPr>
              <w:t xml:space="preserve"> в соответствии с </w:t>
            </w:r>
            <w:r w:rsidRPr="00524798">
              <w:rPr>
                <w:rFonts w:ascii="Garamond" w:hAnsi="Garamond"/>
                <w:bCs/>
                <w:i/>
                <w:sz w:val="22"/>
                <w:szCs w:val="22"/>
              </w:rPr>
              <w:t>Договором о присоединении к торговой системе оптового рынка</w:t>
            </w:r>
            <w:r w:rsidRPr="00524798">
              <w:rPr>
                <w:rFonts w:ascii="Garamond" w:hAnsi="Garamond"/>
                <w:bCs/>
                <w:sz w:val="22"/>
                <w:szCs w:val="22"/>
              </w:rPr>
              <w:t xml:space="preserve"> перечне отобранных проектов по результатам ОПВ даты начала поставки мощности либо 19 (девятнадцати) месяцев с даты начала поставки мощности данного объекта генерации, если дата начала поставки в ДПМ ВИЭ была перенесена на более позднюю дату;</w:t>
            </w:r>
          </w:p>
          <w:p w14:paraId="6950D81D" w14:textId="77777777" w:rsidR="00EF78DE" w:rsidRPr="00524798" w:rsidRDefault="00EF78DE" w:rsidP="00527B95">
            <w:pPr>
              <w:widowControl w:val="0"/>
              <w:tabs>
                <w:tab w:val="left" w:pos="2127"/>
              </w:tabs>
              <w:overflowPunct w:val="0"/>
              <w:autoSpaceDE w:val="0"/>
              <w:autoSpaceDN w:val="0"/>
              <w:adjustRightInd w:val="0"/>
              <w:spacing w:before="120" w:after="120"/>
              <w:ind w:left="62"/>
              <w:jc w:val="both"/>
              <w:textAlignment w:val="baseline"/>
              <w:outlineLvl w:val="2"/>
              <w:rPr>
                <w:rFonts w:ascii="Garamond" w:hAnsi="Garamond"/>
                <w:bCs/>
                <w:sz w:val="22"/>
                <w:szCs w:val="22"/>
              </w:rPr>
            </w:pPr>
            <w:r w:rsidRPr="00524798">
              <w:rPr>
                <w:rFonts w:ascii="Garamond" w:hAnsi="Garamond"/>
                <w:bCs/>
                <w:sz w:val="22"/>
                <w:szCs w:val="22"/>
              </w:rPr>
              <w:t xml:space="preserve">повторного дополнительного обеспечения – должен прекращать свое действие не ранее истечения 27 (двадцати семи) месяцев с указанной в сформированном </w:t>
            </w:r>
            <w:r w:rsidRPr="00524798">
              <w:rPr>
                <w:rFonts w:ascii="Garamond" w:hAnsi="Garamond"/>
                <w:bCs/>
                <w:sz w:val="22"/>
                <w:szCs w:val="22"/>
                <w:highlight w:val="yellow"/>
              </w:rPr>
              <w:t>КО</w:t>
            </w:r>
            <w:r w:rsidRPr="00524798">
              <w:rPr>
                <w:rFonts w:ascii="Garamond" w:hAnsi="Garamond"/>
                <w:bCs/>
                <w:sz w:val="22"/>
                <w:szCs w:val="22"/>
              </w:rPr>
              <w:t xml:space="preserve"> в соответствии с </w:t>
            </w:r>
            <w:r w:rsidRPr="00524798">
              <w:rPr>
                <w:rFonts w:ascii="Garamond" w:hAnsi="Garamond"/>
                <w:bCs/>
                <w:i/>
                <w:sz w:val="22"/>
                <w:szCs w:val="22"/>
              </w:rPr>
              <w:t>Договором о присоединении к торговой системе оптового рынка</w:t>
            </w:r>
            <w:r w:rsidRPr="00524798">
              <w:rPr>
                <w:rFonts w:ascii="Garamond" w:hAnsi="Garamond"/>
                <w:bCs/>
                <w:sz w:val="22"/>
                <w:szCs w:val="22"/>
              </w:rPr>
              <w:t xml:space="preserve"> перечне отобранных проектов по результатам ОПВ даты начала поставки мощности либо 27 (двадцати семи) месяцев с даты начала поставки мощности данного объекта генерации, если дата начала поставки в ДПМ ВИЭ была перенесена на более позднюю дату; </w:t>
            </w:r>
          </w:p>
          <w:p w14:paraId="7E6707E9" w14:textId="2C8D5E08" w:rsidR="007D57CB" w:rsidRDefault="007D57CB" w:rsidP="00527B95">
            <w:pPr>
              <w:widowControl w:val="0"/>
              <w:tabs>
                <w:tab w:val="left" w:pos="2127"/>
              </w:tabs>
              <w:overflowPunct w:val="0"/>
              <w:autoSpaceDE w:val="0"/>
              <w:autoSpaceDN w:val="0"/>
              <w:adjustRightInd w:val="0"/>
              <w:spacing w:before="120" w:after="120"/>
              <w:jc w:val="both"/>
              <w:textAlignment w:val="baseline"/>
              <w:outlineLvl w:val="2"/>
              <w:rPr>
                <w:rFonts w:ascii="Garamond" w:hAnsi="Garamond"/>
                <w:bCs/>
                <w:sz w:val="22"/>
                <w:szCs w:val="22"/>
              </w:rPr>
            </w:pPr>
          </w:p>
          <w:p w14:paraId="465D2B7A" w14:textId="77777777" w:rsidR="007D57CB" w:rsidRDefault="007D57CB" w:rsidP="00527B95">
            <w:pPr>
              <w:widowControl w:val="0"/>
              <w:tabs>
                <w:tab w:val="left" w:pos="2127"/>
              </w:tabs>
              <w:overflowPunct w:val="0"/>
              <w:autoSpaceDE w:val="0"/>
              <w:autoSpaceDN w:val="0"/>
              <w:adjustRightInd w:val="0"/>
              <w:spacing w:before="120" w:after="120"/>
              <w:jc w:val="both"/>
              <w:textAlignment w:val="baseline"/>
              <w:outlineLvl w:val="2"/>
              <w:rPr>
                <w:rFonts w:ascii="Garamond" w:hAnsi="Garamond"/>
                <w:bCs/>
                <w:sz w:val="22"/>
                <w:szCs w:val="22"/>
              </w:rPr>
            </w:pPr>
          </w:p>
          <w:p w14:paraId="06F652B2" w14:textId="535852A3" w:rsidR="00EF78DE" w:rsidRDefault="00EF78DE" w:rsidP="00527B95">
            <w:pPr>
              <w:widowControl w:val="0"/>
              <w:tabs>
                <w:tab w:val="left" w:pos="2127"/>
              </w:tabs>
              <w:overflowPunct w:val="0"/>
              <w:autoSpaceDE w:val="0"/>
              <w:autoSpaceDN w:val="0"/>
              <w:adjustRightInd w:val="0"/>
              <w:spacing w:before="120" w:after="120"/>
              <w:jc w:val="both"/>
              <w:textAlignment w:val="baseline"/>
              <w:outlineLvl w:val="2"/>
              <w:rPr>
                <w:rFonts w:ascii="Garamond" w:hAnsi="Garamond"/>
                <w:bCs/>
                <w:sz w:val="22"/>
                <w:szCs w:val="22"/>
              </w:rPr>
            </w:pPr>
            <w:r w:rsidRPr="00524798">
              <w:rPr>
                <w:rFonts w:ascii="Garamond" w:hAnsi="Garamond"/>
                <w:bCs/>
                <w:sz w:val="22"/>
                <w:szCs w:val="22"/>
              </w:rPr>
              <w:t>…</w:t>
            </w:r>
          </w:p>
          <w:p w14:paraId="4DE177A9" w14:textId="5B81ADE0" w:rsidR="007D57CB" w:rsidRDefault="007D57CB" w:rsidP="00527B95">
            <w:pPr>
              <w:widowControl w:val="0"/>
              <w:tabs>
                <w:tab w:val="left" w:pos="2127"/>
              </w:tabs>
              <w:overflowPunct w:val="0"/>
              <w:autoSpaceDE w:val="0"/>
              <w:autoSpaceDN w:val="0"/>
              <w:adjustRightInd w:val="0"/>
              <w:spacing w:before="120" w:after="120"/>
              <w:jc w:val="both"/>
              <w:textAlignment w:val="baseline"/>
              <w:outlineLvl w:val="2"/>
              <w:rPr>
                <w:rFonts w:ascii="Garamond" w:hAnsi="Garamond"/>
                <w:bCs/>
                <w:sz w:val="22"/>
                <w:szCs w:val="22"/>
              </w:rPr>
            </w:pPr>
          </w:p>
          <w:p w14:paraId="5DB85B45" w14:textId="77777777" w:rsidR="007D57CB" w:rsidRPr="007D57CB" w:rsidRDefault="007D57CB" w:rsidP="00527B95">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7D57CB">
              <w:rPr>
                <w:rFonts w:ascii="Garamond" w:eastAsia="Batang" w:hAnsi="Garamond" w:cs="Garamond"/>
                <w:color w:val="000000"/>
                <w:sz w:val="22"/>
                <w:szCs w:val="22"/>
                <w:lang w:eastAsia="ar-SA"/>
              </w:rPr>
              <w:t>ЦФР в течение 7 (семи) рабочих дней с наиболее поздней из следующих дат:</w:t>
            </w:r>
          </w:p>
          <w:p w14:paraId="04924DD9" w14:textId="77777777" w:rsidR="007D57CB" w:rsidRPr="007D57CB" w:rsidRDefault="007D57CB" w:rsidP="00527B95">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7D57CB">
              <w:rPr>
                <w:rFonts w:ascii="Garamond" w:eastAsia="Batang" w:hAnsi="Garamond" w:cs="Garamond"/>
                <w:color w:val="000000"/>
                <w:sz w:val="22"/>
                <w:szCs w:val="22"/>
                <w:lang w:eastAsia="ar-SA"/>
              </w:rPr>
              <w:t xml:space="preserve">- даты предоставления продавцом по ДПМ ВИЭ уведомления о намерении предоставить первоначальное либо повторное дополнительное обеспечение </w:t>
            </w:r>
            <w:r w:rsidRPr="007D57CB">
              <w:rPr>
                <w:rFonts w:ascii="Garamond" w:eastAsia="Batang" w:hAnsi="Garamond" w:cs="Garamond"/>
                <w:bCs/>
                <w:color w:val="000000"/>
                <w:sz w:val="22"/>
                <w:szCs w:val="22"/>
                <w:lang w:eastAsia="ar-SA"/>
              </w:rPr>
              <w:t xml:space="preserve">в соответствии с настоящим пунктом; </w:t>
            </w:r>
          </w:p>
          <w:p w14:paraId="7BC120E5" w14:textId="77777777" w:rsidR="007D57CB" w:rsidRPr="007D57CB" w:rsidRDefault="007D57CB" w:rsidP="00527B95">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7D57CB">
              <w:rPr>
                <w:rFonts w:ascii="Garamond" w:eastAsia="Batang" w:hAnsi="Garamond" w:cs="Garamond"/>
                <w:color w:val="000000"/>
                <w:sz w:val="22"/>
                <w:szCs w:val="22"/>
                <w:lang w:eastAsia="ar-SA"/>
              </w:rPr>
              <w:t xml:space="preserve">- даты предоставления поручителем уведомления о намерении выступить поручителем по ДПМ ВИЭ в целях обеспечения исполнения обязательств Должника по ДПМ ВИЭ, </w:t>
            </w:r>
            <w:r w:rsidRPr="007D57CB">
              <w:rPr>
                <w:rFonts w:ascii="Garamond" w:eastAsia="Batang" w:hAnsi="Garamond" w:cs="Garamond"/>
                <w:sz w:val="22"/>
                <w:szCs w:val="22"/>
                <w:lang w:eastAsia="ar-SA"/>
              </w:rPr>
              <w:t>–</w:t>
            </w:r>
          </w:p>
          <w:p w14:paraId="3B17F1B2" w14:textId="1A328B29" w:rsidR="007D57CB" w:rsidRDefault="007D57CB" w:rsidP="00527B95">
            <w:pPr>
              <w:tabs>
                <w:tab w:val="left" w:pos="567"/>
              </w:tabs>
              <w:suppressAutoHyphens/>
              <w:autoSpaceDE w:val="0"/>
              <w:autoSpaceDN w:val="0"/>
              <w:spacing w:before="120" w:after="120"/>
              <w:ind w:right="2"/>
              <w:jc w:val="both"/>
              <w:rPr>
                <w:rFonts w:ascii="Garamond" w:eastAsia="Batang" w:hAnsi="Garamond" w:cs="Garamond"/>
                <w:sz w:val="22"/>
                <w:szCs w:val="22"/>
                <w:lang w:eastAsia="ar-SA"/>
              </w:rPr>
            </w:pPr>
            <w:r w:rsidRPr="007D57CB">
              <w:rPr>
                <w:rFonts w:ascii="Garamond" w:eastAsia="Batang" w:hAnsi="Garamond" w:cs="Garamond"/>
                <w:color w:val="000000"/>
                <w:sz w:val="22"/>
                <w:szCs w:val="22"/>
                <w:lang w:eastAsia="ar-SA"/>
              </w:rPr>
              <w:t xml:space="preserve">рассматривает уведомление поручителя и предоставленный комплект документов на </w:t>
            </w:r>
            <w:r w:rsidRPr="007D57CB">
              <w:rPr>
                <w:rFonts w:ascii="Garamond" w:eastAsia="Batang" w:hAnsi="Garamond" w:cs="Garamond"/>
                <w:sz w:val="22"/>
                <w:szCs w:val="22"/>
                <w:lang w:eastAsia="ar-SA"/>
              </w:rPr>
              <w:t>предмет соответствия поручителя и предоставленных документов</w:t>
            </w:r>
            <w:r w:rsidRPr="007D57CB">
              <w:rPr>
                <w:rFonts w:ascii="Garamond" w:eastAsia="Batang" w:hAnsi="Garamond" w:cs="Garamond"/>
                <w:color w:val="000000"/>
                <w:sz w:val="22"/>
                <w:szCs w:val="22"/>
                <w:lang w:eastAsia="ar-SA"/>
              </w:rPr>
              <w:t xml:space="preserve"> требованиям настоящего Регламента и, в случае соответствия требованиям, заключает 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по форме Приложения № Д </w:t>
            </w:r>
            <w:r w:rsidRPr="007D57CB">
              <w:rPr>
                <w:rFonts w:ascii="Garamond" w:eastAsia="Batang" w:hAnsi="Garamond" w:cs="Garamond"/>
                <w:color w:val="000000"/>
                <w:sz w:val="22"/>
                <w:szCs w:val="22"/>
                <w:highlight w:val="yellow"/>
                <w:lang w:eastAsia="ar-SA"/>
              </w:rPr>
              <w:t>6.11.1</w:t>
            </w:r>
            <w:r w:rsidRPr="007D57CB">
              <w:rPr>
                <w:rFonts w:ascii="Garamond" w:eastAsia="Batang" w:hAnsi="Garamond" w:cs="Garamond"/>
                <w:color w:val="000000"/>
                <w:sz w:val="22"/>
                <w:szCs w:val="22"/>
                <w:lang w:eastAsia="ar-SA"/>
              </w:rPr>
              <w:t xml:space="preserve"> к </w:t>
            </w:r>
            <w:r w:rsidRPr="007D57CB">
              <w:rPr>
                <w:rFonts w:ascii="Garamond" w:eastAsia="Batang" w:hAnsi="Garamond" w:cs="Garamond"/>
                <w:i/>
                <w:color w:val="000000"/>
                <w:sz w:val="22"/>
                <w:szCs w:val="22"/>
                <w:lang w:eastAsia="ar-SA"/>
              </w:rPr>
              <w:t>Договору о присоединении к торговой системе оптового рынка</w:t>
            </w:r>
            <w:r w:rsidRPr="007D57CB">
              <w:rPr>
                <w:rFonts w:ascii="Garamond" w:eastAsia="Batang" w:hAnsi="Garamond" w:cs="Garamond"/>
                <w:color w:val="000000"/>
                <w:sz w:val="22"/>
                <w:szCs w:val="22"/>
                <w:lang w:eastAsia="ar-SA"/>
              </w:rPr>
              <w:t xml:space="preserve"> с обратившимся поручителем. </w:t>
            </w:r>
            <w:r w:rsidRPr="007D57CB">
              <w:rPr>
                <w:rFonts w:ascii="Garamond" w:eastAsia="Batang" w:hAnsi="Garamond" w:cs="Garamond"/>
                <w:sz w:val="22"/>
                <w:szCs w:val="22"/>
                <w:lang w:eastAsia="ar-SA"/>
              </w:rPr>
              <w:t>ЦФР рассматривает уведомление поручителя и предоставленный комплект документов на соответствие требованиям настоящего Регламента (с учетом результатов проверки, проведенной КО в соответствии с п. 2.2 приложением 31 к настоящему Регламенту).</w:t>
            </w:r>
          </w:p>
          <w:p w14:paraId="20116FF3" w14:textId="77777777" w:rsidR="001E6FFE" w:rsidRPr="007D57CB" w:rsidRDefault="001E6FFE" w:rsidP="00527B95">
            <w:pPr>
              <w:tabs>
                <w:tab w:val="left" w:pos="567"/>
              </w:tabs>
              <w:suppressAutoHyphens/>
              <w:autoSpaceDE w:val="0"/>
              <w:autoSpaceDN w:val="0"/>
              <w:spacing w:before="120" w:after="120"/>
              <w:ind w:right="2"/>
              <w:jc w:val="both"/>
              <w:rPr>
                <w:rFonts w:ascii="Garamond" w:eastAsia="Batang" w:hAnsi="Garamond" w:cs="Garamond"/>
                <w:color w:val="000000"/>
                <w:sz w:val="22"/>
                <w:szCs w:val="22"/>
                <w:lang w:eastAsia="ar-SA"/>
              </w:rPr>
            </w:pPr>
          </w:p>
          <w:p w14:paraId="1353FF20" w14:textId="77777777" w:rsidR="007D57CB" w:rsidRDefault="00E766D6" w:rsidP="00527B95">
            <w:pPr>
              <w:widowControl w:val="0"/>
              <w:tabs>
                <w:tab w:val="left" w:pos="2127"/>
              </w:tabs>
              <w:overflowPunct w:val="0"/>
              <w:autoSpaceDE w:val="0"/>
              <w:autoSpaceDN w:val="0"/>
              <w:adjustRightInd w:val="0"/>
              <w:spacing w:before="120" w:after="120"/>
              <w:jc w:val="both"/>
              <w:textAlignment w:val="baseline"/>
              <w:outlineLvl w:val="2"/>
              <w:rPr>
                <w:rFonts w:ascii="Garamond" w:hAnsi="Garamond"/>
                <w:bCs/>
                <w:sz w:val="22"/>
                <w:szCs w:val="22"/>
              </w:rPr>
            </w:pPr>
            <w:r>
              <w:rPr>
                <w:rFonts w:ascii="Garamond" w:hAnsi="Garamond"/>
                <w:bCs/>
                <w:sz w:val="22"/>
                <w:szCs w:val="22"/>
              </w:rPr>
              <w:t>…</w:t>
            </w:r>
          </w:p>
          <w:p w14:paraId="2FAC7100" w14:textId="77777777" w:rsidR="001E6FFE" w:rsidRDefault="001E6FFE" w:rsidP="00527B95">
            <w:pPr>
              <w:widowControl w:val="0"/>
              <w:tabs>
                <w:tab w:val="left" w:pos="2127"/>
              </w:tabs>
              <w:overflowPunct w:val="0"/>
              <w:autoSpaceDE w:val="0"/>
              <w:autoSpaceDN w:val="0"/>
              <w:adjustRightInd w:val="0"/>
              <w:spacing w:before="120" w:after="120"/>
              <w:jc w:val="both"/>
              <w:textAlignment w:val="baseline"/>
              <w:outlineLvl w:val="2"/>
              <w:rPr>
                <w:rFonts w:ascii="Garamond" w:hAnsi="Garamond"/>
                <w:bCs/>
                <w:sz w:val="22"/>
                <w:szCs w:val="22"/>
              </w:rPr>
            </w:pPr>
          </w:p>
          <w:p w14:paraId="0A42194B" w14:textId="7E869F21" w:rsidR="001E6FFE" w:rsidRPr="001E6FFE" w:rsidRDefault="001E6FFE" w:rsidP="00527B95">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1E6FFE">
              <w:rPr>
                <w:rFonts w:ascii="Garamond" w:eastAsia="Batang" w:hAnsi="Garamond" w:cs="Garamond"/>
                <w:color w:val="000000"/>
                <w:sz w:val="22"/>
                <w:szCs w:val="22"/>
                <w:lang w:eastAsia="ar-SA"/>
              </w:rPr>
              <w:t>ЦФР в последний рабочий день месяца, в котором заключен договор коммерческого представительства для целей заключения договоров поручительства, направляет КО на бумажном носителе реестр по форме приложения 4.3.</w:t>
            </w:r>
            <w:r w:rsidRPr="001E6FFE">
              <w:rPr>
                <w:rFonts w:ascii="Garamond" w:eastAsia="Batang" w:hAnsi="Garamond" w:cs="Garamond"/>
                <w:color w:val="000000"/>
                <w:sz w:val="22"/>
                <w:szCs w:val="22"/>
                <w:highlight w:val="yellow"/>
                <w:lang w:eastAsia="ar-SA"/>
              </w:rPr>
              <w:t>2</w:t>
            </w:r>
            <w:r w:rsidRPr="001E6FFE">
              <w:rPr>
                <w:rFonts w:ascii="Garamond" w:eastAsia="Batang" w:hAnsi="Garamond" w:cs="Garamond"/>
                <w:color w:val="000000"/>
                <w:sz w:val="22"/>
                <w:szCs w:val="22"/>
                <w:lang w:eastAsia="ar-SA"/>
              </w:rPr>
              <w:t xml:space="preserve"> к настоящему Регламенту с указанием информации о заключенном договоре.</w:t>
            </w:r>
          </w:p>
          <w:p w14:paraId="24D0F910" w14:textId="77777777" w:rsidR="001E6FFE" w:rsidRPr="001E6FFE" w:rsidRDefault="001E6FFE" w:rsidP="00527B95">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1E6FFE">
              <w:rPr>
                <w:rFonts w:ascii="Garamond" w:eastAsia="Batang" w:hAnsi="Garamond" w:cs="Garamond"/>
                <w:color w:val="000000"/>
                <w:sz w:val="22"/>
                <w:szCs w:val="22"/>
                <w:lang w:eastAsia="ar-SA"/>
              </w:rPr>
              <w:t xml:space="preserve">В случае заключения в целях реализации поставщиком мощности своего права на предоставление первоначального либо повторного дополнительного обеспечения, в порядке, установленном настоящим пунктом, договора коммерческого представительства для целей заключения договоров поручительства, новые договоры поручительства для обеспечения обязательств поставщика мощности по ДПМ ВИЭ заключаются по формам Приложений к </w:t>
            </w:r>
            <w:r w:rsidRPr="001E6FFE">
              <w:rPr>
                <w:rFonts w:ascii="Garamond" w:eastAsia="Batang" w:hAnsi="Garamond" w:cs="Garamond"/>
                <w:i/>
                <w:color w:val="000000"/>
                <w:sz w:val="22"/>
                <w:szCs w:val="22"/>
                <w:lang w:eastAsia="ar-SA"/>
              </w:rPr>
              <w:t>Договору о присоединении к торговой системе оптового рынка</w:t>
            </w:r>
            <w:r w:rsidRPr="001E6FFE">
              <w:rPr>
                <w:rFonts w:ascii="Garamond" w:eastAsia="Batang" w:hAnsi="Garamond" w:cs="Garamond"/>
                <w:color w:val="000000"/>
                <w:sz w:val="22"/>
                <w:szCs w:val="22"/>
                <w:lang w:eastAsia="ar-SA"/>
              </w:rPr>
              <w:t xml:space="preserve"> в месяце, следующем за месяцем заключения указанного договора коммерческого представительства для целей заключения договоров поручительства. </w:t>
            </w:r>
          </w:p>
          <w:p w14:paraId="7FEF91BB" w14:textId="77777777" w:rsidR="001E6FFE" w:rsidRPr="001E6FFE" w:rsidRDefault="001E6FFE" w:rsidP="00527B95">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1E6FFE">
              <w:rPr>
                <w:rFonts w:ascii="Garamond" w:eastAsia="Batang" w:hAnsi="Garamond" w:cs="Garamond"/>
                <w:color w:val="000000"/>
                <w:sz w:val="22"/>
                <w:szCs w:val="22"/>
                <w:lang w:eastAsia="ar-SA"/>
              </w:rPr>
              <w:t>КО в течение 3 рабочих дней с даты подписания новых договоров поручительства по соответствующим ДПМ ВИЭ направляет в ЦФР в электронном виде с применением электронной подписи реестр заключенных договоров поручительства для обеспечения исполнения обязательств поставщика мощности по ДПМ ВИЭ (по форме приложения 11 к настоящему Регламенту), содержащий перечень новых договоров.</w:t>
            </w:r>
          </w:p>
          <w:p w14:paraId="5D7FBA56" w14:textId="7C99B472" w:rsidR="001E6FFE" w:rsidRPr="00524798" w:rsidRDefault="001E6FFE" w:rsidP="00527B95">
            <w:pPr>
              <w:widowControl w:val="0"/>
              <w:tabs>
                <w:tab w:val="left" w:pos="2127"/>
              </w:tabs>
              <w:overflowPunct w:val="0"/>
              <w:autoSpaceDE w:val="0"/>
              <w:autoSpaceDN w:val="0"/>
              <w:adjustRightInd w:val="0"/>
              <w:spacing w:before="120" w:after="120"/>
              <w:jc w:val="both"/>
              <w:textAlignment w:val="baseline"/>
              <w:outlineLvl w:val="2"/>
              <w:rPr>
                <w:rFonts w:ascii="Garamond" w:hAnsi="Garamond"/>
                <w:bCs/>
                <w:sz w:val="22"/>
                <w:szCs w:val="22"/>
              </w:rPr>
            </w:pPr>
          </w:p>
        </w:tc>
      </w:tr>
    </w:tbl>
    <w:p w14:paraId="467EC8CC" w14:textId="122B2BAC" w:rsidR="004A15A9" w:rsidRDefault="004A15A9" w:rsidP="00563957">
      <w:pPr>
        <w:jc w:val="both"/>
        <w:rPr>
          <w:b/>
        </w:rPr>
      </w:pPr>
    </w:p>
    <w:p w14:paraId="0AFD8C4D" w14:textId="77777777" w:rsidR="001E6FFE" w:rsidRDefault="001E6FFE" w:rsidP="00563957">
      <w:pPr>
        <w:jc w:val="both"/>
        <w:rPr>
          <w:b/>
        </w:rPr>
        <w:sectPr w:rsidR="001E6FFE" w:rsidSect="0034650E">
          <w:pgSz w:w="16838" w:h="11906" w:orient="landscape"/>
          <w:pgMar w:top="1135" w:right="1134" w:bottom="850" w:left="1134" w:header="708" w:footer="708" w:gutter="0"/>
          <w:cols w:space="708"/>
          <w:docGrid w:linePitch="360"/>
        </w:sectPr>
      </w:pPr>
    </w:p>
    <w:p w14:paraId="1D3717FD" w14:textId="2A041560" w:rsidR="001E6FFE" w:rsidRPr="00527B95" w:rsidRDefault="001E6FFE" w:rsidP="00563957">
      <w:pPr>
        <w:jc w:val="both"/>
        <w:rPr>
          <w:rFonts w:ascii="Garamond" w:hAnsi="Garamond"/>
          <w:b/>
        </w:rPr>
      </w:pPr>
      <w:r w:rsidRPr="00527B95">
        <w:rPr>
          <w:rFonts w:ascii="Garamond" w:hAnsi="Garamond"/>
          <w:b/>
        </w:rPr>
        <w:t>Дополн</w:t>
      </w:r>
      <w:r w:rsidR="00527B95">
        <w:rPr>
          <w:rFonts w:ascii="Garamond" w:hAnsi="Garamond"/>
          <w:b/>
        </w:rPr>
        <w:t>ить приложением 4.3.2</w:t>
      </w:r>
    </w:p>
    <w:p w14:paraId="51615C44" w14:textId="77777777" w:rsidR="001E6FFE" w:rsidRPr="001E6FFE" w:rsidRDefault="001E6FFE" w:rsidP="001E6FFE">
      <w:pPr>
        <w:suppressAutoHyphens/>
        <w:spacing w:before="120"/>
        <w:jc w:val="right"/>
        <w:rPr>
          <w:rFonts w:ascii="Garamond" w:eastAsia="Batang" w:hAnsi="Garamond" w:cs="Garamond"/>
          <w:b/>
          <w:bCs/>
          <w:sz w:val="22"/>
          <w:szCs w:val="22"/>
          <w:lang w:eastAsia="ar-SA"/>
        </w:rPr>
      </w:pPr>
      <w:r w:rsidRPr="001E6FFE">
        <w:rPr>
          <w:rFonts w:ascii="Garamond" w:eastAsia="Batang" w:hAnsi="Garamond" w:cs="Garamond"/>
          <w:b/>
          <w:bCs/>
          <w:sz w:val="22"/>
          <w:szCs w:val="22"/>
          <w:lang w:eastAsia="ar-SA"/>
        </w:rPr>
        <w:t>Приложение 4.3.2</w:t>
      </w:r>
    </w:p>
    <w:p w14:paraId="1F1D6F20" w14:textId="77777777" w:rsidR="001E6FFE" w:rsidRPr="001E6FFE" w:rsidRDefault="001E6FFE" w:rsidP="001E6FFE">
      <w:pPr>
        <w:suppressAutoHyphens/>
        <w:spacing w:before="120"/>
        <w:jc w:val="center"/>
        <w:rPr>
          <w:rFonts w:ascii="Garamond" w:eastAsia="Batang" w:hAnsi="Garamond" w:cs="Garamond"/>
          <w:b/>
          <w:sz w:val="22"/>
          <w:szCs w:val="22"/>
          <w:lang w:eastAsia="ar-SA"/>
        </w:rPr>
      </w:pPr>
    </w:p>
    <w:p w14:paraId="473CF0F9" w14:textId="77777777" w:rsidR="001E6FFE" w:rsidRPr="001E6FFE" w:rsidRDefault="001E6FFE" w:rsidP="001E6FFE">
      <w:pPr>
        <w:suppressAutoHyphens/>
        <w:spacing w:before="120"/>
        <w:jc w:val="center"/>
        <w:rPr>
          <w:rFonts w:ascii="Garamond" w:eastAsia="Batang" w:hAnsi="Garamond" w:cs="Garamond"/>
          <w:b/>
          <w:bCs/>
          <w:sz w:val="22"/>
          <w:szCs w:val="22"/>
          <w:lang w:eastAsia="ar-SA"/>
        </w:rPr>
      </w:pPr>
      <w:r w:rsidRPr="001E6FFE">
        <w:rPr>
          <w:rFonts w:ascii="Garamond" w:eastAsia="Batang" w:hAnsi="Garamond" w:cs="Garamond"/>
          <w:b/>
          <w:sz w:val="22"/>
          <w:szCs w:val="22"/>
          <w:lang w:eastAsia="ar-SA"/>
        </w:rPr>
        <w:t xml:space="preserve">РЕЕСТР ЗАКЛЮЧЕННЫХ </w:t>
      </w:r>
      <w:r w:rsidRPr="001E6FFE">
        <w:rPr>
          <w:rFonts w:ascii="Garamond" w:eastAsia="Batang" w:hAnsi="Garamond" w:cs="Garamond"/>
          <w:b/>
          <w:bCs/>
          <w:sz w:val="22"/>
          <w:szCs w:val="22"/>
          <w:lang w:eastAsia="ar-SA"/>
        </w:rPr>
        <w:t>ДОГОВОРОВ КОММЕРЧЕСКОГО ПРЕДСТАВИТЕЛЬСТВА ДЛЯ ЦЕЛЕЙ ЗАКЛЮЧЕНИЯ ДОГОВОРОВ ПОРУЧИТЕЛЬСТВА ДЛЯ ОБЕСПЕЧЕНИЯ ИСПОЛНЕНИЯ ОБЯЗАТЕЛЬСТВ ПО ДПМ ВИЭ, ЗАКЛЮЧЕННЫХ ПО ИТОГАМ ОПВ, ПРОВЕДЕННЫХ ПОСЛЕ 1 ЯНВАРЯ 2021 ГОДА, В ТЕЧЕНИЕ 27 МЕСЯЦЕВ</w:t>
      </w:r>
    </w:p>
    <w:p w14:paraId="07F54BD7" w14:textId="77777777" w:rsidR="001E6FFE" w:rsidRPr="001E6FFE" w:rsidRDefault="001E6FFE" w:rsidP="001E6FFE">
      <w:pPr>
        <w:widowControl w:val="0"/>
        <w:suppressAutoHyphens/>
        <w:spacing w:before="120"/>
        <w:rPr>
          <w:rFonts w:ascii="Garamond" w:eastAsia="Batang" w:hAnsi="Garamond" w:cs="Garamond"/>
          <w:sz w:val="22"/>
          <w:szCs w:val="22"/>
          <w:lang w:eastAsia="ar-SA"/>
        </w:rPr>
      </w:pPr>
    </w:p>
    <w:tbl>
      <w:tblPr>
        <w:tblW w:w="148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7"/>
        <w:gridCol w:w="1293"/>
        <w:gridCol w:w="1763"/>
        <w:gridCol w:w="1701"/>
        <w:gridCol w:w="1134"/>
        <w:gridCol w:w="1417"/>
        <w:gridCol w:w="1276"/>
        <w:gridCol w:w="1276"/>
        <w:gridCol w:w="1559"/>
        <w:gridCol w:w="1134"/>
        <w:gridCol w:w="1701"/>
      </w:tblGrid>
      <w:tr w:rsidR="001E6FFE" w:rsidRPr="001E6FFE" w14:paraId="56EC20F3" w14:textId="77777777" w:rsidTr="00416B32">
        <w:trPr>
          <w:trHeight w:val="628"/>
        </w:trPr>
        <w:tc>
          <w:tcPr>
            <w:tcW w:w="627" w:type="dxa"/>
            <w:shd w:val="clear" w:color="auto" w:fill="BFBFBF"/>
            <w:vAlign w:val="center"/>
          </w:tcPr>
          <w:p w14:paraId="686B203D" w14:textId="77777777" w:rsidR="001E6FFE" w:rsidRPr="001E6FFE" w:rsidRDefault="001E6FFE" w:rsidP="001E6FFE">
            <w:pPr>
              <w:suppressAutoHyphens/>
              <w:spacing w:before="120"/>
              <w:jc w:val="center"/>
              <w:rPr>
                <w:rFonts w:ascii="Garamond" w:eastAsia="Batang" w:hAnsi="Garamond" w:cs="Garamond"/>
                <w:b/>
                <w:sz w:val="22"/>
                <w:szCs w:val="22"/>
                <w:lang w:eastAsia="ar-SA"/>
              </w:rPr>
            </w:pPr>
            <w:r w:rsidRPr="001E6FFE">
              <w:rPr>
                <w:rFonts w:ascii="Garamond" w:eastAsia="Batang" w:hAnsi="Garamond" w:cs="Garamond"/>
                <w:b/>
                <w:sz w:val="22"/>
                <w:szCs w:val="22"/>
                <w:lang w:eastAsia="ar-SA"/>
              </w:rPr>
              <w:t>№ п/п</w:t>
            </w:r>
          </w:p>
        </w:tc>
        <w:tc>
          <w:tcPr>
            <w:tcW w:w="1293" w:type="dxa"/>
            <w:shd w:val="clear" w:color="auto" w:fill="BFBFBF"/>
            <w:vAlign w:val="center"/>
          </w:tcPr>
          <w:p w14:paraId="70C0B9A5" w14:textId="77777777" w:rsidR="001E6FFE" w:rsidRPr="001E6FFE" w:rsidRDefault="001E6FFE" w:rsidP="001E6FFE">
            <w:pPr>
              <w:suppressAutoHyphens/>
              <w:spacing w:before="120"/>
              <w:jc w:val="center"/>
              <w:rPr>
                <w:rFonts w:ascii="Garamond" w:eastAsia="Batang" w:hAnsi="Garamond" w:cs="Garamond"/>
                <w:b/>
                <w:sz w:val="22"/>
                <w:szCs w:val="22"/>
                <w:lang w:eastAsia="ar-SA"/>
              </w:rPr>
            </w:pPr>
            <w:r w:rsidRPr="001E6FFE">
              <w:rPr>
                <w:rFonts w:ascii="Garamond" w:eastAsia="Batang" w:hAnsi="Garamond" w:cs="Garamond"/>
                <w:b/>
                <w:sz w:val="22"/>
                <w:szCs w:val="22"/>
                <w:lang w:eastAsia="ar-SA"/>
              </w:rPr>
              <w:t>Код участника оптового рынка – поручителя</w:t>
            </w:r>
          </w:p>
        </w:tc>
        <w:tc>
          <w:tcPr>
            <w:tcW w:w="1763" w:type="dxa"/>
            <w:shd w:val="clear" w:color="auto" w:fill="BFBFBF"/>
            <w:vAlign w:val="center"/>
          </w:tcPr>
          <w:p w14:paraId="2C9EE7F4" w14:textId="77777777" w:rsidR="001E6FFE" w:rsidRPr="001E6FFE" w:rsidRDefault="001E6FFE" w:rsidP="001E6FFE">
            <w:pPr>
              <w:suppressAutoHyphens/>
              <w:spacing w:before="120"/>
              <w:jc w:val="center"/>
              <w:rPr>
                <w:rFonts w:ascii="Garamond" w:eastAsia="Batang" w:hAnsi="Garamond" w:cs="Garamond"/>
                <w:b/>
                <w:sz w:val="22"/>
                <w:szCs w:val="22"/>
                <w:lang w:eastAsia="ar-SA"/>
              </w:rPr>
            </w:pPr>
            <w:r w:rsidRPr="001E6FFE">
              <w:rPr>
                <w:rFonts w:ascii="Garamond" w:eastAsia="Batang" w:hAnsi="Garamond" w:cs="Garamond"/>
                <w:b/>
                <w:sz w:val="22"/>
                <w:szCs w:val="22"/>
                <w:lang w:eastAsia="ar-SA"/>
              </w:rPr>
              <w:t>Наименование участника оптового рынка – поручителя</w:t>
            </w:r>
          </w:p>
        </w:tc>
        <w:tc>
          <w:tcPr>
            <w:tcW w:w="1701" w:type="dxa"/>
            <w:shd w:val="clear" w:color="auto" w:fill="BFBFBF"/>
            <w:vAlign w:val="center"/>
          </w:tcPr>
          <w:p w14:paraId="67353C9A" w14:textId="77777777" w:rsidR="001E6FFE" w:rsidRPr="001E6FFE" w:rsidRDefault="001E6FFE" w:rsidP="001E6FFE">
            <w:pPr>
              <w:suppressAutoHyphens/>
              <w:spacing w:before="120"/>
              <w:jc w:val="center"/>
              <w:rPr>
                <w:rFonts w:ascii="Garamond" w:eastAsia="Batang" w:hAnsi="Garamond" w:cs="Garamond"/>
                <w:b/>
                <w:sz w:val="22"/>
                <w:szCs w:val="22"/>
                <w:lang w:eastAsia="ar-SA"/>
              </w:rPr>
            </w:pPr>
            <w:r w:rsidRPr="001E6FFE">
              <w:rPr>
                <w:rFonts w:ascii="Garamond" w:eastAsia="Batang" w:hAnsi="Garamond" w:cs="Garamond"/>
                <w:b/>
                <w:sz w:val="22"/>
                <w:szCs w:val="22"/>
                <w:lang w:eastAsia="ar-SA"/>
              </w:rPr>
              <w:t>Наименование участника оптового рынка – должника</w:t>
            </w:r>
          </w:p>
        </w:tc>
        <w:tc>
          <w:tcPr>
            <w:tcW w:w="1134" w:type="dxa"/>
            <w:shd w:val="clear" w:color="auto" w:fill="BFBFBF"/>
            <w:vAlign w:val="center"/>
          </w:tcPr>
          <w:p w14:paraId="0062CC4C" w14:textId="77777777" w:rsidR="001E6FFE" w:rsidRPr="001E6FFE" w:rsidRDefault="001E6FFE" w:rsidP="001E6FFE">
            <w:pPr>
              <w:suppressAutoHyphens/>
              <w:spacing w:before="120"/>
              <w:jc w:val="center"/>
              <w:rPr>
                <w:rFonts w:ascii="Garamond" w:eastAsia="Batang" w:hAnsi="Garamond" w:cs="Garamond"/>
                <w:b/>
                <w:sz w:val="22"/>
                <w:szCs w:val="22"/>
                <w:lang w:eastAsia="ar-SA"/>
              </w:rPr>
            </w:pPr>
            <w:r w:rsidRPr="001E6FFE">
              <w:rPr>
                <w:rFonts w:ascii="Garamond" w:eastAsia="Batang" w:hAnsi="Garamond" w:cs="Garamond"/>
                <w:b/>
                <w:sz w:val="22"/>
                <w:szCs w:val="22"/>
                <w:lang w:eastAsia="ar-SA"/>
              </w:rPr>
              <w:t>Номер договора</w:t>
            </w:r>
          </w:p>
        </w:tc>
        <w:tc>
          <w:tcPr>
            <w:tcW w:w="1417" w:type="dxa"/>
            <w:shd w:val="clear" w:color="auto" w:fill="BFBFBF"/>
            <w:vAlign w:val="center"/>
          </w:tcPr>
          <w:p w14:paraId="694425BF" w14:textId="77777777" w:rsidR="001E6FFE" w:rsidRPr="001E6FFE" w:rsidRDefault="001E6FFE" w:rsidP="001E6FFE">
            <w:pPr>
              <w:suppressAutoHyphens/>
              <w:spacing w:before="120"/>
              <w:jc w:val="center"/>
              <w:rPr>
                <w:rFonts w:ascii="Garamond" w:eastAsia="Batang" w:hAnsi="Garamond" w:cs="Garamond"/>
                <w:b/>
                <w:sz w:val="22"/>
                <w:szCs w:val="22"/>
                <w:lang w:eastAsia="ar-SA"/>
              </w:rPr>
            </w:pPr>
            <w:r w:rsidRPr="001E6FFE">
              <w:rPr>
                <w:rFonts w:ascii="Garamond" w:eastAsia="Batang" w:hAnsi="Garamond" w:cs="Garamond"/>
                <w:b/>
                <w:sz w:val="22"/>
                <w:szCs w:val="22"/>
                <w:lang w:eastAsia="ar-SA"/>
              </w:rPr>
              <w:t>Дата заключения договора</w:t>
            </w:r>
          </w:p>
        </w:tc>
        <w:tc>
          <w:tcPr>
            <w:tcW w:w="1276" w:type="dxa"/>
            <w:shd w:val="clear" w:color="auto" w:fill="BFBFBF"/>
            <w:vAlign w:val="center"/>
          </w:tcPr>
          <w:p w14:paraId="7668FBAF" w14:textId="77777777" w:rsidR="001E6FFE" w:rsidRPr="001E6FFE" w:rsidRDefault="001E6FFE" w:rsidP="001E6FFE">
            <w:pPr>
              <w:suppressAutoHyphens/>
              <w:spacing w:before="120"/>
              <w:jc w:val="center"/>
              <w:rPr>
                <w:rFonts w:ascii="Garamond" w:eastAsia="Batang" w:hAnsi="Garamond" w:cs="Garamond"/>
                <w:b/>
                <w:sz w:val="22"/>
                <w:szCs w:val="22"/>
                <w:lang w:eastAsia="ar-SA"/>
              </w:rPr>
            </w:pPr>
            <w:r w:rsidRPr="001E6FFE">
              <w:rPr>
                <w:rFonts w:ascii="Garamond" w:eastAsia="Batang" w:hAnsi="Garamond" w:cs="Garamond"/>
                <w:b/>
                <w:sz w:val="22"/>
                <w:szCs w:val="22"/>
                <w:lang w:eastAsia="ar-SA"/>
              </w:rPr>
              <w:t>Код ГТП генерации ВИЭ</w:t>
            </w:r>
          </w:p>
        </w:tc>
        <w:tc>
          <w:tcPr>
            <w:tcW w:w="1276" w:type="dxa"/>
            <w:shd w:val="clear" w:color="auto" w:fill="BFBFBF"/>
            <w:vAlign w:val="center"/>
          </w:tcPr>
          <w:p w14:paraId="348C54FF" w14:textId="77777777" w:rsidR="001E6FFE" w:rsidRPr="001E6FFE" w:rsidRDefault="001E6FFE" w:rsidP="001E6FFE">
            <w:pPr>
              <w:suppressAutoHyphens/>
              <w:spacing w:before="120"/>
              <w:jc w:val="center"/>
              <w:rPr>
                <w:rFonts w:ascii="Garamond" w:eastAsia="Batang" w:hAnsi="Garamond" w:cs="Garamond"/>
                <w:b/>
                <w:sz w:val="22"/>
                <w:szCs w:val="22"/>
                <w:lang w:eastAsia="ar-SA"/>
              </w:rPr>
            </w:pPr>
            <w:r w:rsidRPr="001E6FFE">
              <w:rPr>
                <w:rFonts w:ascii="Garamond" w:eastAsia="Batang" w:hAnsi="Garamond" w:cs="Garamond"/>
                <w:b/>
                <w:sz w:val="22"/>
                <w:szCs w:val="22"/>
                <w:lang w:eastAsia="ar-SA"/>
              </w:rPr>
              <w:t>Вид объекта генерации</w:t>
            </w:r>
          </w:p>
        </w:tc>
        <w:tc>
          <w:tcPr>
            <w:tcW w:w="1559" w:type="dxa"/>
            <w:shd w:val="clear" w:color="auto" w:fill="BFBFBF"/>
            <w:vAlign w:val="center"/>
          </w:tcPr>
          <w:p w14:paraId="06A58E30" w14:textId="77777777" w:rsidR="001E6FFE" w:rsidRPr="001E6FFE" w:rsidRDefault="001E6FFE" w:rsidP="001E6FFE">
            <w:pPr>
              <w:suppressAutoHyphens/>
              <w:spacing w:before="120"/>
              <w:jc w:val="center"/>
              <w:rPr>
                <w:rFonts w:ascii="Garamond" w:eastAsia="Batang" w:hAnsi="Garamond" w:cs="Garamond"/>
                <w:b/>
                <w:sz w:val="22"/>
                <w:szCs w:val="22"/>
                <w:lang w:eastAsia="ar-SA"/>
              </w:rPr>
            </w:pPr>
            <w:r w:rsidRPr="001E6FFE">
              <w:rPr>
                <w:rFonts w:ascii="Garamond" w:eastAsia="Batang" w:hAnsi="Garamond" w:cs="Garamond"/>
                <w:b/>
                <w:sz w:val="22"/>
                <w:szCs w:val="22"/>
                <w:lang w:eastAsia="ar-SA"/>
              </w:rPr>
              <w:t>Ценовая зона</w:t>
            </w:r>
          </w:p>
        </w:tc>
        <w:tc>
          <w:tcPr>
            <w:tcW w:w="1134" w:type="dxa"/>
            <w:shd w:val="clear" w:color="auto" w:fill="BFBFBF"/>
            <w:vAlign w:val="center"/>
          </w:tcPr>
          <w:p w14:paraId="184C68DC" w14:textId="77777777" w:rsidR="001E6FFE" w:rsidRPr="001E6FFE" w:rsidRDefault="001E6FFE" w:rsidP="001E6FFE">
            <w:pPr>
              <w:suppressAutoHyphens/>
              <w:spacing w:before="120"/>
              <w:jc w:val="center"/>
              <w:rPr>
                <w:rFonts w:ascii="Garamond" w:eastAsia="Batang" w:hAnsi="Garamond" w:cs="Garamond"/>
                <w:b/>
                <w:sz w:val="22"/>
                <w:szCs w:val="22"/>
                <w:lang w:eastAsia="ar-SA"/>
              </w:rPr>
            </w:pPr>
            <w:r w:rsidRPr="001E6FFE">
              <w:rPr>
                <w:rFonts w:ascii="Garamond" w:eastAsia="Batang" w:hAnsi="Garamond" w:cs="Garamond"/>
                <w:b/>
                <w:sz w:val="22"/>
                <w:szCs w:val="22"/>
                <w:lang w:eastAsia="ar-SA"/>
              </w:rPr>
              <w:t>Год начала поставки мощности</w:t>
            </w:r>
          </w:p>
        </w:tc>
        <w:tc>
          <w:tcPr>
            <w:tcW w:w="1701" w:type="dxa"/>
            <w:shd w:val="clear" w:color="auto" w:fill="BFBFBF"/>
          </w:tcPr>
          <w:p w14:paraId="465F73D9" w14:textId="77777777" w:rsidR="001E6FFE" w:rsidRPr="001E6FFE" w:rsidRDefault="001E6FFE" w:rsidP="001E6FFE">
            <w:pPr>
              <w:suppressAutoHyphens/>
              <w:spacing w:before="120"/>
              <w:jc w:val="center"/>
              <w:rPr>
                <w:rFonts w:ascii="Garamond" w:eastAsia="Batang" w:hAnsi="Garamond" w:cs="Garamond"/>
                <w:b/>
                <w:sz w:val="22"/>
                <w:szCs w:val="22"/>
                <w:lang w:eastAsia="ar-SA"/>
              </w:rPr>
            </w:pPr>
            <w:r w:rsidRPr="001E6FFE">
              <w:rPr>
                <w:rFonts w:ascii="Garamond" w:eastAsia="Batang" w:hAnsi="Garamond" w:cs="Garamond"/>
                <w:b/>
                <w:sz w:val="22"/>
                <w:szCs w:val="22"/>
                <w:lang w:eastAsia="ar-SA"/>
              </w:rPr>
              <w:t>Период, на который предоставляется обеспечение исполнения обязательств по ДПМ ВИЭ</w:t>
            </w:r>
            <w:r w:rsidRPr="001E6FFE">
              <w:rPr>
                <w:rFonts w:ascii="Garamond" w:eastAsia="Batang" w:hAnsi="Garamond" w:cs="Garamond"/>
                <w:b/>
                <w:sz w:val="22"/>
                <w:szCs w:val="22"/>
                <w:vertAlign w:val="superscript"/>
                <w:lang w:eastAsia="ar-SA"/>
              </w:rPr>
              <w:footnoteReference w:id="1"/>
            </w:r>
          </w:p>
        </w:tc>
      </w:tr>
      <w:tr w:rsidR="001E6FFE" w:rsidRPr="001E6FFE" w14:paraId="35100D87" w14:textId="77777777" w:rsidTr="00416B32">
        <w:trPr>
          <w:trHeight w:val="354"/>
        </w:trPr>
        <w:tc>
          <w:tcPr>
            <w:tcW w:w="627" w:type="dxa"/>
          </w:tcPr>
          <w:p w14:paraId="3BB8F14E" w14:textId="77777777" w:rsidR="001E6FFE" w:rsidRPr="001E6FFE" w:rsidRDefault="001E6FFE" w:rsidP="001E6FFE">
            <w:pPr>
              <w:suppressAutoHyphens/>
              <w:spacing w:before="120"/>
              <w:rPr>
                <w:rFonts w:ascii="Garamond" w:eastAsia="Batang" w:hAnsi="Garamond" w:cs="Garamond"/>
                <w:sz w:val="22"/>
                <w:szCs w:val="22"/>
                <w:lang w:eastAsia="ar-SA"/>
              </w:rPr>
            </w:pPr>
          </w:p>
        </w:tc>
        <w:tc>
          <w:tcPr>
            <w:tcW w:w="1293" w:type="dxa"/>
          </w:tcPr>
          <w:p w14:paraId="410E0DCF" w14:textId="77777777" w:rsidR="001E6FFE" w:rsidRPr="001E6FFE" w:rsidRDefault="001E6FFE" w:rsidP="001E6FFE">
            <w:pPr>
              <w:suppressAutoHyphens/>
              <w:spacing w:before="120"/>
              <w:rPr>
                <w:rFonts w:ascii="Garamond" w:eastAsia="Batang" w:hAnsi="Garamond" w:cs="Garamond"/>
                <w:sz w:val="22"/>
                <w:szCs w:val="22"/>
                <w:highlight w:val="yellow"/>
                <w:lang w:eastAsia="ar-SA"/>
              </w:rPr>
            </w:pPr>
          </w:p>
        </w:tc>
        <w:tc>
          <w:tcPr>
            <w:tcW w:w="1763" w:type="dxa"/>
          </w:tcPr>
          <w:p w14:paraId="53349B2F" w14:textId="77777777" w:rsidR="001E6FFE" w:rsidRPr="001E6FFE" w:rsidRDefault="001E6FFE" w:rsidP="001E6FFE">
            <w:pPr>
              <w:suppressAutoHyphens/>
              <w:spacing w:before="120"/>
              <w:rPr>
                <w:rFonts w:ascii="Garamond" w:eastAsia="Batang" w:hAnsi="Garamond" w:cs="Garamond"/>
                <w:sz w:val="22"/>
                <w:szCs w:val="22"/>
                <w:lang w:eastAsia="ar-SA"/>
              </w:rPr>
            </w:pPr>
          </w:p>
        </w:tc>
        <w:tc>
          <w:tcPr>
            <w:tcW w:w="1701" w:type="dxa"/>
          </w:tcPr>
          <w:p w14:paraId="243243E0" w14:textId="77777777" w:rsidR="001E6FFE" w:rsidRPr="001E6FFE" w:rsidRDefault="001E6FFE" w:rsidP="001E6FFE">
            <w:pPr>
              <w:suppressAutoHyphens/>
              <w:spacing w:before="120"/>
              <w:rPr>
                <w:rFonts w:ascii="Garamond" w:eastAsia="Batang" w:hAnsi="Garamond" w:cs="Garamond"/>
                <w:sz w:val="22"/>
                <w:szCs w:val="22"/>
                <w:lang w:eastAsia="ar-SA"/>
              </w:rPr>
            </w:pPr>
          </w:p>
        </w:tc>
        <w:tc>
          <w:tcPr>
            <w:tcW w:w="1134" w:type="dxa"/>
          </w:tcPr>
          <w:p w14:paraId="3762AE22" w14:textId="77777777" w:rsidR="001E6FFE" w:rsidRPr="001E6FFE" w:rsidRDefault="001E6FFE" w:rsidP="001E6FFE">
            <w:pPr>
              <w:suppressAutoHyphens/>
              <w:spacing w:before="120"/>
              <w:rPr>
                <w:rFonts w:ascii="Garamond" w:eastAsia="Batang" w:hAnsi="Garamond" w:cs="Garamond"/>
                <w:sz w:val="22"/>
                <w:szCs w:val="22"/>
                <w:lang w:eastAsia="ar-SA"/>
              </w:rPr>
            </w:pPr>
          </w:p>
        </w:tc>
        <w:tc>
          <w:tcPr>
            <w:tcW w:w="1417" w:type="dxa"/>
          </w:tcPr>
          <w:p w14:paraId="5FBF2C4F" w14:textId="77777777" w:rsidR="001E6FFE" w:rsidRPr="001E6FFE" w:rsidRDefault="001E6FFE" w:rsidP="001E6FFE">
            <w:pPr>
              <w:suppressAutoHyphens/>
              <w:spacing w:before="120"/>
              <w:rPr>
                <w:rFonts w:ascii="Garamond" w:eastAsia="Batang" w:hAnsi="Garamond" w:cs="Garamond"/>
                <w:sz w:val="22"/>
                <w:szCs w:val="22"/>
                <w:lang w:eastAsia="ar-SA"/>
              </w:rPr>
            </w:pPr>
          </w:p>
        </w:tc>
        <w:tc>
          <w:tcPr>
            <w:tcW w:w="1276" w:type="dxa"/>
          </w:tcPr>
          <w:p w14:paraId="4413CA5C" w14:textId="77777777" w:rsidR="001E6FFE" w:rsidRPr="001E6FFE" w:rsidRDefault="001E6FFE" w:rsidP="001E6FFE">
            <w:pPr>
              <w:suppressAutoHyphens/>
              <w:spacing w:before="120"/>
              <w:rPr>
                <w:rFonts w:ascii="Garamond" w:eastAsia="Batang" w:hAnsi="Garamond" w:cs="Garamond"/>
                <w:sz w:val="22"/>
                <w:szCs w:val="22"/>
                <w:lang w:eastAsia="ar-SA"/>
              </w:rPr>
            </w:pPr>
          </w:p>
        </w:tc>
        <w:tc>
          <w:tcPr>
            <w:tcW w:w="1276" w:type="dxa"/>
          </w:tcPr>
          <w:p w14:paraId="46470855" w14:textId="77777777" w:rsidR="001E6FFE" w:rsidRPr="001E6FFE" w:rsidRDefault="001E6FFE" w:rsidP="001E6FFE">
            <w:pPr>
              <w:suppressAutoHyphens/>
              <w:spacing w:before="120"/>
              <w:rPr>
                <w:rFonts w:ascii="Garamond" w:eastAsia="Batang" w:hAnsi="Garamond" w:cs="Garamond"/>
                <w:sz w:val="22"/>
                <w:szCs w:val="22"/>
                <w:lang w:eastAsia="ar-SA"/>
              </w:rPr>
            </w:pPr>
          </w:p>
        </w:tc>
        <w:tc>
          <w:tcPr>
            <w:tcW w:w="1559" w:type="dxa"/>
          </w:tcPr>
          <w:p w14:paraId="2E1787B6" w14:textId="77777777" w:rsidR="001E6FFE" w:rsidRPr="001E6FFE" w:rsidRDefault="001E6FFE" w:rsidP="001E6FFE">
            <w:pPr>
              <w:suppressAutoHyphens/>
              <w:spacing w:before="120"/>
              <w:rPr>
                <w:rFonts w:ascii="Garamond" w:eastAsia="Batang" w:hAnsi="Garamond" w:cs="Garamond"/>
                <w:sz w:val="22"/>
                <w:szCs w:val="22"/>
                <w:lang w:eastAsia="ar-SA"/>
              </w:rPr>
            </w:pPr>
          </w:p>
        </w:tc>
        <w:tc>
          <w:tcPr>
            <w:tcW w:w="1134" w:type="dxa"/>
          </w:tcPr>
          <w:p w14:paraId="57BE1AFF" w14:textId="77777777" w:rsidR="001E6FFE" w:rsidRPr="001E6FFE" w:rsidRDefault="001E6FFE" w:rsidP="001E6FFE">
            <w:pPr>
              <w:suppressAutoHyphens/>
              <w:spacing w:before="120"/>
              <w:rPr>
                <w:rFonts w:ascii="Garamond" w:eastAsia="Batang" w:hAnsi="Garamond" w:cs="Garamond"/>
                <w:sz w:val="22"/>
                <w:szCs w:val="22"/>
                <w:lang w:eastAsia="ar-SA"/>
              </w:rPr>
            </w:pPr>
          </w:p>
        </w:tc>
        <w:tc>
          <w:tcPr>
            <w:tcW w:w="1701" w:type="dxa"/>
          </w:tcPr>
          <w:p w14:paraId="331E8639" w14:textId="77777777" w:rsidR="001E6FFE" w:rsidRPr="001E6FFE" w:rsidRDefault="001E6FFE" w:rsidP="001E6FFE">
            <w:pPr>
              <w:suppressAutoHyphens/>
              <w:spacing w:before="120"/>
              <w:rPr>
                <w:rFonts w:ascii="Garamond" w:eastAsia="Batang" w:hAnsi="Garamond" w:cs="Garamond"/>
                <w:sz w:val="22"/>
                <w:szCs w:val="22"/>
                <w:lang w:eastAsia="ar-SA"/>
              </w:rPr>
            </w:pPr>
          </w:p>
        </w:tc>
      </w:tr>
      <w:tr w:rsidR="001E6FFE" w:rsidRPr="001E6FFE" w14:paraId="251E7EA5" w14:textId="77777777" w:rsidTr="00416B32">
        <w:trPr>
          <w:trHeight w:val="339"/>
        </w:trPr>
        <w:tc>
          <w:tcPr>
            <w:tcW w:w="627" w:type="dxa"/>
          </w:tcPr>
          <w:p w14:paraId="43E3BF32" w14:textId="77777777" w:rsidR="001E6FFE" w:rsidRPr="001E6FFE" w:rsidRDefault="001E6FFE" w:rsidP="001E6FFE">
            <w:pPr>
              <w:suppressAutoHyphens/>
              <w:spacing w:before="120"/>
              <w:rPr>
                <w:rFonts w:ascii="Garamond" w:eastAsia="Batang" w:hAnsi="Garamond" w:cs="Garamond"/>
                <w:sz w:val="22"/>
                <w:szCs w:val="22"/>
                <w:lang w:eastAsia="ar-SA"/>
              </w:rPr>
            </w:pPr>
          </w:p>
        </w:tc>
        <w:tc>
          <w:tcPr>
            <w:tcW w:w="1293" w:type="dxa"/>
          </w:tcPr>
          <w:p w14:paraId="132AC220" w14:textId="77777777" w:rsidR="001E6FFE" w:rsidRPr="001E6FFE" w:rsidRDefault="001E6FFE" w:rsidP="001E6FFE">
            <w:pPr>
              <w:suppressAutoHyphens/>
              <w:spacing w:before="120"/>
              <w:rPr>
                <w:rFonts w:ascii="Garamond" w:eastAsia="Batang" w:hAnsi="Garamond" w:cs="Garamond"/>
                <w:sz w:val="22"/>
                <w:szCs w:val="22"/>
                <w:highlight w:val="yellow"/>
                <w:lang w:eastAsia="ar-SA"/>
              </w:rPr>
            </w:pPr>
          </w:p>
        </w:tc>
        <w:tc>
          <w:tcPr>
            <w:tcW w:w="1763" w:type="dxa"/>
          </w:tcPr>
          <w:p w14:paraId="6A65FABF" w14:textId="77777777" w:rsidR="001E6FFE" w:rsidRPr="001E6FFE" w:rsidRDefault="001E6FFE" w:rsidP="001E6FFE">
            <w:pPr>
              <w:suppressAutoHyphens/>
              <w:spacing w:before="120"/>
              <w:rPr>
                <w:rFonts w:ascii="Garamond" w:eastAsia="Batang" w:hAnsi="Garamond" w:cs="Garamond"/>
                <w:sz w:val="22"/>
                <w:szCs w:val="22"/>
                <w:lang w:eastAsia="ar-SA"/>
              </w:rPr>
            </w:pPr>
          </w:p>
        </w:tc>
        <w:tc>
          <w:tcPr>
            <w:tcW w:w="1701" w:type="dxa"/>
          </w:tcPr>
          <w:p w14:paraId="65516945" w14:textId="77777777" w:rsidR="001E6FFE" w:rsidRPr="001E6FFE" w:rsidRDefault="001E6FFE" w:rsidP="001E6FFE">
            <w:pPr>
              <w:suppressAutoHyphens/>
              <w:spacing w:before="120"/>
              <w:rPr>
                <w:rFonts w:ascii="Garamond" w:eastAsia="Batang" w:hAnsi="Garamond" w:cs="Garamond"/>
                <w:sz w:val="22"/>
                <w:szCs w:val="22"/>
                <w:lang w:eastAsia="ar-SA"/>
              </w:rPr>
            </w:pPr>
          </w:p>
        </w:tc>
        <w:tc>
          <w:tcPr>
            <w:tcW w:w="1134" w:type="dxa"/>
          </w:tcPr>
          <w:p w14:paraId="7F406DE1" w14:textId="77777777" w:rsidR="001E6FFE" w:rsidRPr="001E6FFE" w:rsidRDefault="001E6FFE" w:rsidP="001E6FFE">
            <w:pPr>
              <w:suppressAutoHyphens/>
              <w:spacing w:before="120"/>
              <w:rPr>
                <w:rFonts w:ascii="Garamond" w:eastAsia="Batang" w:hAnsi="Garamond" w:cs="Garamond"/>
                <w:sz w:val="22"/>
                <w:szCs w:val="22"/>
                <w:lang w:eastAsia="ar-SA"/>
              </w:rPr>
            </w:pPr>
          </w:p>
        </w:tc>
        <w:tc>
          <w:tcPr>
            <w:tcW w:w="1417" w:type="dxa"/>
          </w:tcPr>
          <w:p w14:paraId="65C44D91" w14:textId="77777777" w:rsidR="001E6FFE" w:rsidRPr="001E6FFE" w:rsidRDefault="001E6FFE" w:rsidP="001E6FFE">
            <w:pPr>
              <w:suppressAutoHyphens/>
              <w:spacing w:before="120"/>
              <w:rPr>
                <w:rFonts w:ascii="Garamond" w:eastAsia="Batang" w:hAnsi="Garamond" w:cs="Garamond"/>
                <w:sz w:val="22"/>
                <w:szCs w:val="22"/>
                <w:lang w:eastAsia="ar-SA"/>
              </w:rPr>
            </w:pPr>
          </w:p>
        </w:tc>
        <w:tc>
          <w:tcPr>
            <w:tcW w:w="1276" w:type="dxa"/>
          </w:tcPr>
          <w:p w14:paraId="36E0A531" w14:textId="77777777" w:rsidR="001E6FFE" w:rsidRPr="001E6FFE" w:rsidRDefault="001E6FFE" w:rsidP="001E6FFE">
            <w:pPr>
              <w:suppressAutoHyphens/>
              <w:spacing w:before="120"/>
              <w:rPr>
                <w:rFonts w:ascii="Garamond" w:eastAsia="Batang" w:hAnsi="Garamond" w:cs="Garamond"/>
                <w:sz w:val="22"/>
                <w:szCs w:val="22"/>
                <w:lang w:eastAsia="ar-SA"/>
              </w:rPr>
            </w:pPr>
          </w:p>
        </w:tc>
        <w:tc>
          <w:tcPr>
            <w:tcW w:w="1276" w:type="dxa"/>
          </w:tcPr>
          <w:p w14:paraId="632E29C2" w14:textId="77777777" w:rsidR="001E6FFE" w:rsidRPr="001E6FFE" w:rsidRDefault="001E6FFE" w:rsidP="001E6FFE">
            <w:pPr>
              <w:suppressAutoHyphens/>
              <w:spacing w:before="120"/>
              <w:rPr>
                <w:rFonts w:ascii="Garamond" w:eastAsia="Batang" w:hAnsi="Garamond" w:cs="Garamond"/>
                <w:sz w:val="22"/>
                <w:szCs w:val="22"/>
                <w:lang w:eastAsia="ar-SA"/>
              </w:rPr>
            </w:pPr>
          </w:p>
        </w:tc>
        <w:tc>
          <w:tcPr>
            <w:tcW w:w="1559" w:type="dxa"/>
          </w:tcPr>
          <w:p w14:paraId="7D04D2F6" w14:textId="77777777" w:rsidR="001E6FFE" w:rsidRPr="001E6FFE" w:rsidRDefault="001E6FFE" w:rsidP="001E6FFE">
            <w:pPr>
              <w:suppressAutoHyphens/>
              <w:spacing w:before="120"/>
              <w:rPr>
                <w:rFonts w:ascii="Garamond" w:eastAsia="Batang" w:hAnsi="Garamond" w:cs="Garamond"/>
                <w:sz w:val="22"/>
                <w:szCs w:val="22"/>
                <w:lang w:eastAsia="ar-SA"/>
              </w:rPr>
            </w:pPr>
          </w:p>
        </w:tc>
        <w:tc>
          <w:tcPr>
            <w:tcW w:w="1134" w:type="dxa"/>
          </w:tcPr>
          <w:p w14:paraId="3D1E1F41" w14:textId="77777777" w:rsidR="001E6FFE" w:rsidRPr="001E6FFE" w:rsidRDefault="001E6FFE" w:rsidP="001E6FFE">
            <w:pPr>
              <w:suppressAutoHyphens/>
              <w:spacing w:before="120"/>
              <w:rPr>
                <w:rFonts w:ascii="Garamond" w:eastAsia="Batang" w:hAnsi="Garamond" w:cs="Garamond"/>
                <w:sz w:val="22"/>
                <w:szCs w:val="22"/>
                <w:lang w:eastAsia="ar-SA"/>
              </w:rPr>
            </w:pPr>
          </w:p>
        </w:tc>
        <w:tc>
          <w:tcPr>
            <w:tcW w:w="1701" w:type="dxa"/>
          </w:tcPr>
          <w:p w14:paraId="47A1CC11" w14:textId="77777777" w:rsidR="001E6FFE" w:rsidRPr="001E6FFE" w:rsidRDefault="001E6FFE" w:rsidP="001E6FFE">
            <w:pPr>
              <w:suppressAutoHyphens/>
              <w:spacing w:before="120"/>
              <w:rPr>
                <w:rFonts w:ascii="Garamond" w:eastAsia="Batang" w:hAnsi="Garamond" w:cs="Garamond"/>
                <w:sz w:val="22"/>
                <w:szCs w:val="22"/>
                <w:lang w:eastAsia="ar-SA"/>
              </w:rPr>
            </w:pPr>
          </w:p>
        </w:tc>
      </w:tr>
      <w:tr w:rsidR="001E6FFE" w:rsidRPr="001E6FFE" w14:paraId="52CE2A54" w14:textId="77777777" w:rsidTr="00416B32">
        <w:trPr>
          <w:trHeight w:val="354"/>
        </w:trPr>
        <w:tc>
          <w:tcPr>
            <w:tcW w:w="627" w:type="dxa"/>
          </w:tcPr>
          <w:p w14:paraId="1DED4AF2" w14:textId="77777777" w:rsidR="001E6FFE" w:rsidRPr="001E6FFE" w:rsidRDefault="001E6FFE" w:rsidP="001E6FFE">
            <w:pPr>
              <w:suppressAutoHyphens/>
              <w:spacing w:before="120"/>
              <w:rPr>
                <w:rFonts w:ascii="Garamond" w:eastAsia="Batang" w:hAnsi="Garamond" w:cs="Garamond"/>
                <w:sz w:val="22"/>
                <w:szCs w:val="22"/>
                <w:lang w:eastAsia="ar-SA"/>
              </w:rPr>
            </w:pPr>
          </w:p>
        </w:tc>
        <w:tc>
          <w:tcPr>
            <w:tcW w:w="1293" w:type="dxa"/>
          </w:tcPr>
          <w:p w14:paraId="3360F8F0" w14:textId="77777777" w:rsidR="001E6FFE" w:rsidRPr="001E6FFE" w:rsidRDefault="001E6FFE" w:rsidP="001E6FFE">
            <w:pPr>
              <w:suppressAutoHyphens/>
              <w:spacing w:before="120"/>
              <w:rPr>
                <w:rFonts w:ascii="Garamond" w:eastAsia="Batang" w:hAnsi="Garamond" w:cs="Garamond"/>
                <w:sz w:val="22"/>
                <w:szCs w:val="22"/>
                <w:highlight w:val="yellow"/>
                <w:lang w:eastAsia="ar-SA"/>
              </w:rPr>
            </w:pPr>
          </w:p>
        </w:tc>
        <w:tc>
          <w:tcPr>
            <w:tcW w:w="1763" w:type="dxa"/>
          </w:tcPr>
          <w:p w14:paraId="2A3ACC8E" w14:textId="77777777" w:rsidR="001E6FFE" w:rsidRPr="001E6FFE" w:rsidRDefault="001E6FFE" w:rsidP="001E6FFE">
            <w:pPr>
              <w:suppressAutoHyphens/>
              <w:spacing w:before="120"/>
              <w:rPr>
                <w:rFonts w:ascii="Garamond" w:eastAsia="Batang" w:hAnsi="Garamond" w:cs="Garamond"/>
                <w:sz w:val="22"/>
                <w:szCs w:val="22"/>
                <w:lang w:eastAsia="ar-SA"/>
              </w:rPr>
            </w:pPr>
          </w:p>
        </w:tc>
        <w:tc>
          <w:tcPr>
            <w:tcW w:w="1701" w:type="dxa"/>
          </w:tcPr>
          <w:p w14:paraId="2CC6345C" w14:textId="77777777" w:rsidR="001E6FFE" w:rsidRPr="001E6FFE" w:rsidRDefault="001E6FFE" w:rsidP="001E6FFE">
            <w:pPr>
              <w:suppressAutoHyphens/>
              <w:spacing w:before="120"/>
              <w:rPr>
                <w:rFonts w:ascii="Garamond" w:eastAsia="Batang" w:hAnsi="Garamond" w:cs="Garamond"/>
                <w:sz w:val="22"/>
                <w:szCs w:val="22"/>
                <w:lang w:eastAsia="ar-SA"/>
              </w:rPr>
            </w:pPr>
          </w:p>
        </w:tc>
        <w:tc>
          <w:tcPr>
            <w:tcW w:w="1134" w:type="dxa"/>
          </w:tcPr>
          <w:p w14:paraId="4AD37FEB" w14:textId="77777777" w:rsidR="001E6FFE" w:rsidRPr="001E6FFE" w:rsidRDefault="001E6FFE" w:rsidP="001E6FFE">
            <w:pPr>
              <w:suppressAutoHyphens/>
              <w:spacing w:before="120"/>
              <w:rPr>
                <w:rFonts w:ascii="Garamond" w:eastAsia="Batang" w:hAnsi="Garamond" w:cs="Garamond"/>
                <w:sz w:val="22"/>
                <w:szCs w:val="22"/>
                <w:lang w:eastAsia="ar-SA"/>
              </w:rPr>
            </w:pPr>
          </w:p>
        </w:tc>
        <w:tc>
          <w:tcPr>
            <w:tcW w:w="1417" w:type="dxa"/>
          </w:tcPr>
          <w:p w14:paraId="2EDF33B0" w14:textId="77777777" w:rsidR="001E6FFE" w:rsidRPr="001E6FFE" w:rsidRDefault="001E6FFE" w:rsidP="001E6FFE">
            <w:pPr>
              <w:suppressAutoHyphens/>
              <w:spacing w:before="120"/>
              <w:rPr>
                <w:rFonts w:ascii="Garamond" w:eastAsia="Batang" w:hAnsi="Garamond" w:cs="Garamond"/>
                <w:sz w:val="22"/>
                <w:szCs w:val="22"/>
                <w:lang w:eastAsia="ar-SA"/>
              </w:rPr>
            </w:pPr>
          </w:p>
        </w:tc>
        <w:tc>
          <w:tcPr>
            <w:tcW w:w="1276" w:type="dxa"/>
          </w:tcPr>
          <w:p w14:paraId="43CEAE32" w14:textId="77777777" w:rsidR="001E6FFE" w:rsidRPr="001E6FFE" w:rsidRDefault="001E6FFE" w:rsidP="001E6FFE">
            <w:pPr>
              <w:suppressAutoHyphens/>
              <w:spacing w:before="120"/>
              <w:rPr>
                <w:rFonts w:ascii="Garamond" w:eastAsia="Batang" w:hAnsi="Garamond" w:cs="Garamond"/>
                <w:sz w:val="22"/>
                <w:szCs w:val="22"/>
                <w:lang w:eastAsia="ar-SA"/>
              </w:rPr>
            </w:pPr>
          </w:p>
        </w:tc>
        <w:tc>
          <w:tcPr>
            <w:tcW w:w="1276" w:type="dxa"/>
          </w:tcPr>
          <w:p w14:paraId="6AFD8409" w14:textId="77777777" w:rsidR="001E6FFE" w:rsidRPr="001E6FFE" w:rsidRDefault="001E6FFE" w:rsidP="001E6FFE">
            <w:pPr>
              <w:suppressAutoHyphens/>
              <w:spacing w:before="120"/>
              <w:rPr>
                <w:rFonts w:ascii="Garamond" w:eastAsia="Batang" w:hAnsi="Garamond" w:cs="Garamond"/>
                <w:sz w:val="22"/>
                <w:szCs w:val="22"/>
                <w:lang w:eastAsia="ar-SA"/>
              </w:rPr>
            </w:pPr>
          </w:p>
        </w:tc>
        <w:tc>
          <w:tcPr>
            <w:tcW w:w="1559" w:type="dxa"/>
          </w:tcPr>
          <w:p w14:paraId="1ABF3F3D" w14:textId="77777777" w:rsidR="001E6FFE" w:rsidRPr="001E6FFE" w:rsidRDefault="001E6FFE" w:rsidP="001E6FFE">
            <w:pPr>
              <w:suppressAutoHyphens/>
              <w:spacing w:before="120"/>
              <w:rPr>
                <w:rFonts w:ascii="Garamond" w:eastAsia="Batang" w:hAnsi="Garamond" w:cs="Garamond"/>
                <w:sz w:val="22"/>
                <w:szCs w:val="22"/>
                <w:lang w:eastAsia="ar-SA"/>
              </w:rPr>
            </w:pPr>
          </w:p>
        </w:tc>
        <w:tc>
          <w:tcPr>
            <w:tcW w:w="1134" w:type="dxa"/>
          </w:tcPr>
          <w:p w14:paraId="35E9C547" w14:textId="77777777" w:rsidR="001E6FFE" w:rsidRPr="001E6FFE" w:rsidRDefault="001E6FFE" w:rsidP="001E6FFE">
            <w:pPr>
              <w:suppressAutoHyphens/>
              <w:spacing w:before="120"/>
              <w:rPr>
                <w:rFonts w:ascii="Garamond" w:eastAsia="Batang" w:hAnsi="Garamond" w:cs="Garamond"/>
                <w:sz w:val="22"/>
                <w:szCs w:val="22"/>
                <w:lang w:eastAsia="ar-SA"/>
              </w:rPr>
            </w:pPr>
          </w:p>
        </w:tc>
        <w:tc>
          <w:tcPr>
            <w:tcW w:w="1701" w:type="dxa"/>
          </w:tcPr>
          <w:p w14:paraId="6441FE85" w14:textId="77777777" w:rsidR="001E6FFE" w:rsidRPr="001E6FFE" w:rsidRDefault="001E6FFE" w:rsidP="001E6FFE">
            <w:pPr>
              <w:suppressAutoHyphens/>
              <w:spacing w:before="120"/>
              <w:rPr>
                <w:rFonts w:ascii="Garamond" w:eastAsia="Batang" w:hAnsi="Garamond" w:cs="Garamond"/>
                <w:sz w:val="22"/>
                <w:szCs w:val="22"/>
                <w:lang w:eastAsia="ar-SA"/>
              </w:rPr>
            </w:pPr>
          </w:p>
        </w:tc>
      </w:tr>
    </w:tbl>
    <w:p w14:paraId="4A3AB594" w14:textId="77777777" w:rsidR="001E6FFE" w:rsidRPr="001E6FFE" w:rsidRDefault="001E6FFE" w:rsidP="001E6FFE">
      <w:pPr>
        <w:spacing w:after="160" w:line="259" w:lineRule="auto"/>
        <w:rPr>
          <w:rFonts w:asciiTheme="minorHAnsi" w:eastAsiaTheme="minorHAnsi" w:hAnsiTheme="minorHAnsi" w:cstheme="minorBidi"/>
          <w:sz w:val="22"/>
          <w:szCs w:val="22"/>
          <w:lang w:eastAsia="en-US"/>
        </w:rPr>
      </w:pPr>
    </w:p>
    <w:p w14:paraId="777C4818" w14:textId="0A66C1A2" w:rsidR="001E6FFE" w:rsidRPr="001E6FFE" w:rsidRDefault="001E6FFE" w:rsidP="001E6FFE">
      <w:pPr>
        <w:spacing w:after="160" w:line="259" w:lineRule="auto"/>
        <w:rPr>
          <w:rFonts w:asciiTheme="minorHAnsi" w:eastAsiaTheme="minorHAnsi" w:hAnsiTheme="minorHAnsi" w:cstheme="minorBidi"/>
          <w:sz w:val="22"/>
          <w:szCs w:val="22"/>
          <w:lang w:eastAsia="en-US"/>
        </w:rPr>
      </w:pPr>
    </w:p>
    <w:p w14:paraId="75E6B4DB" w14:textId="77777777" w:rsidR="001E6FFE" w:rsidRPr="001E6FFE" w:rsidRDefault="001E6FFE" w:rsidP="001E6FFE">
      <w:pPr>
        <w:spacing w:after="160" w:line="259" w:lineRule="auto"/>
        <w:rPr>
          <w:rFonts w:asciiTheme="minorHAnsi" w:eastAsiaTheme="minorHAnsi" w:hAnsiTheme="minorHAnsi" w:cstheme="minorBidi"/>
          <w:sz w:val="22"/>
          <w:szCs w:val="22"/>
          <w:lang w:eastAsia="en-US"/>
        </w:rPr>
      </w:pPr>
    </w:p>
    <w:p w14:paraId="05B16787" w14:textId="01DD4CA3" w:rsidR="001E6FFE" w:rsidRDefault="001E6FFE" w:rsidP="00563957">
      <w:pPr>
        <w:jc w:val="both"/>
        <w:rPr>
          <w:b/>
        </w:rPr>
      </w:pPr>
    </w:p>
    <w:p w14:paraId="21D1AB3C" w14:textId="03A2E21D" w:rsidR="001E6FFE" w:rsidRDefault="001E6FFE" w:rsidP="00563957">
      <w:pPr>
        <w:jc w:val="both"/>
        <w:rPr>
          <w:b/>
        </w:rPr>
      </w:pPr>
    </w:p>
    <w:p w14:paraId="1AC91754" w14:textId="2F90AC1C" w:rsidR="001E6FFE" w:rsidRDefault="001E6FFE" w:rsidP="00563957">
      <w:pPr>
        <w:jc w:val="both"/>
        <w:rPr>
          <w:b/>
        </w:rPr>
      </w:pPr>
    </w:p>
    <w:p w14:paraId="5C2789A8" w14:textId="77777777" w:rsidR="001E6FFE" w:rsidRDefault="001E6FFE" w:rsidP="00563957">
      <w:pPr>
        <w:jc w:val="both"/>
        <w:rPr>
          <w:b/>
        </w:rPr>
      </w:pPr>
    </w:p>
    <w:p w14:paraId="623289EB" w14:textId="77777777" w:rsidR="008B0F0D" w:rsidRDefault="008B0F0D" w:rsidP="00563957">
      <w:pPr>
        <w:jc w:val="both"/>
        <w:rPr>
          <w:b/>
        </w:rPr>
        <w:sectPr w:rsidR="008B0F0D" w:rsidSect="008D6EE6">
          <w:pgSz w:w="16838" w:h="11906" w:orient="landscape"/>
          <w:pgMar w:top="1701" w:right="1134" w:bottom="850" w:left="1134" w:header="708" w:footer="708" w:gutter="0"/>
          <w:cols w:space="708"/>
          <w:docGrid w:linePitch="360"/>
        </w:sectPr>
      </w:pPr>
    </w:p>
    <w:p w14:paraId="20F79CE9" w14:textId="77777777" w:rsidR="008B0F0D" w:rsidRPr="00AA3FDC" w:rsidRDefault="008B0F0D" w:rsidP="00BE651F">
      <w:pPr>
        <w:tabs>
          <w:tab w:val="left" w:pos="709"/>
        </w:tabs>
        <w:jc w:val="right"/>
        <w:rPr>
          <w:rFonts w:ascii="Garamond" w:eastAsia="Calibri" w:hAnsi="Garamond"/>
          <w:b/>
          <w:sz w:val="28"/>
          <w:szCs w:val="28"/>
          <w:lang w:eastAsia="en-US"/>
        </w:rPr>
      </w:pPr>
      <w:r w:rsidRPr="00AA3FDC">
        <w:rPr>
          <w:rFonts w:ascii="Garamond" w:eastAsia="Calibri" w:hAnsi="Garamond"/>
          <w:b/>
          <w:sz w:val="28"/>
          <w:szCs w:val="28"/>
          <w:lang w:eastAsia="en-US"/>
        </w:rPr>
        <w:t xml:space="preserve">Приложение № </w:t>
      </w:r>
      <w:r>
        <w:rPr>
          <w:rFonts w:ascii="Garamond" w:eastAsia="Calibri" w:hAnsi="Garamond"/>
          <w:b/>
          <w:sz w:val="28"/>
          <w:szCs w:val="28"/>
          <w:lang w:eastAsia="en-US"/>
        </w:rPr>
        <w:t>1.10.2</w:t>
      </w:r>
    </w:p>
    <w:p w14:paraId="564B5E0D" w14:textId="77777777" w:rsidR="008B0F0D" w:rsidRPr="00AA3FDC" w:rsidRDefault="008B0F0D" w:rsidP="00BE651F">
      <w:pPr>
        <w:tabs>
          <w:tab w:val="left" w:pos="709"/>
        </w:tabs>
        <w:jc w:val="right"/>
        <w:rPr>
          <w:rFonts w:ascii="Garamond" w:eastAsia="Calibri" w:hAnsi="Garamond"/>
          <w:b/>
          <w:sz w:val="28"/>
          <w:szCs w:val="28"/>
          <w:lang w:eastAsia="en-US"/>
        </w:rPr>
      </w:pPr>
    </w:p>
    <w:p w14:paraId="2463F689" w14:textId="2C386021" w:rsidR="008B0F0D" w:rsidRPr="00BE651F" w:rsidRDefault="008B0F0D" w:rsidP="00BE651F">
      <w:pPr>
        <w:pBdr>
          <w:top w:val="single" w:sz="4" w:space="1" w:color="auto"/>
          <w:left w:val="single" w:sz="4" w:space="4" w:color="auto"/>
          <w:bottom w:val="single" w:sz="4" w:space="1" w:color="auto"/>
          <w:right w:val="single" w:sz="4" w:space="23" w:color="auto"/>
        </w:pBdr>
        <w:tabs>
          <w:tab w:val="left" w:pos="8550"/>
          <w:tab w:val="left" w:pos="9280"/>
        </w:tabs>
        <w:jc w:val="both"/>
        <w:rPr>
          <w:rFonts w:ascii="Garamond" w:eastAsia="Calibri" w:hAnsi="Garamond" w:cs="Garamond"/>
          <w:b/>
          <w:bCs/>
          <w:lang w:eastAsia="en-US"/>
        </w:rPr>
      </w:pPr>
      <w:r w:rsidRPr="00BE651F">
        <w:rPr>
          <w:rFonts w:ascii="Garamond" w:hAnsi="Garamond" w:cs="Garamond"/>
          <w:b/>
          <w:bCs/>
        </w:rPr>
        <w:t>Дата вступления в силу:</w:t>
      </w:r>
      <w:r w:rsidRPr="00BE651F">
        <w:rPr>
          <w:rFonts w:ascii="Garamond" w:eastAsia="Calibri" w:hAnsi="Garamond"/>
          <w:bCs/>
          <w:lang w:eastAsia="en-US"/>
        </w:rPr>
        <w:t xml:space="preserve"> </w:t>
      </w:r>
      <w:r w:rsidRPr="00BE651F">
        <w:rPr>
          <w:rFonts w:ascii="Garamond" w:eastAsia="Calibri" w:hAnsi="Garamond"/>
          <w:color w:val="000000"/>
          <w:lang w:eastAsia="en-US"/>
        </w:rPr>
        <w:t xml:space="preserve">с даты вступления в силу постановления Правительства Российской Федерации </w:t>
      </w:r>
      <w:r w:rsidRPr="00BE651F">
        <w:rPr>
          <w:rFonts w:ascii="Garamond" w:hAnsi="Garamond"/>
        </w:rPr>
        <w:t>«О внесении изменений в некоторые акты Правительства Российской Федерации»</w:t>
      </w:r>
      <w:r w:rsidR="00170A43" w:rsidRPr="00BE651F">
        <w:rPr>
          <w:rFonts w:ascii="Garamond" w:hAnsi="Garamond"/>
        </w:rPr>
        <w:t>.</w:t>
      </w:r>
    </w:p>
    <w:p w14:paraId="29F5A922" w14:textId="77777777" w:rsidR="008B0F0D" w:rsidRDefault="008B0F0D" w:rsidP="00BE651F">
      <w:pPr>
        <w:jc w:val="both"/>
        <w:rPr>
          <w:rFonts w:ascii="Garamond" w:eastAsia="Calibri" w:hAnsi="Garamond"/>
          <w:b/>
          <w:sz w:val="26"/>
          <w:szCs w:val="26"/>
          <w:lang w:eastAsia="en-US"/>
        </w:rPr>
      </w:pPr>
    </w:p>
    <w:p w14:paraId="50663C24" w14:textId="1C324FD0" w:rsidR="008B0F0D" w:rsidRDefault="008B0F0D" w:rsidP="00BE651F">
      <w:pPr>
        <w:rPr>
          <w:rFonts w:ascii="Garamond" w:hAnsi="Garamond"/>
          <w:b/>
          <w:sz w:val="26"/>
          <w:szCs w:val="26"/>
        </w:rPr>
      </w:pPr>
      <w:r w:rsidRPr="00410BC0">
        <w:rPr>
          <w:rFonts w:ascii="Garamond" w:hAnsi="Garamond"/>
          <w:b/>
          <w:sz w:val="26"/>
          <w:szCs w:val="26"/>
        </w:rPr>
        <w:t>Предложения по изменениям и дополнениям в СТАНДАРТНУЮ ФОРМУ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w:t>
      </w:r>
      <w:r>
        <w:rPr>
          <w:rFonts w:ascii="Garamond" w:hAnsi="Garamond"/>
          <w:b/>
          <w:sz w:val="26"/>
          <w:szCs w:val="26"/>
        </w:rPr>
        <w:t>КОВ ЭНЕРГИИ, ПОСЛЕ 1 ЯНВАРЯ 2024</w:t>
      </w:r>
      <w:r w:rsidRPr="00410BC0">
        <w:rPr>
          <w:rFonts w:ascii="Garamond" w:hAnsi="Garamond"/>
          <w:b/>
          <w:sz w:val="26"/>
          <w:szCs w:val="26"/>
        </w:rPr>
        <w:t xml:space="preserve"> ГОДА (Приложение № </w:t>
      </w:r>
      <w:r>
        <w:rPr>
          <w:rFonts w:ascii="Garamond" w:hAnsi="Garamond"/>
          <w:b/>
          <w:sz w:val="26"/>
          <w:szCs w:val="26"/>
        </w:rPr>
        <w:t>Д 6.8.2</w:t>
      </w:r>
      <w:r w:rsidRPr="00410BC0">
        <w:rPr>
          <w:rFonts w:ascii="Garamond" w:hAnsi="Garamond"/>
          <w:b/>
          <w:sz w:val="26"/>
          <w:szCs w:val="26"/>
        </w:rPr>
        <w:t xml:space="preserve"> к Договору о присоединении к торговой системе оптового рынка)</w:t>
      </w:r>
    </w:p>
    <w:p w14:paraId="512C91BD" w14:textId="77777777" w:rsidR="00BE651F" w:rsidRPr="00410BC0" w:rsidRDefault="00BE651F" w:rsidP="00BE651F">
      <w:pPr>
        <w:rPr>
          <w:rFonts w:ascii="Garamond" w:hAnsi="Garamond"/>
          <w:b/>
          <w:sz w:val="26"/>
          <w:szCs w:val="26"/>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974"/>
        <w:gridCol w:w="6917"/>
      </w:tblGrid>
      <w:tr w:rsidR="008B0F0D" w:rsidRPr="008B0F0D" w14:paraId="1FA29A30" w14:textId="77777777" w:rsidTr="00BE651F">
        <w:tc>
          <w:tcPr>
            <w:tcW w:w="993" w:type="dxa"/>
            <w:vAlign w:val="center"/>
          </w:tcPr>
          <w:p w14:paraId="7D1E1328" w14:textId="77777777" w:rsidR="008B0F0D" w:rsidRPr="008B0F0D" w:rsidRDefault="008B0F0D" w:rsidP="00BE651F">
            <w:pPr>
              <w:widowControl w:val="0"/>
              <w:jc w:val="center"/>
              <w:rPr>
                <w:rFonts w:ascii="Garamond" w:hAnsi="Garamond"/>
                <w:b/>
                <w:sz w:val="22"/>
                <w:szCs w:val="22"/>
              </w:rPr>
            </w:pPr>
            <w:r w:rsidRPr="008B0F0D">
              <w:rPr>
                <w:rFonts w:ascii="Garamond" w:hAnsi="Garamond"/>
                <w:b/>
                <w:sz w:val="22"/>
                <w:szCs w:val="22"/>
              </w:rPr>
              <w:t xml:space="preserve">№ </w:t>
            </w:r>
          </w:p>
          <w:p w14:paraId="05D1DCD2" w14:textId="77777777" w:rsidR="008B0F0D" w:rsidRPr="008B0F0D" w:rsidRDefault="008B0F0D" w:rsidP="00BE651F">
            <w:pPr>
              <w:widowControl w:val="0"/>
              <w:jc w:val="center"/>
              <w:rPr>
                <w:rFonts w:ascii="Garamond" w:hAnsi="Garamond"/>
                <w:b/>
                <w:sz w:val="22"/>
                <w:szCs w:val="22"/>
              </w:rPr>
            </w:pPr>
            <w:r w:rsidRPr="008B0F0D">
              <w:rPr>
                <w:rFonts w:ascii="Garamond" w:hAnsi="Garamond"/>
                <w:b/>
                <w:sz w:val="22"/>
                <w:szCs w:val="22"/>
              </w:rPr>
              <w:t>пункта</w:t>
            </w:r>
          </w:p>
        </w:tc>
        <w:tc>
          <w:tcPr>
            <w:tcW w:w="6974" w:type="dxa"/>
          </w:tcPr>
          <w:p w14:paraId="5F111E5B" w14:textId="77777777" w:rsidR="008B0F0D" w:rsidRPr="008B0F0D" w:rsidRDefault="008B0F0D" w:rsidP="00BE651F">
            <w:pPr>
              <w:widowControl w:val="0"/>
              <w:jc w:val="center"/>
              <w:rPr>
                <w:rFonts w:ascii="Garamond" w:hAnsi="Garamond" w:cs="Garamond"/>
                <w:b/>
                <w:bCs/>
                <w:sz w:val="22"/>
                <w:szCs w:val="22"/>
              </w:rPr>
            </w:pPr>
            <w:r w:rsidRPr="008B0F0D">
              <w:rPr>
                <w:rFonts w:ascii="Garamond" w:hAnsi="Garamond" w:cs="Garamond"/>
                <w:b/>
                <w:bCs/>
                <w:sz w:val="22"/>
                <w:szCs w:val="22"/>
              </w:rPr>
              <w:t>Редакция, действующая на момент</w:t>
            </w:r>
          </w:p>
          <w:p w14:paraId="2EC6807F" w14:textId="77777777" w:rsidR="008B0F0D" w:rsidRPr="008B0F0D" w:rsidRDefault="008B0F0D" w:rsidP="00BE651F">
            <w:pPr>
              <w:widowControl w:val="0"/>
              <w:tabs>
                <w:tab w:val="center" w:pos="3708"/>
                <w:tab w:val="left" w:pos="5298"/>
              </w:tabs>
              <w:jc w:val="center"/>
              <w:rPr>
                <w:rFonts w:ascii="Garamond" w:hAnsi="Garamond"/>
                <w:b/>
                <w:sz w:val="22"/>
                <w:szCs w:val="22"/>
              </w:rPr>
            </w:pPr>
            <w:r w:rsidRPr="008B0F0D">
              <w:rPr>
                <w:rFonts w:ascii="Garamond" w:hAnsi="Garamond" w:cs="Garamond"/>
                <w:b/>
                <w:bCs/>
                <w:sz w:val="22"/>
                <w:szCs w:val="22"/>
              </w:rPr>
              <w:t>вступления в силу изменений</w:t>
            </w:r>
          </w:p>
        </w:tc>
        <w:tc>
          <w:tcPr>
            <w:tcW w:w="6917" w:type="dxa"/>
          </w:tcPr>
          <w:p w14:paraId="103C5025" w14:textId="77777777" w:rsidR="008B0F0D" w:rsidRPr="008B0F0D" w:rsidRDefault="008B0F0D" w:rsidP="00BE651F">
            <w:pPr>
              <w:widowControl w:val="0"/>
              <w:jc w:val="center"/>
              <w:rPr>
                <w:rFonts w:ascii="Garamond" w:hAnsi="Garamond"/>
                <w:b/>
                <w:sz w:val="22"/>
                <w:szCs w:val="22"/>
              </w:rPr>
            </w:pPr>
            <w:r w:rsidRPr="008B0F0D">
              <w:rPr>
                <w:rFonts w:ascii="Garamond" w:hAnsi="Garamond"/>
                <w:b/>
                <w:sz w:val="22"/>
                <w:szCs w:val="22"/>
              </w:rPr>
              <w:t>Предлагаемая редакция</w:t>
            </w:r>
          </w:p>
          <w:p w14:paraId="74DB6445" w14:textId="77777777" w:rsidR="008B0F0D" w:rsidRPr="008B0F0D" w:rsidRDefault="008B0F0D" w:rsidP="00BE651F">
            <w:pPr>
              <w:widowControl w:val="0"/>
              <w:jc w:val="center"/>
              <w:rPr>
                <w:rFonts w:ascii="Garamond" w:hAnsi="Garamond"/>
                <w:sz w:val="22"/>
                <w:szCs w:val="22"/>
              </w:rPr>
            </w:pPr>
            <w:r w:rsidRPr="008B0F0D">
              <w:rPr>
                <w:rFonts w:ascii="Garamond" w:hAnsi="Garamond"/>
                <w:sz w:val="22"/>
                <w:szCs w:val="22"/>
              </w:rPr>
              <w:t>(изменения выделены цветом)</w:t>
            </w:r>
          </w:p>
        </w:tc>
      </w:tr>
      <w:tr w:rsidR="008B0F0D" w:rsidRPr="008B0F0D" w14:paraId="0EA1F1AD" w14:textId="77777777" w:rsidTr="00BE651F">
        <w:tc>
          <w:tcPr>
            <w:tcW w:w="993" w:type="dxa"/>
            <w:vAlign w:val="center"/>
          </w:tcPr>
          <w:p w14:paraId="3C01E54D" w14:textId="77777777" w:rsidR="008B0F0D" w:rsidRPr="008B0F0D" w:rsidRDefault="008B0F0D" w:rsidP="00416B32">
            <w:pPr>
              <w:widowControl w:val="0"/>
              <w:jc w:val="center"/>
              <w:rPr>
                <w:rFonts w:ascii="Garamond" w:hAnsi="Garamond"/>
                <w:b/>
                <w:sz w:val="22"/>
                <w:szCs w:val="22"/>
              </w:rPr>
            </w:pPr>
            <w:r w:rsidRPr="008B0F0D">
              <w:rPr>
                <w:rFonts w:ascii="Garamond" w:hAnsi="Garamond"/>
                <w:b/>
                <w:sz w:val="22"/>
                <w:szCs w:val="22"/>
              </w:rPr>
              <w:t>1.1</w:t>
            </w:r>
          </w:p>
        </w:tc>
        <w:tc>
          <w:tcPr>
            <w:tcW w:w="6974" w:type="dxa"/>
          </w:tcPr>
          <w:p w14:paraId="2FC687DA" w14:textId="77777777" w:rsidR="008B0F0D" w:rsidRPr="008B0F0D" w:rsidRDefault="008B0F0D" w:rsidP="00416B32">
            <w:pPr>
              <w:widowControl w:val="0"/>
              <w:tabs>
                <w:tab w:val="left" w:pos="2127"/>
              </w:tabs>
              <w:overflowPunct w:val="0"/>
              <w:autoSpaceDE w:val="0"/>
              <w:autoSpaceDN w:val="0"/>
              <w:adjustRightInd w:val="0"/>
              <w:spacing w:before="120"/>
              <w:ind w:left="62"/>
              <w:jc w:val="both"/>
              <w:textAlignment w:val="baseline"/>
              <w:outlineLvl w:val="2"/>
              <w:rPr>
                <w:rFonts w:ascii="Garamond" w:hAnsi="Garamond"/>
                <w:sz w:val="22"/>
                <w:szCs w:val="22"/>
              </w:rPr>
            </w:pPr>
            <w:r w:rsidRPr="008B0F0D">
              <w:rPr>
                <w:rFonts w:ascii="Garamond" w:hAnsi="Garamond"/>
                <w:sz w:val="22"/>
                <w:szCs w:val="22"/>
              </w:rPr>
              <w:t>…</w:t>
            </w:r>
          </w:p>
          <w:p w14:paraId="6E56779B" w14:textId="77777777" w:rsidR="008B0F0D" w:rsidRPr="008B0F0D" w:rsidRDefault="008B0F0D" w:rsidP="00416B32">
            <w:pPr>
              <w:widowControl w:val="0"/>
              <w:tabs>
                <w:tab w:val="left" w:pos="2127"/>
              </w:tabs>
              <w:overflowPunct w:val="0"/>
              <w:autoSpaceDE w:val="0"/>
              <w:autoSpaceDN w:val="0"/>
              <w:adjustRightInd w:val="0"/>
              <w:spacing w:before="120"/>
              <w:ind w:left="62"/>
              <w:jc w:val="both"/>
              <w:textAlignment w:val="baseline"/>
              <w:outlineLvl w:val="2"/>
              <w:rPr>
                <w:rFonts w:ascii="Garamond" w:hAnsi="Garamond"/>
                <w:sz w:val="22"/>
                <w:szCs w:val="22"/>
              </w:rPr>
            </w:pPr>
            <w:r w:rsidRPr="008B0F0D">
              <w:rPr>
                <w:rFonts w:ascii="Garamond" w:hAnsi="Garamond"/>
                <w:sz w:val="22"/>
                <w:szCs w:val="22"/>
              </w:rPr>
              <w:t>При этом Поверенный не заключает договоры поручительства в случае совпадения поручителя и кредитора в одном лице. Договоры поручительства, заключенные Поверенным во исполнение настоящего Договора, обеспечивают исполнение поставщиком мощности обязательств по уплате неустоек (штрафов, пени) по ДПМ ВИЭ, при этом совокупный размер неустойки, обеспеченной всеми такими договорами поручительства, заключенными Доверителем в отношении объекта генерации, указанного в пункте 1.1 настоящего Договора, не превышает 16 % от произведения предельной величины эффективности генерирующего объекта, опубликованной Коммерческим оператором оптового рынка для проведения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 (далее – ОПВ), по результатам которого отобран объект генерации, указанный в настоящем пункте, и планового годового объема производства электрической энергии, определенного по результатам ОПВ в отношении объекта генерации, указанного в настоящем пункте, но не превышающего ________ МВт∙ч.</w:t>
            </w:r>
          </w:p>
        </w:tc>
        <w:tc>
          <w:tcPr>
            <w:tcW w:w="6917" w:type="dxa"/>
          </w:tcPr>
          <w:p w14:paraId="0637651B" w14:textId="77777777" w:rsidR="008B0F0D" w:rsidRPr="008B0F0D" w:rsidRDefault="008B0F0D" w:rsidP="00416B32">
            <w:pPr>
              <w:widowControl w:val="0"/>
              <w:tabs>
                <w:tab w:val="left" w:pos="2127"/>
              </w:tabs>
              <w:overflowPunct w:val="0"/>
              <w:autoSpaceDE w:val="0"/>
              <w:autoSpaceDN w:val="0"/>
              <w:adjustRightInd w:val="0"/>
              <w:spacing w:before="120"/>
              <w:jc w:val="both"/>
              <w:textAlignment w:val="baseline"/>
              <w:outlineLvl w:val="2"/>
              <w:rPr>
                <w:rFonts w:ascii="Garamond" w:hAnsi="Garamond"/>
                <w:bCs/>
                <w:sz w:val="22"/>
                <w:szCs w:val="22"/>
              </w:rPr>
            </w:pPr>
            <w:r w:rsidRPr="008B0F0D">
              <w:rPr>
                <w:rFonts w:ascii="Garamond" w:hAnsi="Garamond"/>
                <w:bCs/>
                <w:sz w:val="22"/>
                <w:szCs w:val="22"/>
              </w:rPr>
              <w:t>…</w:t>
            </w:r>
          </w:p>
          <w:p w14:paraId="162E7096" w14:textId="77777777" w:rsidR="008B0F0D" w:rsidRPr="008B0F0D" w:rsidRDefault="008B0F0D" w:rsidP="00416B32">
            <w:pPr>
              <w:widowControl w:val="0"/>
              <w:tabs>
                <w:tab w:val="left" w:pos="2127"/>
              </w:tabs>
              <w:overflowPunct w:val="0"/>
              <w:autoSpaceDE w:val="0"/>
              <w:autoSpaceDN w:val="0"/>
              <w:adjustRightInd w:val="0"/>
              <w:spacing w:before="120"/>
              <w:jc w:val="both"/>
              <w:textAlignment w:val="baseline"/>
              <w:outlineLvl w:val="2"/>
              <w:rPr>
                <w:rFonts w:ascii="Garamond" w:hAnsi="Garamond"/>
                <w:bCs/>
                <w:sz w:val="22"/>
                <w:szCs w:val="22"/>
              </w:rPr>
            </w:pPr>
            <w:r w:rsidRPr="008B0F0D">
              <w:rPr>
                <w:rFonts w:ascii="Garamond" w:hAnsi="Garamond"/>
                <w:bCs/>
                <w:sz w:val="22"/>
                <w:szCs w:val="22"/>
              </w:rPr>
              <w:t xml:space="preserve">При этом Поверенный не заключает договоры поручительства в случае совпадения поручителя и кредитора в одном лице. Договоры поручительства, заключенные Поверенным во исполнение настоящего Договора, обеспечивают исполнение поставщиком мощности обязательств по уплате неустоек (штрафов, пени) по ДПМ ВИЭ, при этом совокупный размер неустойки, обеспеченной всеми такими договорами поручительства, заключенными Доверителем в отношении объекта генерации, указанного в пункте 1.1 настоящего Договора, не превышает 16 % от произведения предельной величины эффективности </w:t>
            </w:r>
            <w:r w:rsidRPr="008B0F0D">
              <w:rPr>
                <w:rFonts w:ascii="Garamond" w:hAnsi="Garamond"/>
                <w:bCs/>
                <w:sz w:val="22"/>
                <w:szCs w:val="22"/>
                <w:highlight w:val="yellow"/>
              </w:rPr>
              <w:t>показателя</w:t>
            </w:r>
            <w:r w:rsidRPr="008B0F0D">
              <w:rPr>
                <w:rFonts w:ascii="Garamond" w:hAnsi="Garamond"/>
                <w:bCs/>
                <w:sz w:val="22"/>
                <w:szCs w:val="22"/>
              </w:rPr>
              <w:t xml:space="preserve"> генерирующего объекта, опубликованной Коммерческим оператором оптового рынка для проведения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 (далее – ОПВ), по результатам которого отобран объект генерации, указанный в настоящем пункте, и планового годового объема производства электрической энергии, определенного по результатам ОПВ в отношении объекта генерации, указанного в настоящем пункте, но не превышающего ________ МВт∙ч.</w:t>
            </w:r>
          </w:p>
        </w:tc>
      </w:tr>
    </w:tbl>
    <w:p w14:paraId="75C142C0" w14:textId="77777777" w:rsidR="008B0F0D" w:rsidRDefault="008B0F0D" w:rsidP="00BE651F">
      <w:pPr>
        <w:rPr>
          <w:b/>
          <w:sz w:val="22"/>
          <w:szCs w:val="22"/>
        </w:rPr>
      </w:pPr>
    </w:p>
    <w:p w14:paraId="122AB5D7" w14:textId="46F247F5" w:rsidR="008B0F0D" w:rsidRPr="00BE651F" w:rsidRDefault="008B0F0D" w:rsidP="00BE651F">
      <w:pPr>
        <w:rPr>
          <w:rFonts w:ascii="Garamond" w:hAnsi="Garamond"/>
          <w:b/>
          <w:sz w:val="26"/>
          <w:szCs w:val="26"/>
        </w:rPr>
      </w:pPr>
      <w:r w:rsidRPr="00BE651F">
        <w:rPr>
          <w:rFonts w:ascii="Garamond" w:hAnsi="Garamond"/>
          <w:b/>
          <w:sz w:val="26"/>
          <w:szCs w:val="26"/>
        </w:rPr>
        <w:t>Предложения по изменениям и дополнениям в СТАНДАРТНУЮ ФОРМУ ДОГОВОРА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 (Пр</w:t>
      </w:r>
      <w:r w:rsidR="00DD70AB">
        <w:rPr>
          <w:rFonts w:ascii="Garamond" w:hAnsi="Garamond"/>
          <w:b/>
          <w:sz w:val="26"/>
          <w:szCs w:val="26"/>
        </w:rPr>
        <w:t>иложение № Д 6.9.2 к Договору о </w:t>
      </w:r>
      <w:r w:rsidRPr="00BE651F">
        <w:rPr>
          <w:rFonts w:ascii="Garamond" w:hAnsi="Garamond"/>
          <w:b/>
          <w:sz w:val="26"/>
          <w:szCs w:val="26"/>
        </w:rPr>
        <w:t>присоединении к торговой системе оптового рынка)</w:t>
      </w:r>
    </w:p>
    <w:p w14:paraId="5BC4D125" w14:textId="77777777" w:rsidR="00BE651F" w:rsidRPr="004D486A" w:rsidRDefault="00BE651F" w:rsidP="00BE651F">
      <w:pPr>
        <w:jc w:val="both"/>
        <w:rPr>
          <w:rFonts w:ascii="Garamond" w:hAnsi="Garamond"/>
          <w:b/>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974"/>
        <w:gridCol w:w="6917"/>
      </w:tblGrid>
      <w:tr w:rsidR="008B0F0D" w:rsidRPr="008B0F0D" w14:paraId="72FCD8E5" w14:textId="77777777" w:rsidTr="00BE651F">
        <w:tc>
          <w:tcPr>
            <w:tcW w:w="993" w:type="dxa"/>
            <w:vAlign w:val="center"/>
          </w:tcPr>
          <w:p w14:paraId="0B8EB6C6" w14:textId="77777777" w:rsidR="008B0F0D" w:rsidRPr="008B0F0D" w:rsidRDefault="008B0F0D" w:rsidP="00BE651F">
            <w:pPr>
              <w:widowControl w:val="0"/>
              <w:jc w:val="center"/>
              <w:rPr>
                <w:rFonts w:ascii="Garamond" w:hAnsi="Garamond"/>
                <w:b/>
                <w:sz w:val="22"/>
                <w:szCs w:val="22"/>
              </w:rPr>
            </w:pPr>
            <w:r w:rsidRPr="008B0F0D">
              <w:rPr>
                <w:rFonts w:ascii="Garamond" w:hAnsi="Garamond"/>
                <w:b/>
                <w:sz w:val="22"/>
                <w:szCs w:val="22"/>
              </w:rPr>
              <w:t xml:space="preserve">№ </w:t>
            </w:r>
          </w:p>
          <w:p w14:paraId="7D069036" w14:textId="77777777" w:rsidR="008B0F0D" w:rsidRPr="008B0F0D" w:rsidRDefault="008B0F0D" w:rsidP="00BE651F">
            <w:pPr>
              <w:widowControl w:val="0"/>
              <w:jc w:val="center"/>
              <w:rPr>
                <w:rFonts w:ascii="Garamond" w:hAnsi="Garamond"/>
                <w:b/>
                <w:sz w:val="22"/>
                <w:szCs w:val="22"/>
              </w:rPr>
            </w:pPr>
            <w:r w:rsidRPr="008B0F0D">
              <w:rPr>
                <w:rFonts w:ascii="Garamond" w:hAnsi="Garamond"/>
                <w:b/>
                <w:sz w:val="22"/>
                <w:szCs w:val="22"/>
              </w:rPr>
              <w:t>пункта</w:t>
            </w:r>
          </w:p>
        </w:tc>
        <w:tc>
          <w:tcPr>
            <w:tcW w:w="6974" w:type="dxa"/>
          </w:tcPr>
          <w:p w14:paraId="7FD74FFD" w14:textId="77777777" w:rsidR="008B0F0D" w:rsidRPr="008B0F0D" w:rsidRDefault="008B0F0D" w:rsidP="00BE651F">
            <w:pPr>
              <w:widowControl w:val="0"/>
              <w:jc w:val="center"/>
              <w:rPr>
                <w:rFonts w:ascii="Garamond" w:hAnsi="Garamond" w:cs="Garamond"/>
                <w:b/>
                <w:bCs/>
                <w:sz w:val="22"/>
                <w:szCs w:val="22"/>
              </w:rPr>
            </w:pPr>
            <w:r w:rsidRPr="008B0F0D">
              <w:rPr>
                <w:rFonts w:ascii="Garamond" w:hAnsi="Garamond" w:cs="Garamond"/>
                <w:b/>
                <w:bCs/>
                <w:sz w:val="22"/>
                <w:szCs w:val="22"/>
              </w:rPr>
              <w:t>Редакция, действующая на момент</w:t>
            </w:r>
          </w:p>
          <w:p w14:paraId="02249E2A" w14:textId="77777777" w:rsidR="008B0F0D" w:rsidRPr="008B0F0D" w:rsidRDefault="008B0F0D" w:rsidP="00BE651F">
            <w:pPr>
              <w:widowControl w:val="0"/>
              <w:tabs>
                <w:tab w:val="center" w:pos="3708"/>
                <w:tab w:val="left" w:pos="5298"/>
              </w:tabs>
              <w:jc w:val="center"/>
              <w:rPr>
                <w:rFonts w:ascii="Garamond" w:hAnsi="Garamond"/>
                <w:b/>
                <w:sz w:val="22"/>
                <w:szCs w:val="22"/>
              </w:rPr>
            </w:pPr>
            <w:r w:rsidRPr="008B0F0D">
              <w:rPr>
                <w:rFonts w:ascii="Garamond" w:hAnsi="Garamond" w:cs="Garamond"/>
                <w:b/>
                <w:bCs/>
                <w:sz w:val="22"/>
                <w:szCs w:val="22"/>
              </w:rPr>
              <w:t>вступления в силу изменений</w:t>
            </w:r>
          </w:p>
        </w:tc>
        <w:tc>
          <w:tcPr>
            <w:tcW w:w="6917" w:type="dxa"/>
          </w:tcPr>
          <w:p w14:paraId="51D47178" w14:textId="77777777" w:rsidR="008B0F0D" w:rsidRPr="008B0F0D" w:rsidRDefault="008B0F0D" w:rsidP="00BE651F">
            <w:pPr>
              <w:widowControl w:val="0"/>
              <w:jc w:val="center"/>
              <w:rPr>
                <w:rFonts w:ascii="Garamond" w:hAnsi="Garamond"/>
                <w:b/>
                <w:sz w:val="22"/>
                <w:szCs w:val="22"/>
              </w:rPr>
            </w:pPr>
            <w:r w:rsidRPr="008B0F0D">
              <w:rPr>
                <w:rFonts w:ascii="Garamond" w:hAnsi="Garamond"/>
                <w:b/>
                <w:sz w:val="22"/>
                <w:szCs w:val="22"/>
              </w:rPr>
              <w:t>Предлагаемая редакция</w:t>
            </w:r>
          </w:p>
          <w:p w14:paraId="5E11FBFC" w14:textId="77777777" w:rsidR="008B0F0D" w:rsidRPr="008B0F0D" w:rsidRDefault="008B0F0D" w:rsidP="00BE651F">
            <w:pPr>
              <w:widowControl w:val="0"/>
              <w:jc w:val="center"/>
              <w:rPr>
                <w:rFonts w:ascii="Garamond" w:hAnsi="Garamond"/>
                <w:sz w:val="22"/>
                <w:szCs w:val="22"/>
              </w:rPr>
            </w:pPr>
            <w:r w:rsidRPr="008B0F0D">
              <w:rPr>
                <w:rFonts w:ascii="Garamond" w:hAnsi="Garamond"/>
                <w:sz w:val="22"/>
                <w:szCs w:val="22"/>
              </w:rPr>
              <w:t>(изменения выделены цветом)</w:t>
            </w:r>
          </w:p>
        </w:tc>
      </w:tr>
      <w:tr w:rsidR="008B0F0D" w:rsidRPr="008B0F0D" w14:paraId="7E05E908" w14:textId="77777777" w:rsidTr="00BE651F">
        <w:tc>
          <w:tcPr>
            <w:tcW w:w="993" w:type="dxa"/>
            <w:vAlign w:val="center"/>
          </w:tcPr>
          <w:p w14:paraId="6919CE09" w14:textId="6F7DD3C1" w:rsidR="008B0F0D" w:rsidRPr="008B0F0D" w:rsidRDefault="00DD70AB" w:rsidP="00416B32">
            <w:pPr>
              <w:widowControl w:val="0"/>
              <w:jc w:val="center"/>
              <w:rPr>
                <w:rFonts w:ascii="Garamond" w:hAnsi="Garamond"/>
                <w:b/>
                <w:sz w:val="22"/>
                <w:szCs w:val="22"/>
              </w:rPr>
            </w:pPr>
            <w:r>
              <w:rPr>
                <w:rFonts w:ascii="Garamond" w:hAnsi="Garamond"/>
                <w:b/>
                <w:sz w:val="22"/>
                <w:szCs w:val="22"/>
              </w:rPr>
              <w:t>3.3</w:t>
            </w:r>
            <w:bookmarkStart w:id="0" w:name="_GoBack"/>
            <w:bookmarkEnd w:id="0"/>
          </w:p>
        </w:tc>
        <w:tc>
          <w:tcPr>
            <w:tcW w:w="6974" w:type="dxa"/>
          </w:tcPr>
          <w:p w14:paraId="1E02316C" w14:textId="77777777" w:rsidR="008B0F0D" w:rsidRPr="008B0F0D" w:rsidRDefault="008B0F0D" w:rsidP="00416B32">
            <w:pPr>
              <w:widowControl w:val="0"/>
              <w:overflowPunct w:val="0"/>
              <w:autoSpaceDE w:val="0"/>
              <w:autoSpaceDN w:val="0"/>
              <w:adjustRightInd w:val="0"/>
              <w:spacing w:before="120"/>
              <w:ind w:left="62"/>
              <w:jc w:val="both"/>
              <w:textAlignment w:val="baseline"/>
              <w:outlineLvl w:val="2"/>
              <w:rPr>
                <w:rFonts w:ascii="Garamond" w:hAnsi="Garamond" w:cs="Garamond"/>
                <w:bCs/>
                <w:sz w:val="22"/>
                <w:szCs w:val="22"/>
              </w:rPr>
            </w:pPr>
            <w:r w:rsidRPr="008B0F0D">
              <w:rPr>
                <w:rFonts w:ascii="Garamond" w:hAnsi="Garamond" w:cs="Garamond"/>
                <w:bCs/>
                <w:sz w:val="22"/>
                <w:szCs w:val="22"/>
              </w:rPr>
              <w:t>3.3.</w:t>
            </w:r>
            <w:r w:rsidRPr="008B0F0D">
              <w:rPr>
                <w:rFonts w:ascii="Garamond" w:hAnsi="Garamond" w:cs="Garamond"/>
                <w:bCs/>
                <w:sz w:val="22"/>
                <w:szCs w:val="22"/>
              </w:rPr>
              <w:tab/>
              <w:t>При этом совокупный размер неустойки (штрафа, пени), обеспеченный всеми договорами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 заключенными Поручителем в отношении объекта генерации, указанного в пункте 2.1 настоящего Договора, в целях обеспечения обязательств Должника по ДПМ ВИЭ до истечения 9 (девяти) месяцев с даты начала поставки мощности по указанным ДПМ ВИЭ, не превышает 16 % от произведения предельной величины эффективности генерирующего объекта, опубликованной АО «АТС» для проведения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 (далее – ОПВ), по результатам которого отобран объект генерации, указанный в пункте 2.1 настоящего Договора, и планового годового объема производства электрической энергии, определенного по результатам ОПВ в отношении объекта генерации, указанного в пункте 2.1 настоящего Договора, но не превышающего ________ МВт∙ч.</w:t>
            </w:r>
          </w:p>
        </w:tc>
        <w:tc>
          <w:tcPr>
            <w:tcW w:w="6917" w:type="dxa"/>
          </w:tcPr>
          <w:p w14:paraId="552EC344" w14:textId="77777777" w:rsidR="008B0F0D" w:rsidRPr="008B0F0D" w:rsidRDefault="008B0F0D" w:rsidP="00416B32">
            <w:pPr>
              <w:spacing w:before="120" w:after="120"/>
              <w:ind w:right="-27"/>
              <w:jc w:val="both"/>
              <w:rPr>
                <w:rFonts w:ascii="Garamond" w:hAnsi="Garamond"/>
                <w:bCs/>
                <w:sz w:val="22"/>
                <w:szCs w:val="22"/>
              </w:rPr>
            </w:pPr>
            <w:r w:rsidRPr="008B0F0D">
              <w:rPr>
                <w:rFonts w:ascii="Garamond" w:hAnsi="Garamond"/>
                <w:bCs/>
                <w:sz w:val="22"/>
                <w:szCs w:val="22"/>
              </w:rPr>
              <w:t>3.3.</w:t>
            </w:r>
            <w:r w:rsidRPr="008B0F0D">
              <w:rPr>
                <w:rFonts w:ascii="Garamond" w:hAnsi="Garamond"/>
                <w:bCs/>
                <w:sz w:val="22"/>
                <w:szCs w:val="22"/>
              </w:rPr>
              <w:tab/>
              <w:t xml:space="preserve">При этом совокупный размер неустойки (штрафа, пени), обеспеченный всеми договорами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 заключенными Поручителем в отношении объекта генерации, указанного в пункте 2.1 настоящего Договора, в целях обеспечения обязательств Должника по ДПМ ВИЭ до истечения 9 (девяти) месяцев с даты начала поставки мощности по указанным ДПМ ВИЭ, не превышает 16 % от произведения предельной величины </w:t>
            </w:r>
            <w:r w:rsidRPr="008B0F0D">
              <w:rPr>
                <w:rFonts w:ascii="Garamond" w:hAnsi="Garamond"/>
                <w:bCs/>
                <w:sz w:val="22"/>
                <w:szCs w:val="22"/>
                <w:highlight w:val="yellow"/>
              </w:rPr>
              <w:t>показателя</w:t>
            </w:r>
            <w:r w:rsidRPr="008B0F0D">
              <w:rPr>
                <w:rFonts w:ascii="Garamond" w:hAnsi="Garamond"/>
                <w:bCs/>
                <w:sz w:val="22"/>
                <w:szCs w:val="22"/>
              </w:rPr>
              <w:t xml:space="preserve"> эффективности генерирующего объекта, опубликованной АО «АТС» для проведения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 (далее – ОПВ), по результатам которого отобран объект генерации, указанный в пункте 2.1 настоящего Договора, и планового годового объема производства электрической энергии, определенного по результатам ОПВ в отношении объекта генерации, указанного в пункте 2.1 настоящего Договора, но не превышающего ________ МВт∙ч.</w:t>
            </w:r>
          </w:p>
        </w:tc>
      </w:tr>
    </w:tbl>
    <w:p w14:paraId="43C9D63C" w14:textId="77777777" w:rsidR="008B0F0D" w:rsidRDefault="008B0F0D" w:rsidP="00BE651F">
      <w:pPr>
        <w:jc w:val="both"/>
        <w:rPr>
          <w:rFonts w:ascii="Garamond" w:hAnsi="Garamond"/>
          <w:b/>
        </w:rPr>
      </w:pPr>
    </w:p>
    <w:p w14:paraId="17E54F56" w14:textId="4BFBB757" w:rsidR="008B0F0D" w:rsidRPr="00BE651F" w:rsidRDefault="008B0F0D" w:rsidP="00BE651F">
      <w:pPr>
        <w:rPr>
          <w:rFonts w:ascii="Garamond" w:hAnsi="Garamond"/>
          <w:b/>
          <w:sz w:val="26"/>
          <w:szCs w:val="26"/>
        </w:rPr>
      </w:pPr>
      <w:r w:rsidRPr="00BE651F">
        <w:rPr>
          <w:rFonts w:ascii="Garamond" w:hAnsi="Garamond"/>
          <w:b/>
          <w:sz w:val="26"/>
          <w:szCs w:val="26"/>
        </w:rPr>
        <w:t>Предложения по изменениям и дополнениям в СТАНДАРТНУЮ ФОРМУ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 (Приложение № Д 6.6.3 к Договору о присоединении к торговой системе оптового рынка)</w:t>
      </w:r>
    </w:p>
    <w:p w14:paraId="12B55B60" w14:textId="77777777" w:rsidR="00BE651F" w:rsidRPr="009E4229" w:rsidRDefault="00BE651F" w:rsidP="00BE651F">
      <w:pPr>
        <w:jc w:val="both"/>
        <w:rPr>
          <w:rFonts w:ascii="Garamond" w:hAnsi="Garamond"/>
          <w:b/>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974"/>
        <w:gridCol w:w="6917"/>
      </w:tblGrid>
      <w:tr w:rsidR="008B0F0D" w:rsidRPr="008B0F0D" w14:paraId="6A772DED" w14:textId="77777777" w:rsidTr="00BE651F">
        <w:tc>
          <w:tcPr>
            <w:tcW w:w="993" w:type="dxa"/>
            <w:vAlign w:val="center"/>
          </w:tcPr>
          <w:p w14:paraId="532152DC" w14:textId="77777777" w:rsidR="008B0F0D" w:rsidRPr="008B0F0D" w:rsidRDefault="008B0F0D" w:rsidP="00BE651F">
            <w:pPr>
              <w:widowControl w:val="0"/>
              <w:jc w:val="center"/>
              <w:rPr>
                <w:rFonts w:ascii="Garamond" w:hAnsi="Garamond"/>
                <w:b/>
                <w:sz w:val="22"/>
                <w:szCs w:val="22"/>
              </w:rPr>
            </w:pPr>
            <w:r w:rsidRPr="008B0F0D">
              <w:rPr>
                <w:rFonts w:ascii="Garamond" w:hAnsi="Garamond"/>
                <w:b/>
                <w:sz w:val="22"/>
                <w:szCs w:val="22"/>
              </w:rPr>
              <w:t xml:space="preserve">№ </w:t>
            </w:r>
          </w:p>
          <w:p w14:paraId="407499BD" w14:textId="77777777" w:rsidR="008B0F0D" w:rsidRPr="008B0F0D" w:rsidRDefault="008B0F0D" w:rsidP="00BE651F">
            <w:pPr>
              <w:widowControl w:val="0"/>
              <w:jc w:val="center"/>
              <w:rPr>
                <w:rFonts w:ascii="Garamond" w:hAnsi="Garamond"/>
                <w:b/>
                <w:sz w:val="22"/>
                <w:szCs w:val="22"/>
              </w:rPr>
            </w:pPr>
            <w:r w:rsidRPr="008B0F0D">
              <w:rPr>
                <w:rFonts w:ascii="Garamond" w:hAnsi="Garamond"/>
                <w:b/>
                <w:sz w:val="22"/>
                <w:szCs w:val="22"/>
              </w:rPr>
              <w:t>пункта</w:t>
            </w:r>
          </w:p>
        </w:tc>
        <w:tc>
          <w:tcPr>
            <w:tcW w:w="6974" w:type="dxa"/>
          </w:tcPr>
          <w:p w14:paraId="543ABD01" w14:textId="77777777" w:rsidR="008B0F0D" w:rsidRPr="008B0F0D" w:rsidRDefault="008B0F0D" w:rsidP="00BE651F">
            <w:pPr>
              <w:widowControl w:val="0"/>
              <w:jc w:val="center"/>
              <w:rPr>
                <w:rFonts w:ascii="Garamond" w:hAnsi="Garamond" w:cs="Garamond"/>
                <w:b/>
                <w:bCs/>
                <w:sz w:val="22"/>
                <w:szCs w:val="22"/>
              </w:rPr>
            </w:pPr>
            <w:r w:rsidRPr="008B0F0D">
              <w:rPr>
                <w:rFonts w:ascii="Garamond" w:hAnsi="Garamond" w:cs="Garamond"/>
                <w:b/>
                <w:bCs/>
                <w:sz w:val="22"/>
                <w:szCs w:val="22"/>
              </w:rPr>
              <w:t>Редакция, действующая на момент</w:t>
            </w:r>
          </w:p>
          <w:p w14:paraId="6C71A4EE" w14:textId="77777777" w:rsidR="008B0F0D" w:rsidRPr="008B0F0D" w:rsidRDefault="008B0F0D" w:rsidP="00BE651F">
            <w:pPr>
              <w:widowControl w:val="0"/>
              <w:tabs>
                <w:tab w:val="center" w:pos="3708"/>
                <w:tab w:val="left" w:pos="5298"/>
              </w:tabs>
              <w:jc w:val="center"/>
              <w:rPr>
                <w:rFonts w:ascii="Garamond" w:hAnsi="Garamond"/>
                <w:b/>
                <w:sz w:val="22"/>
                <w:szCs w:val="22"/>
              </w:rPr>
            </w:pPr>
            <w:r w:rsidRPr="008B0F0D">
              <w:rPr>
                <w:rFonts w:ascii="Garamond" w:hAnsi="Garamond" w:cs="Garamond"/>
                <w:b/>
                <w:bCs/>
                <w:sz w:val="22"/>
                <w:szCs w:val="22"/>
              </w:rPr>
              <w:t>вступления в силу изменений</w:t>
            </w:r>
          </w:p>
        </w:tc>
        <w:tc>
          <w:tcPr>
            <w:tcW w:w="6917" w:type="dxa"/>
          </w:tcPr>
          <w:p w14:paraId="5ED128EF" w14:textId="77777777" w:rsidR="008B0F0D" w:rsidRPr="008B0F0D" w:rsidRDefault="008B0F0D" w:rsidP="00BE651F">
            <w:pPr>
              <w:widowControl w:val="0"/>
              <w:jc w:val="center"/>
              <w:rPr>
                <w:rFonts w:ascii="Garamond" w:hAnsi="Garamond"/>
                <w:b/>
                <w:sz w:val="22"/>
                <w:szCs w:val="22"/>
              </w:rPr>
            </w:pPr>
            <w:r w:rsidRPr="008B0F0D">
              <w:rPr>
                <w:rFonts w:ascii="Garamond" w:hAnsi="Garamond"/>
                <w:b/>
                <w:sz w:val="22"/>
                <w:szCs w:val="22"/>
              </w:rPr>
              <w:t>Предлагаемая редакция</w:t>
            </w:r>
          </w:p>
          <w:p w14:paraId="191C3703" w14:textId="77777777" w:rsidR="008B0F0D" w:rsidRPr="008B0F0D" w:rsidRDefault="008B0F0D" w:rsidP="00BE651F">
            <w:pPr>
              <w:widowControl w:val="0"/>
              <w:jc w:val="center"/>
              <w:rPr>
                <w:rFonts w:ascii="Garamond" w:hAnsi="Garamond"/>
                <w:sz w:val="22"/>
                <w:szCs w:val="22"/>
              </w:rPr>
            </w:pPr>
            <w:r w:rsidRPr="008B0F0D">
              <w:rPr>
                <w:rFonts w:ascii="Garamond" w:hAnsi="Garamond"/>
                <w:sz w:val="22"/>
                <w:szCs w:val="22"/>
              </w:rPr>
              <w:t>(изменения выделены цветом)</w:t>
            </w:r>
          </w:p>
        </w:tc>
      </w:tr>
      <w:tr w:rsidR="008B0F0D" w:rsidRPr="008B0F0D" w14:paraId="665EDB11" w14:textId="77777777" w:rsidTr="00BE651F">
        <w:tc>
          <w:tcPr>
            <w:tcW w:w="993" w:type="dxa"/>
            <w:vAlign w:val="center"/>
          </w:tcPr>
          <w:p w14:paraId="7929D401" w14:textId="35EA914D" w:rsidR="008B0F0D" w:rsidRPr="008B0F0D" w:rsidRDefault="008B0F0D" w:rsidP="00BE651F">
            <w:pPr>
              <w:widowControl w:val="0"/>
              <w:jc w:val="center"/>
              <w:rPr>
                <w:rFonts w:ascii="Garamond" w:hAnsi="Garamond"/>
                <w:b/>
                <w:sz w:val="22"/>
                <w:szCs w:val="22"/>
              </w:rPr>
            </w:pPr>
            <w:r w:rsidRPr="008B0F0D">
              <w:rPr>
                <w:rFonts w:ascii="Garamond" w:hAnsi="Garamond"/>
                <w:b/>
                <w:sz w:val="22"/>
                <w:szCs w:val="22"/>
              </w:rPr>
              <w:t>2.3</w:t>
            </w:r>
          </w:p>
        </w:tc>
        <w:tc>
          <w:tcPr>
            <w:tcW w:w="6974" w:type="dxa"/>
          </w:tcPr>
          <w:p w14:paraId="54B734AE" w14:textId="77777777" w:rsidR="008B0F0D" w:rsidRPr="008B0F0D" w:rsidRDefault="008B0F0D" w:rsidP="00416B32">
            <w:pPr>
              <w:widowControl w:val="0"/>
              <w:tabs>
                <w:tab w:val="left" w:pos="62"/>
              </w:tabs>
              <w:overflowPunct w:val="0"/>
              <w:autoSpaceDE w:val="0"/>
              <w:autoSpaceDN w:val="0"/>
              <w:adjustRightInd w:val="0"/>
              <w:spacing w:before="120"/>
              <w:ind w:left="62"/>
              <w:jc w:val="both"/>
              <w:textAlignment w:val="baseline"/>
              <w:outlineLvl w:val="2"/>
              <w:rPr>
                <w:rFonts w:ascii="Garamond" w:hAnsi="Garamond"/>
                <w:sz w:val="22"/>
                <w:szCs w:val="22"/>
              </w:rPr>
            </w:pPr>
            <w:r w:rsidRPr="008B0F0D">
              <w:rPr>
                <w:rFonts w:ascii="Garamond" w:hAnsi="Garamond"/>
                <w:sz w:val="22"/>
                <w:szCs w:val="22"/>
              </w:rPr>
              <w:t>2.3.</w:t>
            </w:r>
            <w:r w:rsidRPr="008B0F0D">
              <w:rPr>
                <w:rFonts w:ascii="Garamond" w:hAnsi="Garamond"/>
                <w:sz w:val="22"/>
                <w:szCs w:val="22"/>
              </w:rPr>
              <w:tab/>
              <w:t>Сумма аккредитива, подлежащего открытию в целях исполнения настоящего Соглашения, составляет _________ (_______) рублей ____ (_____) копеек с окончанием срока действия не ранее чем по истечении 9 (девяти) календарных месяцев с первого января года, следующего за годом начала поставки мощности, указанным в пункте 2.1 настоящего Соглашения. В случае если объект генерации, указанный в пункте 2.1 настоящего Соглашения, не был включен в перечень отобранных проектов в соответствии с Договором о присоединении и регламентами оптового рынка, то АО «ЦФР» направляет исполняющему банку заявление об отказе в исполнении аккредитива.</w:t>
            </w:r>
          </w:p>
          <w:p w14:paraId="136CDD0B" w14:textId="77777777" w:rsidR="008B0F0D" w:rsidRPr="008B0F0D" w:rsidRDefault="008B0F0D" w:rsidP="00416B32">
            <w:pPr>
              <w:widowControl w:val="0"/>
              <w:tabs>
                <w:tab w:val="left" w:pos="2127"/>
              </w:tabs>
              <w:overflowPunct w:val="0"/>
              <w:autoSpaceDE w:val="0"/>
              <w:autoSpaceDN w:val="0"/>
              <w:adjustRightInd w:val="0"/>
              <w:spacing w:before="120"/>
              <w:ind w:left="62"/>
              <w:jc w:val="both"/>
              <w:textAlignment w:val="baseline"/>
              <w:outlineLvl w:val="2"/>
              <w:rPr>
                <w:rFonts w:ascii="Garamond" w:hAnsi="Garamond"/>
                <w:sz w:val="22"/>
                <w:szCs w:val="22"/>
              </w:rPr>
            </w:pPr>
            <w:r w:rsidRPr="008B0F0D">
              <w:rPr>
                <w:rFonts w:ascii="Garamond" w:hAnsi="Garamond"/>
                <w:sz w:val="22"/>
                <w:szCs w:val="22"/>
              </w:rPr>
              <w:t>В случае если сумма открытого аккредитива не равна сумме аккредитива, указанной в настоящем пункте, но при этом составляет не менее 16 % от произведения предельной величины эффективности генерирующего объекта, опубликованной Коммерческим оператором оптового рынка для проведения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 (далее – ОПВ), по результатам которого отобран объект генерации, указанный в пункте 2.1 настоящего Соглашения, и планового годового объема производства электрической энергии, указанного в заявке, поданной Продавцом для участия в ОПВ, либо определенного по результатам ОПВ (в случае предоставления или изменения аккредитива после проведения ОПВ) в отношении объекта генерации, указанного в пункте 2.1 настоящего Соглашения, аккредитив признается соответствующим установленному Договором о присоединении и регламентами оптового рынка требованию к сумме аккредитива и расчеты по уплате Продавцом штрафов по ДПМ ВИЭ осуществляются в соответствии с настоящим Соглашением.</w:t>
            </w:r>
          </w:p>
          <w:p w14:paraId="52689CB4" w14:textId="77777777" w:rsidR="008B0F0D" w:rsidRPr="008B0F0D" w:rsidRDefault="008B0F0D" w:rsidP="00416B32">
            <w:pPr>
              <w:widowControl w:val="0"/>
              <w:tabs>
                <w:tab w:val="left" w:pos="2127"/>
              </w:tabs>
              <w:overflowPunct w:val="0"/>
              <w:autoSpaceDE w:val="0"/>
              <w:autoSpaceDN w:val="0"/>
              <w:adjustRightInd w:val="0"/>
              <w:spacing w:before="120"/>
              <w:ind w:left="62"/>
              <w:jc w:val="both"/>
              <w:textAlignment w:val="baseline"/>
              <w:outlineLvl w:val="2"/>
              <w:rPr>
                <w:rFonts w:ascii="Garamond" w:hAnsi="Garamond"/>
                <w:sz w:val="22"/>
                <w:szCs w:val="22"/>
              </w:rPr>
            </w:pPr>
            <w:r w:rsidRPr="008B0F0D">
              <w:rPr>
                <w:rFonts w:ascii="Garamond" w:hAnsi="Garamond"/>
                <w:sz w:val="22"/>
                <w:szCs w:val="22"/>
              </w:rPr>
              <w:t>…</w:t>
            </w:r>
          </w:p>
        </w:tc>
        <w:tc>
          <w:tcPr>
            <w:tcW w:w="6917" w:type="dxa"/>
          </w:tcPr>
          <w:p w14:paraId="12507797" w14:textId="77777777" w:rsidR="008B0F0D" w:rsidRPr="008B0F0D" w:rsidRDefault="008B0F0D" w:rsidP="00416B32">
            <w:pPr>
              <w:widowControl w:val="0"/>
              <w:tabs>
                <w:tab w:val="left" w:pos="0"/>
              </w:tabs>
              <w:overflowPunct w:val="0"/>
              <w:autoSpaceDE w:val="0"/>
              <w:autoSpaceDN w:val="0"/>
              <w:adjustRightInd w:val="0"/>
              <w:spacing w:before="120"/>
              <w:jc w:val="both"/>
              <w:textAlignment w:val="baseline"/>
              <w:outlineLvl w:val="2"/>
              <w:rPr>
                <w:rFonts w:ascii="Garamond" w:hAnsi="Garamond"/>
                <w:sz w:val="22"/>
                <w:szCs w:val="22"/>
              </w:rPr>
            </w:pPr>
            <w:r w:rsidRPr="008B0F0D">
              <w:rPr>
                <w:rFonts w:ascii="Garamond" w:hAnsi="Garamond"/>
                <w:sz w:val="22"/>
                <w:szCs w:val="22"/>
              </w:rPr>
              <w:t>2.3.</w:t>
            </w:r>
            <w:r w:rsidRPr="008B0F0D">
              <w:rPr>
                <w:rFonts w:ascii="Garamond" w:hAnsi="Garamond"/>
                <w:sz w:val="22"/>
                <w:szCs w:val="22"/>
              </w:rPr>
              <w:tab/>
              <w:t>Сумма аккредитива, подлежащего открытию в целях исполнения настоящего Соглашения, составляет _________ (_______) рублей ____ (_____) копеек с окончанием срока действия не ранее чем по истечении 9 (девяти) календарных месяцев с первого января года, следующего за годом начала поставки мощности, указанным в пункте 2.1 настоящего Соглашения. В случае если объект генерации, указанный в пункте 2.1 настоящего Соглашения, не был включен в перечень отобранных проектов в соответствии с Договором о присоединении и регламентами оптового рынка, то АО «ЦФР» направляет исполняющему банку заявление об отказе в исполнении аккредитива.</w:t>
            </w:r>
          </w:p>
          <w:p w14:paraId="3408994C" w14:textId="77777777" w:rsidR="008B0F0D" w:rsidRPr="008B0F0D" w:rsidRDefault="008B0F0D" w:rsidP="00416B32">
            <w:pPr>
              <w:widowControl w:val="0"/>
              <w:tabs>
                <w:tab w:val="left" w:pos="2127"/>
              </w:tabs>
              <w:overflowPunct w:val="0"/>
              <w:autoSpaceDE w:val="0"/>
              <w:autoSpaceDN w:val="0"/>
              <w:adjustRightInd w:val="0"/>
              <w:spacing w:before="120"/>
              <w:jc w:val="both"/>
              <w:textAlignment w:val="baseline"/>
              <w:outlineLvl w:val="2"/>
              <w:rPr>
                <w:rFonts w:ascii="Garamond" w:hAnsi="Garamond"/>
                <w:sz w:val="22"/>
                <w:szCs w:val="22"/>
              </w:rPr>
            </w:pPr>
            <w:r w:rsidRPr="008B0F0D">
              <w:rPr>
                <w:rFonts w:ascii="Garamond" w:hAnsi="Garamond"/>
                <w:sz w:val="22"/>
                <w:szCs w:val="22"/>
              </w:rPr>
              <w:t xml:space="preserve">В случае если сумма открытого аккредитива не равна сумме аккредитива, указанной в настоящем пункте, но при этом составляет не менее 16 % от произведения предельной величины </w:t>
            </w:r>
            <w:r w:rsidRPr="008B0F0D">
              <w:rPr>
                <w:rFonts w:ascii="Garamond" w:hAnsi="Garamond"/>
                <w:sz w:val="22"/>
                <w:szCs w:val="22"/>
                <w:highlight w:val="yellow"/>
              </w:rPr>
              <w:t>показателя</w:t>
            </w:r>
            <w:r w:rsidRPr="008B0F0D">
              <w:rPr>
                <w:rFonts w:ascii="Garamond" w:hAnsi="Garamond"/>
                <w:sz w:val="22"/>
                <w:szCs w:val="22"/>
              </w:rPr>
              <w:t xml:space="preserve"> эффективности генерирующего объекта, опубликованной Коммерческим оператором оптового рынка для проведения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 (далее – ОПВ), по результатам которого отобран объект генерации, указанный в пункте 2.1 настоящего Соглашения, и планового годового объема производства электрической энергии, указанного в заявке, поданной Продавцом для участия в ОПВ, либо определенного по результатам ОПВ (в случае предоставления или изменения аккредитива после проведения ОПВ) в отношении объекта генерации, указанного в пункте 2.1 настоящего Соглашения, аккредитив признается соответствующим установленному Договором о присоединении и регламентами оптового рынка требованию к сумме аккредитива и расчеты по уплате Продавцом штрафов по ДПМ ВИЭ осуществляются в соответствии с настоящим Соглашением.</w:t>
            </w:r>
          </w:p>
          <w:p w14:paraId="48EDD05A" w14:textId="77777777" w:rsidR="008B0F0D" w:rsidRPr="008B0F0D" w:rsidRDefault="008B0F0D" w:rsidP="00416B32">
            <w:pPr>
              <w:widowControl w:val="0"/>
              <w:tabs>
                <w:tab w:val="left" w:pos="2127"/>
              </w:tabs>
              <w:overflowPunct w:val="0"/>
              <w:autoSpaceDE w:val="0"/>
              <w:autoSpaceDN w:val="0"/>
              <w:adjustRightInd w:val="0"/>
              <w:spacing w:before="120"/>
              <w:jc w:val="both"/>
              <w:textAlignment w:val="baseline"/>
              <w:outlineLvl w:val="2"/>
              <w:rPr>
                <w:rFonts w:ascii="Garamond" w:hAnsi="Garamond"/>
                <w:sz w:val="22"/>
                <w:szCs w:val="22"/>
              </w:rPr>
            </w:pPr>
            <w:r w:rsidRPr="008B0F0D">
              <w:rPr>
                <w:rFonts w:ascii="Garamond" w:hAnsi="Garamond"/>
                <w:sz w:val="22"/>
                <w:szCs w:val="22"/>
              </w:rPr>
              <w:t>…</w:t>
            </w:r>
          </w:p>
        </w:tc>
      </w:tr>
    </w:tbl>
    <w:p w14:paraId="60071B3A" w14:textId="77777777" w:rsidR="008B0F0D" w:rsidRPr="004112E4" w:rsidRDefault="008B0F0D" w:rsidP="00BE651F">
      <w:pPr>
        <w:jc w:val="both"/>
        <w:rPr>
          <w:rFonts w:ascii="Garamond" w:hAnsi="Garamond"/>
          <w:b/>
        </w:rPr>
      </w:pPr>
    </w:p>
    <w:p w14:paraId="7071D540" w14:textId="11C2D0EF" w:rsidR="008B0F0D" w:rsidRPr="00BE651F" w:rsidRDefault="008B0F0D" w:rsidP="00BE651F">
      <w:pPr>
        <w:rPr>
          <w:rFonts w:ascii="Garamond" w:hAnsi="Garamond"/>
          <w:b/>
          <w:sz w:val="26"/>
          <w:szCs w:val="26"/>
        </w:rPr>
      </w:pPr>
      <w:r w:rsidRPr="00BE651F">
        <w:rPr>
          <w:rFonts w:ascii="Garamond" w:hAnsi="Garamond"/>
          <w:b/>
          <w:sz w:val="26"/>
          <w:szCs w:val="26"/>
        </w:rPr>
        <w:t>Предложения по изменениям и дополнениям в СТАНДАРТНУЮ ФОРМУ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 (Приложение № Д 6.14.2 к Договору о присоединении к торговой системе оптового рынка)</w:t>
      </w:r>
    </w:p>
    <w:p w14:paraId="79D61A11" w14:textId="77777777" w:rsidR="00BE651F" w:rsidRPr="004D486A" w:rsidRDefault="00BE651F" w:rsidP="00BE651F">
      <w:pPr>
        <w:rPr>
          <w:rFonts w:ascii="Garamond" w:hAnsi="Garamond"/>
          <w:b/>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974"/>
        <w:gridCol w:w="6917"/>
      </w:tblGrid>
      <w:tr w:rsidR="008B0F0D" w:rsidRPr="008B0F0D" w14:paraId="61D837E6" w14:textId="77777777" w:rsidTr="00BE651F">
        <w:tc>
          <w:tcPr>
            <w:tcW w:w="993" w:type="dxa"/>
            <w:vAlign w:val="center"/>
          </w:tcPr>
          <w:p w14:paraId="5A0EEC16" w14:textId="77777777" w:rsidR="008B0F0D" w:rsidRPr="008B0F0D" w:rsidRDefault="008B0F0D" w:rsidP="00BE651F">
            <w:pPr>
              <w:widowControl w:val="0"/>
              <w:jc w:val="center"/>
              <w:rPr>
                <w:rFonts w:ascii="Garamond" w:hAnsi="Garamond"/>
                <w:b/>
                <w:sz w:val="22"/>
                <w:szCs w:val="22"/>
              </w:rPr>
            </w:pPr>
            <w:r w:rsidRPr="008B0F0D">
              <w:rPr>
                <w:rFonts w:ascii="Garamond" w:hAnsi="Garamond"/>
                <w:b/>
                <w:sz w:val="22"/>
                <w:szCs w:val="22"/>
              </w:rPr>
              <w:t xml:space="preserve">№ </w:t>
            </w:r>
          </w:p>
          <w:p w14:paraId="0984014E" w14:textId="77777777" w:rsidR="008B0F0D" w:rsidRPr="008B0F0D" w:rsidRDefault="008B0F0D" w:rsidP="00BE651F">
            <w:pPr>
              <w:widowControl w:val="0"/>
              <w:jc w:val="center"/>
              <w:rPr>
                <w:rFonts w:ascii="Garamond" w:hAnsi="Garamond"/>
                <w:b/>
                <w:sz w:val="22"/>
                <w:szCs w:val="22"/>
              </w:rPr>
            </w:pPr>
            <w:r w:rsidRPr="008B0F0D">
              <w:rPr>
                <w:rFonts w:ascii="Garamond" w:hAnsi="Garamond"/>
                <w:b/>
                <w:sz w:val="22"/>
                <w:szCs w:val="22"/>
              </w:rPr>
              <w:t>пункта</w:t>
            </w:r>
          </w:p>
        </w:tc>
        <w:tc>
          <w:tcPr>
            <w:tcW w:w="6974" w:type="dxa"/>
          </w:tcPr>
          <w:p w14:paraId="2832C3BC" w14:textId="77777777" w:rsidR="008B0F0D" w:rsidRPr="008B0F0D" w:rsidRDefault="008B0F0D" w:rsidP="00BE651F">
            <w:pPr>
              <w:widowControl w:val="0"/>
              <w:jc w:val="center"/>
              <w:rPr>
                <w:rFonts w:ascii="Garamond" w:hAnsi="Garamond" w:cs="Garamond"/>
                <w:b/>
                <w:bCs/>
                <w:sz w:val="22"/>
                <w:szCs w:val="22"/>
              </w:rPr>
            </w:pPr>
            <w:r w:rsidRPr="008B0F0D">
              <w:rPr>
                <w:rFonts w:ascii="Garamond" w:hAnsi="Garamond" w:cs="Garamond"/>
                <w:b/>
                <w:bCs/>
                <w:sz w:val="22"/>
                <w:szCs w:val="22"/>
              </w:rPr>
              <w:t>Редакция, действующая на момент</w:t>
            </w:r>
          </w:p>
          <w:p w14:paraId="3E8BD831" w14:textId="77777777" w:rsidR="008B0F0D" w:rsidRPr="008B0F0D" w:rsidRDefault="008B0F0D" w:rsidP="00BE651F">
            <w:pPr>
              <w:widowControl w:val="0"/>
              <w:tabs>
                <w:tab w:val="center" w:pos="3708"/>
                <w:tab w:val="left" w:pos="5298"/>
              </w:tabs>
              <w:jc w:val="center"/>
              <w:rPr>
                <w:rFonts w:ascii="Garamond" w:hAnsi="Garamond"/>
                <w:b/>
                <w:sz w:val="22"/>
                <w:szCs w:val="22"/>
              </w:rPr>
            </w:pPr>
            <w:r w:rsidRPr="008B0F0D">
              <w:rPr>
                <w:rFonts w:ascii="Garamond" w:hAnsi="Garamond" w:cs="Garamond"/>
                <w:b/>
                <w:bCs/>
                <w:sz w:val="22"/>
                <w:szCs w:val="22"/>
              </w:rPr>
              <w:t>вступления в силу изменений</w:t>
            </w:r>
          </w:p>
        </w:tc>
        <w:tc>
          <w:tcPr>
            <w:tcW w:w="6917" w:type="dxa"/>
          </w:tcPr>
          <w:p w14:paraId="15F1A1ED" w14:textId="77777777" w:rsidR="008B0F0D" w:rsidRPr="008B0F0D" w:rsidRDefault="008B0F0D" w:rsidP="00BE651F">
            <w:pPr>
              <w:widowControl w:val="0"/>
              <w:jc w:val="center"/>
              <w:rPr>
                <w:rFonts w:ascii="Garamond" w:hAnsi="Garamond"/>
                <w:b/>
                <w:sz w:val="22"/>
                <w:szCs w:val="22"/>
              </w:rPr>
            </w:pPr>
            <w:r w:rsidRPr="008B0F0D">
              <w:rPr>
                <w:rFonts w:ascii="Garamond" w:hAnsi="Garamond"/>
                <w:b/>
                <w:sz w:val="22"/>
                <w:szCs w:val="22"/>
              </w:rPr>
              <w:t>Предлагаемая редакция</w:t>
            </w:r>
          </w:p>
          <w:p w14:paraId="71DDB791" w14:textId="77777777" w:rsidR="008B0F0D" w:rsidRPr="008B0F0D" w:rsidRDefault="008B0F0D" w:rsidP="00BE651F">
            <w:pPr>
              <w:widowControl w:val="0"/>
              <w:jc w:val="center"/>
              <w:rPr>
                <w:rFonts w:ascii="Garamond" w:hAnsi="Garamond"/>
                <w:sz w:val="22"/>
                <w:szCs w:val="22"/>
              </w:rPr>
            </w:pPr>
            <w:r w:rsidRPr="008B0F0D">
              <w:rPr>
                <w:rFonts w:ascii="Garamond" w:hAnsi="Garamond"/>
                <w:sz w:val="22"/>
                <w:szCs w:val="22"/>
              </w:rPr>
              <w:t>(изменения выделены цветом)</w:t>
            </w:r>
          </w:p>
        </w:tc>
      </w:tr>
      <w:tr w:rsidR="008B0F0D" w:rsidRPr="008B0F0D" w14:paraId="3F0B5DA6" w14:textId="77777777" w:rsidTr="00BE651F">
        <w:tc>
          <w:tcPr>
            <w:tcW w:w="993" w:type="dxa"/>
            <w:vAlign w:val="center"/>
          </w:tcPr>
          <w:p w14:paraId="3EE56712" w14:textId="3CF6A0CE" w:rsidR="008B0F0D" w:rsidRPr="008B0F0D" w:rsidRDefault="00BE651F" w:rsidP="00416B32">
            <w:pPr>
              <w:widowControl w:val="0"/>
              <w:jc w:val="center"/>
              <w:rPr>
                <w:rFonts w:ascii="Garamond" w:hAnsi="Garamond"/>
                <w:b/>
                <w:sz w:val="22"/>
                <w:szCs w:val="22"/>
              </w:rPr>
            </w:pPr>
            <w:r>
              <w:rPr>
                <w:rFonts w:ascii="Garamond" w:hAnsi="Garamond"/>
                <w:b/>
                <w:sz w:val="22"/>
                <w:szCs w:val="22"/>
              </w:rPr>
              <w:t>2.3</w:t>
            </w:r>
          </w:p>
        </w:tc>
        <w:tc>
          <w:tcPr>
            <w:tcW w:w="6974" w:type="dxa"/>
          </w:tcPr>
          <w:p w14:paraId="01AFE254" w14:textId="77777777" w:rsidR="008B0F0D" w:rsidRPr="008B0F0D" w:rsidRDefault="008B0F0D" w:rsidP="00416B32">
            <w:pPr>
              <w:widowControl w:val="0"/>
              <w:overflowPunct w:val="0"/>
              <w:autoSpaceDE w:val="0"/>
              <w:autoSpaceDN w:val="0"/>
              <w:adjustRightInd w:val="0"/>
              <w:spacing w:before="120"/>
              <w:ind w:left="62"/>
              <w:jc w:val="both"/>
              <w:textAlignment w:val="baseline"/>
              <w:outlineLvl w:val="2"/>
              <w:rPr>
                <w:rFonts w:ascii="Garamond" w:hAnsi="Garamond" w:cs="Garamond"/>
                <w:bCs/>
                <w:sz w:val="22"/>
                <w:szCs w:val="22"/>
              </w:rPr>
            </w:pPr>
            <w:r w:rsidRPr="008B0F0D">
              <w:rPr>
                <w:rFonts w:ascii="Garamond" w:hAnsi="Garamond" w:cs="Garamond"/>
                <w:bCs/>
                <w:sz w:val="22"/>
                <w:szCs w:val="22"/>
              </w:rPr>
              <w:t>2.3.</w:t>
            </w:r>
            <w:r w:rsidRPr="008B0F0D">
              <w:rPr>
                <w:rFonts w:ascii="Garamond" w:hAnsi="Garamond" w:cs="Garamond"/>
                <w:bCs/>
                <w:sz w:val="22"/>
                <w:szCs w:val="22"/>
              </w:rPr>
              <w:tab/>
              <w:t>Денежная сумма, подлежащая выплате по банковской гарантии, должна составлять _________ (_________) рублей _________ (_________) копеек. Срок действия банковской гарантии должен оканчиваться не ранее чем по истечении 9 (девяти) календарных месяцев с первого января года, следующего за годом начала поставки мощности, указанным в пункте 2.1 настоящего Соглашения. В случае если объект генерации, указанный в пункте 2.1 настоящего Соглашения, не был включен в перечень отобранных проектов в соответствии с Договором о присоединении и регламентами оптового рынка, то АО «ЦФР» направляет банку, выдавшему банковскую гарантию, заявление об отказе АО «ЦФР» (бенефициара) от своих прав по банковской гарантии.</w:t>
            </w:r>
          </w:p>
          <w:p w14:paraId="538A5A40" w14:textId="77777777" w:rsidR="008B0F0D" w:rsidRPr="008B0F0D" w:rsidRDefault="008B0F0D" w:rsidP="00416B32">
            <w:pPr>
              <w:widowControl w:val="0"/>
              <w:tabs>
                <w:tab w:val="left" w:pos="2127"/>
              </w:tabs>
              <w:overflowPunct w:val="0"/>
              <w:autoSpaceDE w:val="0"/>
              <w:autoSpaceDN w:val="0"/>
              <w:adjustRightInd w:val="0"/>
              <w:spacing w:before="120"/>
              <w:ind w:left="62"/>
              <w:jc w:val="both"/>
              <w:textAlignment w:val="baseline"/>
              <w:outlineLvl w:val="2"/>
              <w:rPr>
                <w:rFonts w:ascii="Garamond" w:hAnsi="Garamond" w:cs="Garamond"/>
                <w:bCs/>
                <w:sz w:val="22"/>
                <w:szCs w:val="22"/>
              </w:rPr>
            </w:pPr>
            <w:r w:rsidRPr="008B0F0D">
              <w:rPr>
                <w:rFonts w:ascii="Garamond" w:hAnsi="Garamond" w:cs="Garamond"/>
                <w:bCs/>
                <w:sz w:val="22"/>
                <w:szCs w:val="22"/>
              </w:rPr>
              <w:t>В случае если денежная сумма, подлежащая выплате по банковской гарантии, не равна денежной сумме, указанной в абзаце первом настоящего пункта, но при этом составляет не менее 16 % от произведения предельной величины эффективности генерирующего объекта, опубликованной Коммерческим оператором оптового рынка для проведения ОПВ, по результатам которого отобран объект генерации, указанный в пункте 2.1 настоящего Соглашения, и планового годового объема производства электрической энергии, определенного по результатам ОПВ в отношении объекта генерации, указанного в пункте 2.1 настоящего Соглашения, денежная сумма, подлежащая выплате по банковской гарантии, признается соответствующей установленному Договором о присоединении, регламентами оптового рынка и настоящим Соглашением требованию к указанной сумме.</w:t>
            </w:r>
          </w:p>
        </w:tc>
        <w:tc>
          <w:tcPr>
            <w:tcW w:w="6917" w:type="dxa"/>
          </w:tcPr>
          <w:p w14:paraId="7DB529C2" w14:textId="77777777" w:rsidR="008B0F0D" w:rsidRPr="008B0F0D" w:rsidRDefault="008B0F0D" w:rsidP="00416B32">
            <w:pPr>
              <w:widowControl w:val="0"/>
              <w:tabs>
                <w:tab w:val="left" w:pos="0"/>
              </w:tabs>
              <w:overflowPunct w:val="0"/>
              <w:autoSpaceDE w:val="0"/>
              <w:autoSpaceDN w:val="0"/>
              <w:adjustRightInd w:val="0"/>
              <w:spacing w:before="120"/>
              <w:jc w:val="both"/>
              <w:textAlignment w:val="baseline"/>
              <w:outlineLvl w:val="2"/>
              <w:rPr>
                <w:rFonts w:ascii="Garamond" w:hAnsi="Garamond" w:cs="Garamond"/>
                <w:bCs/>
                <w:sz w:val="22"/>
                <w:szCs w:val="22"/>
              </w:rPr>
            </w:pPr>
            <w:r w:rsidRPr="008B0F0D">
              <w:rPr>
                <w:rFonts w:ascii="Garamond" w:hAnsi="Garamond" w:cs="Garamond"/>
                <w:bCs/>
                <w:sz w:val="22"/>
                <w:szCs w:val="22"/>
              </w:rPr>
              <w:t>2.3.</w:t>
            </w:r>
            <w:r w:rsidRPr="008B0F0D">
              <w:rPr>
                <w:rFonts w:ascii="Garamond" w:hAnsi="Garamond" w:cs="Garamond"/>
                <w:bCs/>
                <w:sz w:val="22"/>
                <w:szCs w:val="22"/>
              </w:rPr>
              <w:tab/>
              <w:t>Денежная сумма, подлежащая выплате по банковской гарантии, должна составлять _________ (_________) рублей _________ (_________) копеек. Срок действия банковской гарантии должен оканчиваться не ранее чем по истечении 9 (девяти) календарных месяцев с первого января года, следующего за годом начала поставки мощности, указанным в пункте 2.1 настоящего Соглашения. В случае если объект генерации, указанный в пункте 2.1 настоящего Соглашения, не был включен в перечень отобранных проектов в соответствии с Договором о присоединении и регламентами оптового рынка, то АО «ЦФР» направляет банку, выдавшему банковскую гарантию, заявление об отказе АО «ЦФР» (бенефициара) от своих прав по банковской гарантии.</w:t>
            </w:r>
          </w:p>
          <w:p w14:paraId="2A0FE686" w14:textId="77777777" w:rsidR="008B0F0D" w:rsidRPr="008B0F0D" w:rsidRDefault="008B0F0D" w:rsidP="00416B32">
            <w:pPr>
              <w:widowControl w:val="0"/>
              <w:tabs>
                <w:tab w:val="left" w:pos="2127"/>
              </w:tabs>
              <w:overflowPunct w:val="0"/>
              <w:autoSpaceDE w:val="0"/>
              <w:autoSpaceDN w:val="0"/>
              <w:adjustRightInd w:val="0"/>
              <w:spacing w:before="120"/>
              <w:jc w:val="both"/>
              <w:textAlignment w:val="baseline"/>
              <w:outlineLvl w:val="2"/>
              <w:rPr>
                <w:rFonts w:ascii="Garamond" w:hAnsi="Garamond" w:cs="Garamond"/>
                <w:bCs/>
                <w:sz w:val="22"/>
                <w:szCs w:val="22"/>
              </w:rPr>
            </w:pPr>
            <w:r w:rsidRPr="008B0F0D">
              <w:rPr>
                <w:rFonts w:ascii="Garamond" w:hAnsi="Garamond" w:cs="Garamond"/>
                <w:bCs/>
                <w:sz w:val="22"/>
                <w:szCs w:val="22"/>
              </w:rPr>
              <w:t xml:space="preserve">В случае если денежная сумма, подлежащая выплате по банковской гарантии, не равна денежной сумме, указанной в абзаце первом настоящего пункта, но при этом составляет не менее 16 % от произведения предельной величины </w:t>
            </w:r>
            <w:r w:rsidRPr="008B0F0D">
              <w:rPr>
                <w:rFonts w:ascii="Garamond" w:hAnsi="Garamond" w:cs="Garamond"/>
                <w:bCs/>
                <w:sz w:val="22"/>
                <w:szCs w:val="22"/>
                <w:highlight w:val="yellow"/>
              </w:rPr>
              <w:t>показателя</w:t>
            </w:r>
            <w:r w:rsidRPr="008B0F0D">
              <w:rPr>
                <w:rFonts w:ascii="Garamond" w:hAnsi="Garamond" w:cs="Garamond"/>
                <w:bCs/>
                <w:sz w:val="22"/>
                <w:szCs w:val="22"/>
              </w:rPr>
              <w:t xml:space="preserve"> эффективности генерирующего объекта, опубликованной Коммерческим оператором оптового рынка для проведения ОПВ, по результатам которого отобран объект генерации, указанный в пункте 2.1 настоящего Соглашения, и планового годового объема производства электрической энергии, определенного по результатам ОПВ в отношении объекта генерации, указанного в пункте 2.1 настоящего Соглашения, денежная сумма, подлежащая выплате по банковской гарантии, признается соответствующей установленному Договором о присоединении, регламентами оптового рынка и настоящим Соглашением требованию к указанной сумме.</w:t>
            </w:r>
          </w:p>
        </w:tc>
      </w:tr>
    </w:tbl>
    <w:p w14:paraId="32148146" w14:textId="77777777" w:rsidR="008B0F0D" w:rsidRDefault="008B0F0D" w:rsidP="008B0F0D">
      <w:pPr>
        <w:rPr>
          <w:b/>
          <w:sz w:val="22"/>
          <w:szCs w:val="22"/>
        </w:rPr>
      </w:pPr>
    </w:p>
    <w:p w14:paraId="57B01758" w14:textId="77777777" w:rsidR="008B0F0D" w:rsidRPr="00BE651F" w:rsidRDefault="008B0F0D" w:rsidP="00BE651F">
      <w:pPr>
        <w:rPr>
          <w:rFonts w:ascii="Garamond" w:hAnsi="Garamond"/>
          <w:b/>
          <w:sz w:val="26"/>
          <w:szCs w:val="26"/>
        </w:rPr>
      </w:pPr>
      <w:r w:rsidRPr="00BE651F">
        <w:rPr>
          <w:rFonts w:ascii="Garamond" w:hAnsi="Garamond"/>
          <w:b/>
          <w:sz w:val="26"/>
          <w:szCs w:val="26"/>
        </w:rPr>
        <w:t>Предложения по изменениям и дополнениям в СТАНДАРТНУЮ ФОРМУ ДОГОВОРА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 (Приложение № Д 6.1.3 к Договору о присоединении к торговой системе оптового рынка)</w:t>
      </w:r>
    </w:p>
    <w:p w14:paraId="197C7EA9" w14:textId="77777777" w:rsidR="008B0F0D" w:rsidRDefault="008B0F0D" w:rsidP="00BE651F">
      <w:pPr>
        <w:jc w:val="both"/>
        <w:rPr>
          <w:b/>
          <w:sz w:val="22"/>
          <w:szCs w:val="22"/>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974"/>
        <w:gridCol w:w="6917"/>
      </w:tblGrid>
      <w:tr w:rsidR="008B0F0D" w:rsidRPr="008B0F0D" w14:paraId="0AE05E03" w14:textId="77777777" w:rsidTr="00BE651F">
        <w:tc>
          <w:tcPr>
            <w:tcW w:w="993" w:type="dxa"/>
            <w:vAlign w:val="center"/>
          </w:tcPr>
          <w:p w14:paraId="5813DE41" w14:textId="77777777" w:rsidR="008B0F0D" w:rsidRPr="008B0F0D" w:rsidRDefault="008B0F0D" w:rsidP="00BE651F">
            <w:pPr>
              <w:widowControl w:val="0"/>
              <w:jc w:val="center"/>
              <w:rPr>
                <w:rFonts w:ascii="Garamond" w:hAnsi="Garamond"/>
                <w:b/>
                <w:sz w:val="22"/>
                <w:szCs w:val="22"/>
              </w:rPr>
            </w:pPr>
            <w:r w:rsidRPr="008B0F0D">
              <w:rPr>
                <w:rFonts w:ascii="Garamond" w:hAnsi="Garamond"/>
                <w:b/>
                <w:sz w:val="22"/>
                <w:szCs w:val="22"/>
              </w:rPr>
              <w:t xml:space="preserve">№ </w:t>
            </w:r>
          </w:p>
          <w:p w14:paraId="0D423AAF" w14:textId="77777777" w:rsidR="008B0F0D" w:rsidRPr="008B0F0D" w:rsidRDefault="008B0F0D" w:rsidP="00BE651F">
            <w:pPr>
              <w:widowControl w:val="0"/>
              <w:jc w:val="center"/>
              <w:rPr>
                <w:rFonts w:ascii="Garamond" w:hAnsi="Garamond"/>
                <w:b/>
                <w:sz w:val="22"/>
                <w:szCs w:val="22"/>
              </w:rPr>
            </w:pPr>
            <w:r w:rsidRPr="008B0F0D">
              <w:rPr>
                <w:rFonts w:ascii="Garamond" w:hAnsi="Garamond"/>
                <w:b/>
                <w:sz w:val="22"/>
                <w:szCs w:val="22"/>
              </w:rPr>
              <w:t>пункта</w:t>
            </w:r>
          </w:p>
        </w:tc>
        <w:tc>
          <w:tcPr>
            <w:tcW w:w="6974" w:type="dxa"/>
          </w:tcPr>
          <w:p w14:paraId="40D20199" w14:textId="77777777" w:rsidR="008B0F0D" w:rsidRPr="008B0F0D" w:rsidRDefault="008B0F0D" w:rsidP="00BE651F">
            <w:pPr>
              <w:widowControl w:val="0"/>
              <w:jc w:val="center"/>
              <w:rPr>
                <w:rFonts w:ascii="Garamond" w:hAnsi="Garamond" w:cs="Garamond"/>
                <w:b/>
                <w:bCs/>
                <w:sz w:val="22"/>
                <w:szCs w:val="22"/>
              </w:rPr>
            </w:pPr>
            <w:r w:rsidRPr="008B0F0D">
              <w:rPr>
                <w:rFonts w:ascii="Garamond" w:hAnsi="Garamond" w:cs="Garamond"/>
                <w:b/>
                <w:bCs/>
                <w:sz w:val="22"/>
                <w:szCs w:val="22"/>
              </w:rPr>
              <w:t>Редакция, действующая на момент</w:t>
            </w:r>
          </w:p>
          <w:p w14:paraId="539422FF" w14:textId="77777777" w:rsidR="008B0F0D" w:rsidRPr="008B0F0D" w:rsidRDefault="008B0F0D" w:rsidP="00BE651F">
            <w:pPr>
              <w:widowControl w:val="0"/>
              <w:tabs>
                <w:tab w:val="center" w:pos="3708"/>
                <w:tab w:val="left" w:pos="5298"/>
              </w:tabs>
              <w:jc w:val="center"/>
              <w:rPr>
                <w:rFonts w:ascii="Garamond" w:hAnsi="Garamond"/>
                <w:b/>
                <w:sz w:val="22"/>
                <w:szCs w:val="22"/>
              </w:rPr>
            </w:pPr>
            <w:r w:rsidRPr="008B0F0D">
              <w:rPr>
                <w:rFonts w:ascii="Garamond" w:hAnsi="Garamond" w:cs="Garamond"/>
                <w:b/>
                <w:bCs/>
                <w:sz w:val="22"/>
                <w:szCs w:val="22"/>
              </w:rPr>
              <w:t>вступления в силу изменений</w:t>
            </w:r>
          </w:p>
        </w:tc>
        <w:tc>
          <w:tcPr>
            <w:tcW w:w="6917" w:type="dxa"/>
          </w:tcPr>
          <w:p w14:paraId="750F775C" w14:textId="77777777" w:rsidR="008B0F0D" w:rsidRPr="008B0F0D" w:rsidRDefault="008B0F0D" w:rsidP="00BE651F">
            <w:pPr>
              <w:widowControl w:val="0"/>
              <w:jc w:val="center"/>
              <w:rPr>
                <w:rFonts w:ascii="Garamond" w:hAnsi="Garamond"/>
                <w:b/>
                <w:sz w:val="22"/>
                <w:szCs w:val="22"/>
              </w:rPr>
            </w:pPr>
            <w:r w:rsidRPr="008B0F0D">
              <w:rPr>
                <w:rFonts w:ascii="Garamond" w:hAnsi="Garamond"/>
                <w:b/>
                <w:sz w:val="22"/>
                <w:szCs w:val="22"/>
              </w:rPr>
              <w:t>Предлагаемая редакция</w:t>
            </w:r>
          </w:p>
          <w:p w14:paraId="6D6305BF" w14:textId="77777777" w:rsidR="008B0F0D" w:rsidRPr="008B0F0D" w:rsidRDefault="008B0F0D" w:rsidP="00BE651F">
            <w:pPr>
              <w:widowControl w:val="0"/>
              <w:jc w:val="center"/>
              <w:rPr>
                <w:rFonts w:ascii="Garamond" w:hAnsi="Garamond"/>
                <w:sz w:val="22"/>
                <w:szCs w:val="22"/>
              </w:rPr>
            </w:pPr>
            <w:r w:rsidRPr="008B0F0D">
              <w:rPr>
                <w:rFonts w:ascii="Garamond" w:hAnsi="Garamond"/>
                <w:sz w:val="22"/>
                <w:szCs w:val="22"/>
              </w:rPr>
              <w:t>(изменения выделены цветом)</w:t>
            </w:r>
          </w:p>
        </w:tc>
      </w:tr>
      <w:tr w:rsidR="008B0F0D" w:rsidRPr="008B0F0D" w14:paraId="6CB8A7AA" w14:textId="77777777" w:rsidTr="00BE651F">
        <w:tc>
          <w:tcPr>
            <w:tcW w:w="993" w:type="dxa"/>
            <w:vAlign w:val="center"/>
          </w:tcPr>
          <w:p w14:paraId="5C8342AC" w14:textId="662B5D0B" w:rsidR="008B0F0D" w:rsidRPr="008B0F0D" w:rsidRDefault="00BE651F" w:rsidP="00416B32">
            <w:pPr>
              <w:widowControl w:val="0"/>
              <w:rPr>
                <w:rFonts w:ascii="Garamond" w:hAnsi="Garamond"/>
                <w:b/>
                <w:sz w:val="22"/>
                <w:szCs w:val="22"/>
              </w:rPr>
            </w:pPr>
            <w:r>
              <w:rPr>
                <w:rFonts w:ascii="Garamond" w:hAnsi="Garamond"/>
                <w:b/>
                <w:sz w:val="22"/>
                <w:szCs w:val="22"/>
              </w:rPr>
              <w:t>11.6</w:t>
            </w:r>
          </w:p>
        </w:tc>
        <w:tc>
          <w:tcPr>
            <w:tcW w:w="6974" w:type="dxa"/>
          </w:tcPr>
          <w:p w14:paraId="32A1B96B" w14:textId="77777777" w:rsidR="008B0F0D" w:rsidRPr="008B0F0D" w:rsidRDefault="008B0F0D" w:rsidP="00416B32">
            <w:pPr>
              <w:widowControl w:val="0"/>
              <w:tabs>
                <w:tab w:val="left" w:pos="2127"/>
              </w:tabs>
              <w:overflowPunct w:val="0"/>
              <w:autoSpaceDE w:val="0"/>
              <w:autoSpaceDN w:val="0"/>
              <w:adjustRightInd w:val="0"/>
              <w:spacing w:before="120"/>
              <w:ind w:left="62"/>
              <w:jc w:val="both"/>
              <w:textAlignment w:val="baseline"/>
              <w:outlineLvl w:val="2"/>
              <w:rPr>
                <w:rFonts w:ascii="Garamond" w:hAnsi="Garamond" w:cs="Garamond"/>
                <w:bCs/>
                <w:sz w:val="22"/>
                <w:szCs w:val="22"/>
              </w:rPr>
            </w:pPr>
            <w:r w:rsidRPr="008B0F0D">
              <w:rPr>
                <w:rFonts w:ascii="Garamond" w:hAnsi="Garamond" w:cs="Garamond"/>
                <w:bCs/>
                <w:sz w:val="22"/>
                <w:szCs w:val="22"/>
              </w:rPr>
              <w:t>11.6. В случае если в порядке, установленном Договорами о присоединении, в отношении Продавца установлена недостоверность предоставленного Продавцом для участия в отборе проектов, по результатам которого отобран объект генерации, заверения в том, что Продавец на дату подачи заявки не относится к организациям, указанным в абзацах третьем – десятом пункта 197 Правил оптового рынка, Продавец обязан уплатить Покупателю штраф в размере приходящейся на настоящий Договор, рассчитанной в соответствии с требованиями Договоров о присоединении доли от 16 % от произведения предельной величины эффективности генерирующего объекта, опубликованной Коммерческим оператором для проведения отбора проектов, по результатам которого отобран объект генерации, и планового годового объема производства электрической энергии, определенного по результатам отбора проектов в отношении объекта генерации.</w:t>
            </w:r>
          </w:p>
        </w:tc>
        <w:tc>
          <w:tcPr>
            <w:tcW w:w="6917" w:type="dxa"/>
          </w:tcPr>
          <w:p w14:paraId="01531E28" w14:textId="77777777" w:rsidR="008B0F0D" w:rsidRPr="008B0F0D" w:rsidRDefault="008B0F0D" w:rsidP="00416B32">
            <w:pPr>
              <w:widowControl w:val="0"/>
              <w:tabs>
                <w:tab w:val="left" w:pos="2127"/>
              </w:tabs>
              <w:overflowPunct w:val="0"/>
              <w:autoSpaceDE w:val="0"/>
              <w:autoSpaceDN w:val="0"/>
              <w:adjustRightInd w:val="0"/>
              <w:spacing w:before="120"/>
              <w:jc w:val="both"/>
              <w:textAlignment w:val="baseline"/>
              <w:outlineLvl w:val="2"/>
              <w:rPr>
                <w:rFonts w:ascii="Garamond" w:hAnsi="Garamond" w:cs="Garamond"/>
                <w:bCs/>
                <w:sz w:val="22"/>
                <w:szCs w:val="22"/>
              </w:rPr>
            </w:pPr>
            <w:r w:rsidRPr="008B0F0D">
              <w:rPr>
                <w:rFonts w:ascii="Garamond" w:hAnsi="Garamond" w:cs="Garamond"/>
                <w:bCs/>
                <w:sz w:val="22"/>
                <w:szCs w:val="22"/>
              </w:rPr>
              <w:t xml:space="preserve">11.6. В случае если в порядке, установленном Договорами о присоединении, в отношении Продавца установлена недостоверность предоставленного Продавцом для участия в отборе проектов, по результатам которого отобран объект генерации, заверения в том, что Продавец на дату подачи заявки не относится к организациям, указанным в абзацах третьем – десятом пункта 197 Правил оптового рынка, Продавец обязан уплатить Покупателю штраф в размере приходящейся на настоящий Договор, рассчитанной в соответствии с требованиями Договоров о присоединении доли от 16 % от произведения предельной величины </w:t>
            </w:r>
            <w:r w:rsidRPr="008B0F0D">
              <w:rPr>
                <w:rFonts w:ascii="Garamond" w:hAnsi="Garamond" w:cs="Garamond"/>
                <w:bCs/>
                <w:sz w:val="22"/>
                <w:szCs w:val="22"/>
                <w:highlight w:val="yellow"/>
              </w:rPr>
              <w:t>показателя</w:t>
            </w:r>
            <w:r w:rsidRPr="008B0F0D">
              <w:rPr>
                <w:rFonts w:ascii="Garamond" w:hAnsi="Garamond" w:cs="Garamond"/>
                <w:bCs/>
                <w:sz w:val="22"/>
                <w:szCs w:val="22"/>
              </w:rPr>
              <w:t xml:space="preserve"> эффективности генерирующего объекта, опубликованной Коммерческим оператором для проведения отбора проектов, по результатам которого отобран объект генерации, и планового годового объема производства электрической энергии, определенного по результатам отбора проектов в отношении объекта генерации.</w:t>
            </w:r>
          </w:p>
        </w:tc>
      </w:tr>
      <w:tr w:rsidR="008B0F0D" w:rsidRPr="008B0F0D" w14:paraId="02702D3F" w14:textId="77777777" w:rsidTr="00BE651F">
        <w:tc>
          <w:tcPr>
            <w:tcW w:w="993" w:type="dxa"/>
            <w:vAlign w:val="center"/>
          </w:tcPr>
          <w:p w14:paraId="03051B60" w14:textId="25B7891E" w:rsidR="008B0F0D" w:rsidRPr="008B0F0D" w:rsidRDefault="00BE651F" w:rsidP="00416B32">
            <w:pPr>
              <w:widowControl w:val="0"/>
              <w:rPr>
                <w:rFonts w:ascii="Garamond" w:hAnsi="Garamond"/>
                <w:b/>
                <w:sz w:val="22"/>
                <w:szCs w:val="22"/>
              </w:rPr>
            </w:pPr>
            <w:r>
              <w:rPr>
                <w:rFonts w:ascii="Garamond" w:hAnsi="Garamond"/>
                <w:b/>
                <w:sz w:val="22"/>
                <w:szCs w:val="22"/>
              </w:rPr>
              <w:t>11.7</w:t>
            </w:r>
          </w:p>
        </w:tc>
        <w:tc>
          <w:tcPr>
            <w:tcW w:w="6974" w:type="dxa"/>
          </w:tcPr>
          <w:p w14:paraId="75F7DF34" w14:textId="77777777" w:rsidR="008B0F0D" w:rsidRPr="008B0F0D" w:rsidRDefault="008B0F0D" w:rsidP="00416B32">
            <w:pPr>
              <w:widowControl w:val="0"/>
              <w:tabs>
                <w:tab w:val="left" w:pos="2127"/>
              </w:tabs>
              <w:overflowPunct w:val="0"/>
              <w:autoSpaceDE w:val="0"/>
              <w:autoSpaceDN w:val="0"/>
              <w:adjustRightInd w:val="0"/>
              <w:spacing w:before="120"/>
              <w:ind w:left="62"/>
              <w:jc w:val="both"/>
              <w:textAlignment w:val="baseline"/>
              <w:outlineLvl w:val="2"/>
              <w:rPr>
                <w:rFonts w:ascii="Garamond" w:hAnsi="Garamond" w:cs="Garamond"/>
                <w:bCs/>
                <w:sz w:val="22"/>
                <w:szCs w:val="22"/>
              </w:rPr>
            </w:pPr>
            <w:r w:rsidRPr="008B0F0D">
              <w:rPr>
                <w:rFonts w:ascii="Garamond" w:hAnsi="Garamond" w:cs="Garamond"/>
                <w:bCs/>
                <w:sz w:val="22"/>
                <w:szCs w:val="22"/>
              </w:rPr>
              <w:t>11.7. В случае если Продавцом не предоставлено первоначальное дополнительное обеспечение и в нарушение абзаца 6 пункта 10.1 настоящего Договора Продавец до указанной в разделе 2 настоящего Договора даты начала поставки мощности или в течение 6 месяцев с даты начала поставки мощности совершил какие-либо действия или бездействие (за исключением действий/бездействия в случаях, прямо предусмотренных действующим законодательством Российской Федерации, Договорами о присоединении или настоящим Договором), которые повлекли невозможность исполнения настоящего Договора в течение указанного периода (в том числе в результате которых Продавец лишен статуса субъекта оптового рынка или произошло исключение групп точек поставки объекта генерации из состава групп точек поставки Продавца), а также в случае, если предельный объем поставки мощности объекта генерации, указанного в приложении 1 к настоящему Договору, равен нулю в отношении 7 месяцев с даты начала поставки мощности, то Продавец признается отказавшимся от исполнения настоящего Договора и уплачивает Покупателю штраф в размере приходящейся на настоящий Договор, рассчитанной в соответствии с требованиями Договоров о присоединении доли от 16 % от произведения предельной величины эффективности генерирующего объекта, опубликованной Коммерческим оператором для проведения отбора проектов, по результатам которого отобран объект генерации, и планового годового объема производства электрической энергии, определенного по результатам отбора проектов в отношении объекта генерации, уменьшенного на сумму штрафов, рассчитанных за период с даты начала поставки мощности и до даты отказа Продавца от исполнения настоящего Договора.</w:t>
            </w:r>
          </w:p>
          <w:p w14:paraId="413AC9F9" w14:textId="77777777" w:rsidR="008B0F0D" w:rsidRPr="008B0F0D" w:rsidRDefault="008B0F0D" w:rsidP="00416B32">
            <w:pPr>
              <w:widowControl w:val="0"/>
              <w:tabs>
                <w:tab w:val="left" w:pos="2127"/>
              </w:tabs>
              <w:overflowPunct w:val="0"/>
              <w:autoSpaceDE w:val="0"/>
              <w:autoSpaceDN w:val="0"/>
              <w:adjustRightInd w:val="0"/>
              <w:spacing w:before="120"/>
              <w:ind w:left="62"/>
              <w:jc w:val="both"/>
              <w:textAlignment w:val="baseline"/>
              <w:outlineLvl w:val="2"/>
              <w:rPr>
                <w:rFonts w:ascii="Garamond" w:hAnsi="Garamond" w:cs="Garamond"/>
                <w:bCs/>
                <w:sz w:val="22"/>
                <w:szCs w:val="22"/>
              </w:rPr>
            </w:pPr>
            <w:r w:rsidRPr="008B0F0D">
              <w:rPr>
                <w:rFonts w:ascii="Garamond" w:hAnsi="Garamond" w:cs="Garamond"/>
                <w:bCs/>
                <w:sz w:val="22"/>
                <w:szCs w:val="22"/>
              </w:rPr>
              <w:t>…</w:t>
            </w:r>
          </w:p>
        </w:tc>
        <w:tc>
          <w:tcPr>
            <w:tcW w:w="6917" w:type="dxa"/>
          </w:tcPr>
          <w:p w14:paraId="07633E96" w14:textId="77777777" w:rsidR="008B0F0D" w:rsidRPr="008B0F0D" w:rsidRDefault="008B0F0D" w:rsidP="00416B32">
            <w:pPr>
              <w:widowControl w:val="0"/>
              <w:tabs>
                <w:tab w:val="left" w:pos="2127"/>
              </w:tabs>
              <w:overflowPunct w:val="0"/>
              <w:autoSpaceDE w:val="0"/>
              <w:autoSpaceDN w:val="0"/>
              <w:adjustRightInd w:val="0"/>
              <w:spacing w:before="120"/>
              <w:jc w:val="both"/>
              <w:textAlignment w:val="baseline"/>
              <w:outlineLvl w:val="2"/>
              <w:rPr>
                <w:rFonts w:ascii="Garamond" w:hAnsi="Garamond" w:cs="Garamond"/>
                <w:bCs/>
                <w:sz w:val="22"/>
                <w:szCs w:val="22"/>
              </w:rPr>
            </w:pPr>
            <w:r w:rsidRPr="008B0F0D">
              <w:rPr>
                <w:rFonts w:ascii="Garamond" w:hAnsi="Garamond" w:cs="Garamond"/>
                <w:bCs/>
                <w:sz w:val="22"/>
                <w:szCs w:val="22"/>
              </w:rPr>
              <w:t xml:space="preserve">11.7. В случае если Продавцом не предоставлено первоначальное дополнительное обеспечение и в нарушение абзаца 6 пункта 10.1 настоящего Договора Продавец до указанной в разделе 2 настоящего Договора даты начала поставки мощности или в течение 6 месяцев с даты начала поставки мощности совершил какие-либо действия или бездействие (за исключением действий/бездействия в случаях, прямо предусмотренных действующим законодательством Российской Федерации, Договорами о присоединении или настоящим Договором), которые повлекли невозможность исполнения настоящего Договора в течение указанного периода (в том числе в результате которых Продавец лишен статуса субъекта оптового рынка или произошло исключение групп точек поставки объекта генерации из состава групп точек поставки Продавца), а также в случае, если предельный объем поставки мощности объекта генерации, указанного в приложении 1 к настоящему Договору, равен нулю в отношении 7 месяцев с даты начала поставки мощности, то Продавец признается отказавшимся от исполнения настоящего Договора и уплачивает Покупателю штраф в размере приходящейся на настоящий Договор, рассчитанной в соответствии с требованиями Договоров о присоединении доли от 16 % от произведения предельной величины </w:t>
            </w:r>
            <w:r w:rsidRPr="008B0F0D">
              <w:rPr>
                <w:rFonts w:ascii="Garamond" w:hAnsi="Garamond" w:cs="Garamond"/>
                <w:bCs/>
                <w:sz w:val="22"/>
                <w:szCs w:val="22"/>
                <w:highlight w:val="yellow"/>
              </w:rPr>
              <w:t>показателя</w:t>
            </w:r>
            <w:r w:rsidRPr="008B0F0D">
              <w:rPr>
                <w:rFonts w:ascii="Garamond" w:hAnsi="Garamond" w:cs="Garamond"/>
                <w:bCs/>
                <w:sz w:val="22"/>
                <w:szCs w:val="22"/>
              </w:rPr>
              <w:t xml:space="preserve"> эффективности генерирующего объекта, опубликованной Коммерческим оператором для проведения отбора проектов, по результатам которого отобран объект генерации, и планового годового объема производства электрической энергии, определенного по результатам отбора проектов в отношении объекта генерации, уменьшенного на сумму штрафов, рассчитанных за период с даты начала поставки мощности и до даты отказа Продавца от исполнения настоящего Договора.</w:t>
            </w:r>
          </w:p>
          <w:p w14:paraId="0564ADE7" w14:textId="77777777" w:rsidR="008B0F0D" w:rsidRPr="008B0F0D" w:rsidRDefault="008B0F0D" w:rsidP="00416B32">
            <w:pPr>
              <w:widowControl w:val="0"/>
              <w:tabs>
                <w:tab w:val="left" w:pos="2127"/>
              </w:tabs>
              <w:overflowPunct w:val="0"/>
              <w:autoSpaceDE w:val="0"/>
              <w:autoSpaceDN w:val="0"/>
              <w:adjustRightInd w:val="0"/>
              <w:spacing w:before="120"/>
              <w:jc w:val="both"/>
              <w:textAlignment w:val="baseline"/>
              <w:outlineLvl w:val="2"/>
              <w:rPr>
                <w:rFonts w:ascii="Garamond" w:hAnsi="Garamond" w:cs="Garamond"/>
                <w:bCs/>
                <w:sz w:val="22"/>
                <w:szCs w:val="22"/>
              </w:rPr>
            </w:pPr>
            <w:r w:rsidRPr="008B0F0D">
              <w:rPr>
                <w:rFonts w:ascii="Garamond" w:hAnsi="Garamond" w:cs="Garamond"/>
                <w:bCs/>
                <w:sz w:val="22"/>
                <w:szCs w:val="22"/>
              </w:rPr>
              <w:t>…</w:t>
            </w:r>
          </w:p>
        </w:tc>
      </w:tr>
      <w:tr w:rsidR="008B0F0D" w:rsidRPr="008B0F0D" w14:paraId="474AF03A" w14:textId="77777777" w:rsidTr="00BE651F">
        <w:tc>
          <w:tcPr>
            <w:tcW w:w="993" w:type="dxa"/>
            <w:vAlign w:val="center"/>
          </w:tcPr>
          <w:p w14:paraId="24847173" w14:textId="109D148C" w:rsidR="008B0F0D" w:rsidRPr="008B0F0D" w:rsidRDefault="00BE651F" w:rsidP="00416B32">
            <w:pPr>
              <w:widowControl w:val="0"/>
              <w:rPr>
                <w:rFonts w:ascii="Garamond" w:hAnsi="Garamond"/>
                <w:b/>
                <w:sz w:val="22"/>
                <w:szCs w:val="22"/>
              </w:rPr>
            </w:pPr>
            <w:r>
              <w:rPr>
                <w:rFonts w:ascii="Garamond" w:hAnsi="Garamond"/>
                <w:b/>
                <w:sz w:val="22"/>
                <w:szCs w:val="22"/>
              </w:rPr>
              <w:t>11.8</w:t>
            </w:r>
          </w:p>
        </w:tc>
        <w:tc>
          <w:tcPr>
            <w:tcW w:w="6974" w:type="dxa"/>
          </w:tcPr>
          <w:p w14:paraId="08011F07" w14:textId="77777777" w:rsidR="008B0F0D" w:rsidRPr="008B0F0D" w:rsidRDefault="008B0F0D" w:rsidP="00416B32">
            <w:pPr>
              <w:widowControl w:val="0"/>
              <w:tabs>
                <w:tab w:val="left" w:pos="2127"/>
              </w:tabs>
              <w:overflowPunct w:val="0"/>
              <w:autoSpaceDE w:val="0"/>
              <w:autoSpaceDN w:val="0"/>
              <w:adjustRightInd w:val="0"/>
              <w:spacing w:before="120"/>
              <w:ind w:left="62"/>
              <w:jc w:val="both"/>
              <w:textAlignment w:val="baseline"/>
              <w:outlineLvl w:val="2"/>
              <w:rPr>
                <w:rFonts w:ascii="Garamond" w:hAnsi="Garamond" w:cs="Garamond"/>
                <w:bCs/>
                <w:sz w:val="22"/>
                <w:szCs w:val="22"/>
              </w:rPr>
            </w:pPr>
            <w:r w:rsidRPr="008B0F0D">
              <w:rPr>
                <w:rFonts w:ascii="Garamond" w:hAnsi="Garamond" w:cs="Garamond"/>
                <w:bCs/>
                <w:sz w:val="22"/>
                <w:szCs w:val="22"/>
              </w:rPr>
              <w:t>11.8. В случае невыполнения Продавцом требований по обеспечению исполнения обязательств по настоящему Договору в случаях, порядке и сроки, предусмотренные Договором о присоединении или регламентами оптового рынка, Продавец уплачивает штраф в размере приходящейся на настоящий Договор, рассчитанной в соответствии с требованиями Договоров о присоединении доли от 16 % от произведения предельной величины эффективности генерирующего объекта, опубликованной Коммерческим оператором для проведения отбора проектов, по результатам которого отобран объект генерации, и планового годового объема производства электрической энергии, определенного по результатам отбора проектов в отношении объекта генерации, уменьшенного на сумму штрафов за расчетные периоды, приходящиеся на период с даты начала поставки мощности и до 1-го числа месяца, следующего за датой, до которой должно было быть предоставлено обеспечение, соответствующее предусмотренным регламентами оптового рынка требованиям.</w:t>
            </w:r>
          </w:p>
          <w:p w14:paraId="2E0FF648" w14:textId="77777777" w:rsidR="008B0F0D" w:rsidRPr="008B0F0D" w:rsidRDefault="008B0F0D" w:rsidP="00416B32">
            <w:pPr>
              <w:widowControl w:val="0"/>
              <w:tabs>
                <w:tab w:val="left" w:pos="2127"/>
              </w:tabs>
              <w:overflowPunct w:val="0"/>
              <w:autoSpaceDE w:val="0"/>
              <w:autoSpaceDN w:val="0"/>
              <w:adjustRightInd w:val="0"/>
              <w:spacing w:before="120"/>
              <w:ind w:left="62"/>
              <w:jc w:val="both"/>
              <w:textAlignment w:val="baseline"/>
              <w:outlineLvl w:val="2"/>
              <w:rPr>
                <w:rFonts w:ascii="Garamond" w:hAnsi="Garamond" w:cs="Garamond"/>
                <w:bCs/>
                <w:sz w:val="22"/>
                <w:szCs w:val="22"/>
              </w:rPr>
            </w:pPr>
            <w:r w:rsidRPr="008B0F0D">
              <w:rPr>
                <w:rFonts w:ascii="Garamond" w:hAnsi="Garamond" w:cs="Garamond"/>
                <w:bCs/>
                <w:sz w:val="22"/>
                <w:szCs w:val="22"/>
              </w:rPr>
              <w:t>…</w:t>
            </w:r>
          </w:p>
        </w:tc>
        <w:tc>
          <w:tcPr>
            <w:tcW w:w="6917" w:type="dxa"/>
          </w:tcPr>
          <w:p w14:paraId="3567FE7A" w14:textId="77777777" w:rsidR="008B0F0D" w:rsidRPr="008B0F0D" w:rsidRDefault="008B0F0D" w:rsidP="00416B32">
            <w:pPr>
              <w:widowControl w:val="0"/>
              <w:tabs>
                <w:tab w:val="left" w:pos="2127"/>
              </w:tabs>
              <w:overflowPunct w:val="0"/>
              <w:autoSpaceDE w:val="0"/>
              <w:autoSpaceDN w:val="0"/>
              <w:adjustRightInd w:val="0"/>
              <w:spacing w:before="120"/>
              <w:jc w:val="both"/>
              <w:textAlignment w:val="baseline"/>
              <w:outlineLvl w:val="2"/>
              <w:rPr>
                <w:rFonts w:ascii="Garamond" w:hAnsi="Garamond" w:cs="Garamond"/>
                <w:bCs/>
                <w:sz w:val="22"/>
                <w:szCs w:val="22"/>
              </w:rPr>
            </w:pPr>
            <w:r w:rsidRPr="008B0F0D">
              <w:rPr>
                <w:rFonts w:ascii="Garamond" w:hAnsi="Garamond" w:cs="Garamond"/>
                <w:bCs/>
                <w:sz w:val="22"/>
                <w:szCs w:val="22"/>
              </w:rPr>
              <w:t xml:space="preserve">11.8. В случае невыполнения Продавцом требований по обеспечению исполнения обязательств по настоящему Договору в случаях, порядке и сроки, предусмотренные Договором о присоединении или регламентами оптового рынка, Продавец уплачивает штраф в размере приходящейся на настоящий Договор, рассчитанной в соответствии с требованиями Договоров о присоединении доли от 16 % от произведения предельной величины </w:t>
            </w:r>
            <w:r w:rsidRPr="008B0F0D">
              <w:rPr>
                <w:rFonts w:ascii="Garamond" w:hAnsi="Garamond" w:cs="Garamond"/>
                <w:bCs/>
                <w:sz w:val="22"/>
                <w:szCs w:val="22"/>
                <w:highlight w:val="yellow"/>
              </w:rPr>
              <w:t>показателя</w:t>
            </w:r>
            <w:r w:rsidRPr="008B0F0D">
              <w:rPr>
                <w:rFonts w:ascii="Garamond" w:hAnsi="Garamond" w:cs="Garamond"/>
                <w:bCs/>
                <w:sz w:val="22"/>
                <w:szCs w:val="22"/>
              </w:rPr>
              <w:t xml:space="preserve"> эффективности генерирующего объекта, опубликованной Коммерческим оператором для проведения отбора проектов, по результатам которого отобран объект генерации, и планового годового объема производства электрической энергии, определенного по результатам отбора проектов в отношении объекта генерации, уменьшенного на сумму штрафов за расчетные периоды, приходящиеся на период с даты начала поставки мощности и до 1-го числа месяца, следующего за датой, до которой должно было быть предоставлено обеспечение, соответствующее предусмотренным регламентами оптового рынка требованиям.</w:t>
            </w:r>
          </w:p>
          <w:p w14:paraId="719A4B62" w14:textId="77777777" w:rsidR="008B0F0D" w:rsidRPr="008B0F0D" w:rsidRDefault="008B0F0D" w:rsidP="00416B32">
            <w:pPr>
              <w:widowControl w:val="0"/>
              <w:tabs>
                <w:tab w:val="left" w:pos="2127"/>
              </w:tabs>
              <w:overflowPunct w:val="0"/>
              <w:autoSpaceDE w:val="0"/>
              <w:autoSpaceDN w:val="0"/>
              <w:adjustRightInd w:val="0"/>
              <w:spacing w:before="120"/>
              <w:jc w:val="both"/>
              <w:textAlignment w:val="baseline"/>
              <w:outlineLvl w:val="2"/>
              <w:rPr>
                <w:rFonts w:ascii="Garamond" w:hAnsi="Garamond" w:cs="Garamond"/>
                <w:bCs/>
                <w:sz w:val="22"/>
                <w:szCs w:val="22"/>
              </w:rPr>
            </w:pPr>
            <w:r w:rsidRPr="008B0F0D">
              <w:rPr>
                <w:rFonts w:ascii="Garamond" w:hAnsi="Garamond" w:cs="Garamond"/>
                <w:bCs/>
                <w:sz w:val="22"/>
                <w:szCs w:val="22"/>
              </w:rPr>
              <w:t>…</w:t>
            </w:r>
          </w:p>
        </w:tc>
      </w:tr>
    </w:tbl>
    <w:p w14:paraId="20EEC434" w14:textId="77777777" w:rsidR="008B0F0D" w:rsidRPr="00424146" w:rsidRDefault="008B0F0D" w:rsidP="00527B95">
      <w:pPr>
        <w:jc w:val="both"/>
        <w:rPr>
          <w:b/>
          <w:sz w:val="22"/>
          <w:szCs w:val="22"/>
        </w:rPr>
      </w:pPr>
    </w:p>
    <w:p w14:paraId="5FBC21EC" w14:textId="39B1793C" w:rsidR="001E6FFE" w:rsidRPr="00527B95" w:rsidRDefault="001E6FFE" w:rsidP="00527B95">
      <w:pPr>
        <w:rPr>
          <w:rFonts w:ascii="Garamond" w:hAnsi="Garamond"/>
          <w:b/>
          <w:sz w:val="26"/>
          <w:szCs w:val="26"/>
        </w:rPr>
      </w:pPr>
      <w:r w:rsidRPr="00527B95">
        <w:rPr>
          <w:rFonts w:ascii="Garamond" w:hAnsi="Garamond"/>
          <w:b/>
          <w:sz w:val="26"/>
          <w:szCs w:val="26"/>
        </w:rPr>
        <w:t>Предложения по изменениям и дополнениям в РЕГЛАМЕНТ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(Приложение № 27</w:t>
      </w:r>
      <w:r w:rsidR="00527B95">
        <w:rPr>
          <w:rFonts w:ascii="Garamond" w:hAnsi="Garamond"/>
          <w:b/>
          <w:sz w:val="26"/>
          <w:szCs w:val="26"/>
        </w:rPr>
        <w:t xml:space="preserve"> к Договору о </w:t>
      </w:r>
      <w:r w:rsidRPr="00527B95">
        <w:rPr>
          <w:rFonts w:ascii="Garamond" w:hAnsi="Garamond"/>
          <w:b/>
          <w:sz w:val="26"/>
          <w:szCs w:val="26"/>
        </w:rPr>
        <w:t>присоединении к торговой системе оптового рынка)</w:t>
      </w:r>
    </w:p>
    <w:p w14:paraId="4F6E420F" w14:textId="77777777" w:rsidR="001E6FFE" w:rsidRDefault="001E6FFE" w:rsidP="00527B95">
      <w:pPr>
        <w:jc w:val="both"/>
        <w:rPr>
          <w:b/>
        </w:rPr>
      </w:pPr>
    </w:p>
    <w:tbl>
      <w:tblPr>
        <w:tblW w:w="1528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0"/>
        <w:gridCol w:w="6974"/>
        <w:gridCol w:w="6917"/>
      </w:tblGrid>
      <w:tr w:rsidR="001E6FFE" w:rsidRPr="00524798" w14:paraId="7BB9709F" w14:textId="77777777" w:rsidTr="00416B32">
        <w:tc>
          <w:tcPr>
            <w:tcW w:w="1390" w:type="dxa"/>
            <w:vAlign w:val="center"/>
          </w:tcPr>
          <w:p w14:paraId="53E925CB" w14:textId="77777777" w:rsidR="001E6FFE" w:rsidRPr="00524798" w:rsidRDefault="001E6FFE" w:rsidP="00416B32">
            <w:pPr>
              <w:widowControl w:val="0"/>
              <w:jc w:val="center"/>
              <w:rPr>
                <w:rFonts w:ascii="Garamond" w:hAnsi="Garamond"/>
                <w:b/>
                <w:sz w:val="22"/>
                <w:szCs w:val="22"/>
              </w:rPr>
            </w:pPr>
            <w:r w:rsidRPr="00524798">
              <w:rPr>
                <w:rFonts w:ascii="Garamond" w:hAnsi="Garamond"/>
                <w:b/>
                <w:sz w:val="22"/>
                <w:szCs w:val="22"/>
              </w:rPr>
              <w:t xml:space="preserve">№ </w:t>
            </w:r>
          </w:p>
          <w:p w14:paraId="325BCF9D" w14:textId="77777777" w:rsidR="001E6FFE" w:rsidRPr="00524798" w:rsidRDefault="001E6FFE" w:rsidP="00416B32">
            <w:pPr>
              <w:widowControl w:val="0"/>
              <w:jc w:val="center"/>
              <w:rPr>
                <w:rFonts w:ascii="Garamond" w:hAnsi="Garamond"/>
                <w:b/>
                <w:sz w:val="22"/>
                <w:szCs w:val="22"/>
              </w:rPr>
            </w:pPr>
            <w:r w:rsidRPr="00524798">
              <w:rPr>
                <w:rFonts w:ascii="Garamond" w:hAnsi="Garamond"/>
                <w:b/>
                <w:sz w:val="22"/>
                <w:szCs w:val="22"/>
              </w:rPr>
              <w:t>пункта</w:t>
            </w:r>
          </w:p>
        </w:tc>
        <w:tc>
          <w:tcPr>
            <w:tcW w:w="6974" w:type="dxa"/>
          </w:tcPr>
          <w:p w14:paraId="07387EF9" w14:textId="77777777" w:rsidR="001E6FFE" w:rsidRPr="00524798" w:rsidRDefault="001E6FFE" w:rsidP="00416B32">
            <w:pPr>
              <w:widowControl w:val="0"/>
              <w:jc w:val="center"/>
              <w:rPr>
                <w:rFonts w:ascii="Garamond" w:hAnsi="Garamond"/>
                <w:b/>
                <w:bCs/>
                <w:sz w:val="22"/>
                <w:szCs w:val="22"/>
              </w:rPr>
            </w:pPr>
            <w:r w:rsidRPr="00524798">
              <w:rPr>
                <w:rFonts w:ascii="Garamond" w:hAnsi="Garamond"/>
                <w:b/>
                <w:bCs/>
                <w:sz w:val="22"/>
                <w:szCs w:val="22"/>
              </w:rPr>
              <w:t>Редакция, действующая на момент</w:t>
            </w:r>
          </w:p>
          <w:p w14:paraId="1D6BCE22" w14:textId="77777777" w:rsidR="001E6FFE" w:rsidRPr="00524798" w:rsidRDefault="001E6FFE" w:rsidP="00416B32">
            <w:pPr>
              <w:widowControl w:val="0"/>
              <w:tabs>
                <w:tab w:val="center" w:pos="3708"/>
                <w:tab w:val="left" w:pos="5298"/>
              </w:tabs>
              <w:jc w:val="center"/>
              <w:rPr>
                <w:rFonts w:ascii="Garamond" w:hAnsi="Garamond"/>
                <w:b/>
                <w:sz w:val="22"/>
                <w:szCs w:val="22"/>
              </w:rPr>
            </w:pPr>
            <w:r w:rsidRPr="00524798">
              <w:rPr>
                <w:rFonts w:ascii="Garamond" w:hAnsi="Garamond"/>
                <w:b/>
                <w:bCs/>
                <w:sz w:val="22"/>
                <w:szCs w:val="22"/>
              </w:rPr>
              <w:t>вступления в силу изменений</w:t>
            </w:r>
          </w:p>
        </w:tc>
        <w:tc>
          <w:tcPr>
            <w:tcW w:w="6917" w:type="dxa"/>
          </w:tcPr>
          <w:p w14:paraId="4BCFA041" w14:textId="77777777" w:rsidR="001E6FFE" w:rsidRPr="00524798" w:rsidRDefault="001E6FFE" w:rsidP="00416B32">
            <w:pPr>
              <w:widowControl w:val="0"/>
              <w:jc w:val="center"/>
              <w:rPr>
                <w:rFonts w:ascii="Garamond" w:hAnsi="Garamond"/>
                <w:b/>
                <w:sz w:val="22"/>
                <w:szCs w:val="22"/>
              </w:rPr>
            </w:pPr>
            <w:r w:rsidRPr="00524798">
              <w:rPr>
                <w:rFonts w:ascii="Garamond" w:hAnsi="Garamond"/>
                <w:b/>
                <w:sz w:val="22"/>
                <w:szCs w:val="22"/>
              </w:rPr>
              <w:t>Предлагаемая редакция</w:t>
            </w:r>
          </w:p>
          <w:p w14:paraId="7743B666" w14:textId="77777777" w:rsidR="001E6FFE" w:rsidRPr="00524798" w:rsidRDefault="001E6FFE" w:rsidP="00416B32">
            <w:pPr>
              <w:widowControl w:val="0"/>
              <w:jc w:val="center"/>
              <w:rPr>
                <w:rFonts w:ascii="Garamond" w:hAnsi="Garamond"/>
                <w:sz w:val="22"/>
                <w:szCs w:val="22"/>
              </w:rPr>
            </w:pPr>
            <w:r w:rsidRPr="00524798">
              <w:rPr>
                <w:rFonts w:ascii="Garamond" w:hAnsi="Garamond"/>
                <w:sz w:val="22"/>
                <w:szCs w:val="22"/>
              </w:rPr>
              <w:t>(изменения выделены цветом)</w:t>
            </w:r>
          </w:p>
        </w:tc>
      </w:tr>
      <w:tr w:rsidR="001E6FFE" w:rsidRPr="00524798" w14:paraId="3D5F5973" w14:textId="77777777" w:rsidTr="00416B32">
        <w:tc>
          <w:tcPr>
            <w:tcW w:w="1390" w:type="dxa"/>
            <w:vAlign w:val="center"/>
          </w:tcPr>
          <w:p w14:paraId="1422707C" w14:textId="3E5958EE" w:rsidR="001E6FFE" w:rsidRPr="00524798" w:rsidRDefault="00416B32" w:rsidP="00416B32">
            <w:pPr>
              <w:widowControl w:val="0"/>
              <w:jc w:val="center"/>
              <w:rPr>
                <w:rFonts w:ascii="Garamond" w:hAnsi="Garamond"/>
                <w:b/>
                <w:sz w:val="22"/>
                <w:szCs w:val="22"/>
              </w:rPr>
            </w:pPr>
            <w:r>
              <w:rPr>
                <w:rFonts w:ascii="Garamond" w:hAnsi="Garamond"/>
                <w:b/>
                <w:sz w:val="22"/>
                <w:szCs w:val="22"/>
              </w:rPr>
              <w:t>7.</w:t>
            </w:r>
            <w:r w:rsidR="001E6FFE">
              <w:rPr>
                <w:rFonts w:ascii="Garamond" w:hAnsi="Garamond"/>
                <w:b/>
                <w:sz w:val="22"/>
                <w:szCs w:val="22"/>
              </w:rPr>
              <w:t>1</w:t>
            </w:r>
            <w:r>
              <w:rPr>
                <w:rFonts w:ascii="Garamond" w:hAnsi="Garamond"/>
                <w:b/>
                <w:sz w:val="22"/>
                <w:szCs w:val="22"/>
              </w:rPr>
              <w:t>9</w:t>
            </w:r>
            <w:r w:rsidR="00527B95">
              <w:rPr>
                <w:rFonts w:ascii="Garamond" w:hAnsi="Garamond"/>
                <w:b/>
                <w:sz w:val="22"/>
                <w:szCs w:val="22"/>
              </w:rPr>
              <w:t>.1</w:t>
            </w:r>
          </w:p>
        </w:tc>
        <w:tc>
          <w:tcPr>
            <w:tcW w:w="6974" w:type="dxa"/>
          </w:tcPr>
          <w:p w14:paraId="08420E1B" w14:textId="77777777" w:rsidR="001E6FFE" w:rsidRPr="00C40236" w:rsidRDefault="001E6FFE" w:rsidP="00527B95">
            <w:pPr>
              <w:widowControl w:val="0"/>
              <w:tabs>
                <w:tab w:val="left" w:pos="567"/>
              </w:tabs>
              <w:spacing w:before="120" w:after="120"/>
              <w:ind w:firstLine="459"/>
              <w:jc w:val="both"/>
              <w:rPr>
                <w:rFonts w:ascii="Garamond" w:eastAsia="Batang" w:hAnsi="Garamond" w:cs="Garamond"/>
                <w:sz w:val="22"/>
                <w:szCs w:val="22"/>
                <w:lang w:eastAsia="ar-SA"/>
              </w:rPr>
            </w:pPr>
            <w:r w:rsidRPr="00C40236">
              <w:rPr>
                <w:rFonts w:ascii="Garamond" w:eastAsia="Batang" w:hAnsi="Garamond" w:cs="Garamond"/>
                <w:sz w:val="22"/>
                <w:szCs w:val="22"/>
                <w:lang w:eastAsia="ar-SA"/>
              </w:rPr>
              <w:t>...</w:t>
            </w:r>
          </w:p>
          <w:p w14:paraId="21A222FF" w14:textId="77777777" w:rsidR="00416B32" w:rsidRPr="00416B32" w:rsidRDefault="00416B32" w:rsidP="00527B95">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416B32">
              <w:rPr>
                <w:rFonts w:ascii="Garamond" w:eastAsia="Batang" w:hAnsi="Garamond" w:cs="Garamond"/>
                <w:color w:val="000000"/>
                <w:sz w:val="22"/>
                <w:szCs w:val="22"/>
                <w:lang w:eastAsia="ar-SA"/>
              </w:rPr>
              <w:t>ЦФР в последний рабочий день месяца, в котором заключен договор коммерческого представительства для целей заключения договоров поручительства, направляет КО на бумажном носителе реестр по форме приложения 4.3.</w:t>
            </w:r>
            <w:r w:rsidRPr="00416B32">
              <w:rPr>
                <w:rFonts w:ascii="Garamond" w:eastAsia="Batang" w:hAnsi="Garamond" w:cs="Garamond"/>
                <w:color w:val="000000"/>
                <w:sz w:val="22"/>
                <w:szCs w:val="22"/>
                <w:highlight w:val="yellow"/>
                <w:lang w:eastAsia="ar-SA"/>
              </w:rPr>
              <w:t>1</w:t>
            </w:r>
            <w:r w:rsidRPr="00416B32">
              <w:rPr>
                <w:rFonts w:ascii="Garamond" w:eastAsia="Batang" w:hAnsi="Garamond" w:cs="Garamond"/>
                <w:color w:val="000000"/>
                <w:sz w:val="22"/>
                <w:szCs w:val="22"/>
                <w:lang w:eastAsia="ar-SA"/>
              </w:rPr>
              <w:t xml:space="preserve"> к настоящему Регламенту с указанием информации о заключенном договоре.</w:t>
            </w:r>
          </w:p>
          <w:p w14:paraId="64254DED" w14:textId="77777777" w:rsidR="00416B32" w:rsidRPr="00416B32" w:rsidRDefault="00416B32" w:rsidP="00527B95">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416B32">
              <w:rPr>
                <w:rFonts w:ascii="Garamond" w:eastAsia="Batang" w:hAnsi="Garamond" w:cs="Garamond"/>
                <w:color w:val="000000"/>
                <w:sz w:val="22"/>
                <w:szCs w:val="22"/>
                <w:lang w:eastAsia="ar-SA"/>
              </w:rPr>
              <w:t xml:space="preserve">В случае заключения в целях реализации поставщиком мощности своего права на предоставление первоначального, либо повторного дополнительного обеспечения, либо дополнительного обеспечения, предоставляемого в третий раз, в порядке, установленном настоящим пунктом, договора коммерческого представительства для целей заключения договоров поручительства, новые договоры поручительства для обеспечения обязательств поставщика мощности по ДПМ ВИЭ заключаются по формам Приложений к </w:t>
            </w:r>
            <w:r w:rsidRPr="00416B32">
              <w:rPr>
                <w:rFonts w:ascii="Garamond" w:eastAsia="Batang" w:hAnsi="Garamond" w:cs="Garamond"/>
                <w:i/>
                <w:color w:val="000000"/>
                <w:sz w:val="22"/>
                <w:szCs w:val="22"/>
                <w:lang w:eastAsia="ar-SA"/>
              </w:rPr>
              <w:t>Договору о присоединении к торговой системе оптового рынка</w:t>
            </w:r>
            <w:r w:rsidRPr="00416B32">
              <w:rPr>
                <w:rFonts w:ascii="Garamond" w:eastAsia="Batang" w:hAnsi="Garamond" w:cs="Garamond"/>
                <w:color w:val="000000"/>
                <w:sz w:val="22"/>
                <w:szCs w:val="22"/>
                <w:lang w:eastAsia="ar-SA"/>
              </w:rPr>
              <w:t xml:space="preserve"> в месяце, следующем за месяцем заключения указанного договора коммерческого представительства для целей заключения договоров поручительства. </w:t>
            </w:r>
          </w:p>
          <w:p w14:paraId="0DAD7441" w14:textId="062B6D45" w:rsidR="001E6FFE" w:rsidRPr="00C40236" w:rsidRDefault="00416B32" w:rsidP="00527B95">
            <w:pPr>
              <w:tabs>
                <w:tab w:val="left" w:pos="567"/>
              </w:tabs>
              <w:suppressAutoHyphens/>
              <w:autoSpaceDE w:val="0"/>
              <w:autoSpaceDN w:val="0"/>
              <w:spacing w:before="120" w:after="120"/>
              <w:ind w:right="2" w:firstLine="662"/>
              <w:jc w:val="both"/>
              <w:rPr>
                <w:rFonts w:ascii="Garamond" w:hAnsi="Garamond"/>
                <w:sz w:val="22"/>
                <w:szCs w:val="22"/>
              </w:rPr>
            </w:pPr>
            <w:r w:rsidRPr="00416B32">
              <w:rPr>
                <w:rFonts w:ascii="Garamond" w:eastAsia="Batang" w:hAnsi="Garamond" w:cs="Garamond"/>
                <w:color w:val="000000"/>
                <w:sz w:val="22"/>
                <w:szCs w:val="22"/>
                <w:lang w:eastAsia="ar-SA"/>
              </w:rPr>
              <w:t>КО в течение 3 рабочих дней с даты подписания новых договоров поручительства по соответствующим ДПМ ВИЭ направляет в ЦФР в электронном виде с применением электронной подписи реестр заключенных договоров поручительства для обеспечения исполнения обязательств поставщика мощности по ДПМ ВИЭ (по форме приложения 11 к настоящему Регламенту), содержащий перечень новых договоров.</w:t>
            </w:r>
          </w:p>
        </w:tc>
        <w:tc>
          <w:tcPr>
            <w:tcW w:w="6917" w:type="dxa"/>
          </w:tcPr>
          <w:p w14:paraId="5251A679" w14:textId="77777777" w:rsidR="001E6FFE" w:rsidRPr="00C40236" w:rsidRDefault="001E6FFE" w:rsidP="00527B95">
            <w:pPr>
              <w:widowControl w:val="0"/>
              <w:tabs>
                <w:tab w:val="left" w:pos="567"/>
              </w:tabs>
              <w:spacing w:before="120" w:after="120"/>
              <w:ind w:firstLine="459"/>
              <w:jc w:val="both"/>
              <w:rPr>
                <w:rFonts w:ascii="Garamond" w:eastAsia="Batang" w:hAnsi="Garamond" w:cs="Garamond"/>
                <w:sz w:val="22"/>
                <w:szCs w:val="22"/>
                <w:lang w:eastAsia="ar-SA"/>
              </w:rPr>
            </w:pPr>
            <w:r w:rsidRPr="00C40236">
              <w:rPr>
                <w:rFonts w:ascii="Garamond" w:eastAsia="Batang" w:hAnsi="Garamond" w:cs="Garamond"/>
                <w:sz w:val="22"/>
                <w:szCs w:val="22"/>
                <w:lang w:eastAsia="ar-SA"/>
              </w:rPr>
              <w:t>...</w:t>
            </w:r>
          </w:p>
          <w:p w14:paraId="174562AC" w14:textId="51F01D91" w:rsidR="00416B32" w:rsidRPr="00416B32" w:rsidRDefault="00416B32" w:rsidP="00527B95">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416B32">
              <w:rPr>
                <w:rFonts w:ascii="Garamond" w:eastAsia="Batang" w:hAnsi="Garamond" w:cs="Garamond"/>
                <w:color w:val="000000"/>
                <w:sz w:val="22"/>
                <w:szCs w:val="22"/>
                <w:lang w:eastAsia="ar-SA"/>
              </w:rPr>
              <w:t xml:space="preserve">ЦФР в последний рабочий день месяца, в котором заключен договор коммерческого представительства для целей заключения договоров поручительства, направляет КО на бумажном носителе </w:t>
            </w:r>
            <w:r>
              <w:rPr>
                <w:rFonts w:ascii="Garamond" w:eastAsia="Batang" w:hAnsi="Garamond" w:cs="Garamond"/>
                <w:color w:val="000000"/>
                <w:sz w:val="22"/>
                <w:szCs w:val="22"/>
                <w:lang w:eastAsia="ar-SA"/>
              </w:rPr>
              <w:t>реестр по форме приложения 4.3.</w:t>
            </w:r>
            <w:r w:rsidRPr="00416B32">
              <w:rPr>
                <w:rFonts w:ascii="Garamond" w:eastAsia="Batang" w:hAnsi="Garamond" w:cs="Garamond"/>
                <w:color w:val="000000"/>
                <w:sz w:val="22"/>
                <w:szCs w:val="22"/>
                <w:highlight w:val="yellow"/>
                <w:lang w:eastAsia="ar-SA"/>
              </w:rPr>
              <w:t>2</w:t>
            </w:r>
            <w:r w:rsidRPr="00416B32">
              <w:rPr>
                <w:rFonts w:ascii="Garamond" w:eastAsia="Batang" w:hAnsi="Garamond" w:cs="Garamond"/>
                <w:color w:val="000000"/>
                <w:sz w:val="22"/>
                <w:szCs w:val="22"/>
                <w:lang w:eastAsia="ar-SA"/>
              </w:rPr>
              <w:t xml:space="preserve"> к настоящему Регламенту с указанием информации о заключенном договоре.</w:t>
            </w:r>
          </w:p>
          <w:p w14:paraId="5BE7300F" w14:textId="77777777" w:rsidR="00416B32" w:rsidRPr="00416B32" w:rsidRDefault="00416B32" w:rsidP="00527B95">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416B32">
              <w:rPr>
                <w:rFonts w:ascii="Garamond" w:eastAsia="Batang" w:hAnsi="Garamond" w:cs="Garamond"/>
                <w:color w:val="000000"/>
                <w:sz w:val="22"/>
                <w:szCs w:val="22"/>
                <w:lang w:eastAsia="ar-SA"/>
              </w:rPr>
              <w:t xml:space="preserve">В случае заключения в целях реализации поставщиком мощности своего права на предоставление первоначального, либо повторного дополнительного обеспечения, либо дополнительного обеспечения, предоставляемого в третий раз, в порядке, установленном настоящим пунктом, договора коммерческого представительства для целей заключения договоров поручительства, новые договоры поручительства для обеспечения обязательств поставщика мощности по ДПМ ВИЭ заключаются по формам Приложений к </w:t>
            </w:r>
            <w:r w:rsidRPr="00416B32">
              <w:rPr>
                <w:rFonts w:ascii="Garamond" w:eastAsia="Batang" w:hAnsi="Garamond" w:cs="Garamond"/>
                <w:i/>
                <w:color w:val="000000"/>
                <w:sz w:val="22"/>
                <w:szCs w:val="22"/>
                <w:lang w:eastAsia="ar-SA"/>
              </w:rPr>
              <w:t>Договору о присоединении к торговой системе оптового рынка</w:t>
            </w:r>
            <w:r w:rsidRPr="00416B32">
              <w:rPr>
                <w:rFonts w:ascii="Garamond" w:eastAsia="Batang" w:hAnsi="Garamond" w:cs="Garamond"/>
                <w:color w:val="000000"/>
                <w:sz w:val="22"/>
                <w:szCs w:val="22"/>
                <w:lang w:eastAsia="ar-SA"/>
              </w:rPr>
              <w:t xml:space="preserve"> в месяце, следующем за месяцем заключения указанного договора коммерческого представительства для целей заключения договоров поручительства. </w:t>
            </w:r>
          </w:p>
          <w:p w14:paraId="08584518" w14:textId="4F2B858B" w:rsidR="001E6FFE" w:rsidRPr="00C40236" w:rsidRDefault="00416B32" w:rsidP="00527B95">
            <w:pPr>
              <w:widowControl w:val="0"/>
              <w:spacing w:before="120" w:after="120"/>
              <w:ind w:firstLine="550"/>
              <w:jc w:val="both"/>
              <w:rPr>
                <w:rFonts w:ascii="Garamond" w:hAnsi="Garamond"/>
                <w:sz w:val="22"/>
                <w:szCs w:val="22"/>
              </w:rPr>
            </w:pPr>
            <w:r w:rsidRPr="00416B32">
              <w:rPr>
                <w:rFonts w:ascii="Garamond" w:eastAsia="Batang" w:hAnsi="Garamond" w:cs="Garamond"/>
                <w:color w:val="000000"/>
                <w:sz w:val="22"/>
                <w:szCs w:val="22"/>
                <w:lang w:eastAsia="ar-SA"/>
              </w:rPr>
              <w:t>КО в течение 3 рабочих дней с даты подписания новых договоров поручительства по соответствующим ДПМ ВИЭ направляет в ЦФР в электронном виде с применением электронной подписи реестр заключенных договоров поручительства для обеспечения исполнения обязательств поставщика мощности по ДПМ ВИЭ (по форме приложения 11 к настоящему Регламенту), содержащий перечень новых договоров</w:t>
            </w:r>
          </w:p>
        </w:tc>
      </w:tr>
    </w:tbl>
    <w:p w14:paraId="1B7A9272" w14:textId="7D0459F3" w:rsidR="008B0F0D" w:rsidRDefault="008B0F0D" w:rsidP="00563957">
      <w:pPr>
        <w:jc w:val="both"/>
        <w:rPr>
          <w:b/>
        </w:rPr>
      </w:pPr>
    </w:p>
    <w:p w14:paraId="4EB6AF2E" w14:textId="77777777" w:rsidR="00416B32" w:rsidRDefault="00416B32" w:rsidP="00563957">
      <w:pPr>
        <w:jc w:val="both"/>
        <w:rPr>
          <w:b/>
        </w:rPr>
        <w:sectPr w:rsidR="00416B32" w:rsidSect="00BE651F">
          <w:footerReference w:type="default" r:id="rId8"/>
          <w:pgSz w:w="16838" w:h="11906" w:orient="landscape"/>
          <w:pgMar w:top="1276" w:right="1134" w:bottom="850" w:left="1134" w:header="708" w:footer="708" w:gutter="0"/>
          <w:cols w:space="708"/>
          <w:docGrid w:linePitch="360"/>
        </w:sectPr>
      </w:pPr>
    </w:p>
    <w:p w14:paraId="2AFBC553" w14:textId="6846862A" w:rsidR="00416B32" w:rsidRPr="0091671A" w:rsidRDefault="003066D4" w:rsidP="003E67C3">
      <w:pPr>
        <w:suppressAutoHyphens/>
        <w:spacing w:before="120"/>
        <w:rPr>
          <w:rFonts w:ascii="Garamond" w:eastAsia="Batang" w:hAnsi="Garamond" w:cs="Garamond"/>
          <w:b/>
          <w:bCs/>
          <w:lang w:eastAsia="ar-SA"/>
        </w:rPr>
      </w:pPr>
      <w:r>
        <w:rPr>
          <w:rFonts w:ascii="Garamond" w:eastAsia="Batang" w:hAnsi="Garamond" w:cs="Garamond"/>
          <w:b/>
          <w:bCs/>
          <w:lang w:eastAsia="ar-SA"/>
        </w:rPr>
        <w:t>Д</w:t>
      </w:r>
      <w:r w:rsidRPr="0091671A">
        <w:rPr>
          <w:rFonts w:ascii="Garamond" w:eastAsia="Batang" w:hAnsi="Garamond" w:cs="Garamond"/>
          <w:b/>
          <w:bCs/>
          <w:lang w:eastAsia="ar-SA"/>
        </w:rPr>
        <w:t xml:space="preserve">ействующая </w:t>
      </w:r>
      <w:r>
        <w:rPr>
          <w:rFonts w:ascii="Garamond" w:eastAsia="Batang" w:hAnsi="Garamond" w:cs="Garamond"/>
          <w:b/>
          <w:bCs/>
          <w:lang w:eastAsia="ar-SA"/>
        </w:rPr>
        <w:t>редакция</w:t>
      </w:r>
    </w:p>
    <w:p w14:paraId="095EE585" w14:textId="77777777" w:rsidR="00416B32" w:rsidRPr="001E6FFE" w:rsidRDefault="00416B32" w:rsidP="00416B32">
      <w:pPr>
        <w:suppressAutoHyphens/>
        <w:spacing w:before="120"/>
        <w:jc w:val="right"/>
        <w:rPr>
          <w:rFonts w:ascii="Garamond" w:eastAsia="Batang" w:hAnsi="Garamond" w:cs="Garamond"/>
          <w:b/>
          <w:bCs/>
          <w:sz w:val="22"/>
          <w:szCs w:val="22"/>
          <w:lang w:eastAsia="ar-SA"/>
        </w:rPr>
      </w:pPr>
      <w:r w:rsidRPr="001E6FFE">
        <w:rPr>
          <w:rFonts w:ascii="Garamond" w:eastAsia="Batang" w:hAnsi="Garamond" w:cs="Garamond"/>
          <w:b/>
          <w:bCs/>
          <w:sz w:val="22"/>
          <w:szCs w:val="22"/>
          <w:lang w:eastAsia="ar-SA"/>
        </w:rPr>
        <w:t>Приложение 4.3.2</w:t>
      </w:r>
    </w:p>
    <w:p w14:paraId="1897E17B" w14:textId="77777777" w:rsidR="00416B32" w:rsidRPr="001E6FFE" w:rsidRDefault="00416B32" w:rsidP="00416B32">
      <w:pPr>
        <w:suppressAutoHyphens/>
        <w:spacing w:before="120"/>
        <w:jc w:val="center"/>
        <w:rPr>
          <w:rFonts w:ascii="Garamond" w:eastAsia="Batang" w:hAnsi="Garamond" w:cs="Garamond"/>
          <w:b/>
          <w:sz w:val="22"/>
          <w:szCs w:val="22"/>
          <w:lang w:eastAsia="ar-SA"/>
        </w:rPr>
      </w:pPr>
    </w:p>
    <w:p w14:paraId="15B1EE13" w14:textId="77777777" w:rsidR="00416B32" w:rsidRPr="001E6FFE" w:rsidRDefault="00416B32" w:rsidP="00416B32">
      <w:pPr>
        <w:suppressAutoHyphens/>
        <w:spacing w:before="120"/>
        <w:jc w:val="center"/>
        <w:rPr>
          <w:rFonts w:ascii="Garamond" w:eastAsia="Batang" w:hAnsi="Garamond" w:cs="Garamond"/>
          <w:b/>
          <w:bCs/>
          <w:sz w:val="22"/>
          <w:szCs w:val="22"/>
          <w:lang w:eastAsia="ar-SA"/>
        </w:rPr>
      </w:pPr>
      <w:r w:rsidRPr="001E6FFE">
        <w:rPr>
          <w:rFonts w:ascii="Garamond" w:eastAsia="Batang" w:hAnsi="Garamond" w:cs="Garamond"/>
          <w:b/>
          <w:sz w:val="22"/>
          <w:szCs w:val="22"/>
          <w:lang w:eastAsia="ar-SA"/>
        </w:rPr>
        <w:t xml:space="preserve">РЕЕСТР ЗАКЛЮЧЕННЫХ </w:t>
      </w:r>
      <w:r w:rsidRPr="001E6FFE">
        <w:rPr>
          <w:rFonts w:ascii="Garamond" w:eastAsia="Batang" w:hAnsi="Garamond" w:cs="Garamond"/>
          <w:b/>
          <w:bCs/>
          <w:sz w:val="22"/>
          <w:szCs w:val="22"/>
          <w:lang w:eastAsia="ar-SA"/>
        </w:rPr>
        <w:t>ДОГОВОРОВ КОММЕРЧЕСКОГО ПРЕДСТАВИТЕЛЬСТВА ДЛЯ ЦЕЛЕЙ ЗАКЛЮЧЕНИЯ ДОГОВОРОВ ПОРУЧИТЕЛЬСТВА ДЛЯ ОБЕСПЕЧЕНИЯ ИСПОЛНЕНИЯ ОБЯЗАТЕЛЬСТВ ПО ДПМ ВИЭ, ЗАКЛЮЧЕННЫХ ПО ИТОГАМ ОПВ, ПРОВЕДЕННЫХ ПОСЛЕ 1 ЯНВАРЯ 2021 ГОДА, В ТЕЧЕНИЕ 27 МЕСЯЦЕВ</w:t>
      </w:r>
    </w:p>
    <w:p w14:paraId="6606FFD4" w14:textId="77777777" w:rsidR="00416B32" w:rsidRPr="001E6FFE" w:rsidRDefault="00416B32" w:rsidP="00416B32">
      <w:pPr>
        <w:widowControl w:val="0"/>
        <w:suppressAutoHyphens/>
        <w:spacing w:before="120"/>
        <w:rPr>
          <w:rFonts w:ascii="Garamond" w:eastAsia="Batang" w:hAnsi="Garamond" w:cs="Garamond"/>
          <w:sz w:val="22"/>
          <w:szCs w:val="22"/>
          <w:lang w:eastAsia="ar-SA"/>
        </w:rPr>
      </w:pPr>
    </w:p>
    <w:tbl>
      <w:tblPr>
        <w:tblW w:w="148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7"/>
        <w:gridCol w:w="1293"/>
        <w:gridCol w:w="1763"/>
        <w:gridCol w:w="1701"/>
        <w:gridCol w:w="1134"/>
        <w:gridCol w:w="1417"/>
        <w:gridCol w:w="1276"/>
        <w:gridCol w:w="1276"/>
        <w:gridCol w:w="1559"/>
        <w:gridCol w:w="1134"/>
        <w:gridCol w:w="1701"/>
      </w:tblGrid>
      <w:tr w:rsidR="00416B32" w:rsidRPr="001E6FFE" w14:paraId="086B9550" w14:textId="77777777" w:rsidTr="00416B32">
        <w:trPr>
          <w:trHeight w:val="628"/>
        </w:trPr>
        <w:tc>
          <w:tcPr>
            <w:tcW w:w="627" w:type="dxa"/>
            <w:shd w:val="clear" w:color="auto" w:fill="BFBFBF"/>
            <w:vAlign w:val="center"/>
          </w:tcPr>
          <w:p w14:paraId="3591594F" w14:textId="77777777" w:rsidR="00416B32" w:rsidRPr="001E6FFE" w:rsidRDefault="00416B32" w:rsidP="00416B32">
            <w:pPr>
              <w:suppressAutoHyphens/>
              <w:spacing w:before="120"/>
              <w:jc w:val="center"/>
              <w:rPr>
                <w:rFonts w:ascii="Garamond" w:eastAsia="Batang" w:hAnsi="Garamond" w:cs="Garamond"/>
                <w:b/>
                <w:sz w:val="22"/>
                <w:szCs w:val="22"/>
                <w:lang w:eastAsia="ar-SA"/>
              </w:rPr>
            </w:pPr>
            <w:r w:rsidRPr="001E6FFE">
              <w:rPr>
                <w:rFonts w:ascii="Garamond" w:eastAsia="Batang" w:hAnsi="Garamond" w:cs="Garamond"/>
                <w:b/>
                <w:sz w:val="22"/>
                <w:szCs w:val="22"/>
                <w:lang w:eastAsia="ar-SA"/>
              </w:rPr>
              <w:t>№ п/п</w:t>
            </w:r>
          </w:p>
        </w:tc>
        <w:tc>
          <w:tcPr>
            <w:tcW w:w="1293" w:type="dxa"/>
            <w:shd w:val="clear" w:color="auto" w:fill="BFBFBF"/>
            <w:vAlign w:val="center"/>
          </w:tcPr>
          <w:p w14:paraId="241BF7C1" w14:textId="77777777" w:rsidR="00416B32" w:rsidRPr="001E6FFE" w:rsidRDefault="00416B32" w:rsidP="00416B32">
            <w:pPr>
              <w:suppressAutoHyphens/>
              <w:spacing w:before="120"/>
              <w:jc w:val="center"/>
              <w:rPr>
                <w:rFonts w:ascii="Garamond" w:eastAsia="Batang" w:hAnsi="Garamond" w:cs="Garamond"/>
                <w:b/>
                <w:sz w:val="22"/>
                <w:szCs w:val="22"/>
                <w:lang w:eastAsia="ar-SA"/>
              </w:rPr>
            </w:pPr>
            <w:r w:rsidRPr="001E6FFE">
              <w:rPr>
                <w:rFonts w:ascii="Garamond" w:eastAsia="Batang" w:hAnsi="Garamond" w:cs="Garamond"/>
                <w:b/>
                <w:sz w:val="22"/>
                <w:szCs w:val="22"/>
                <w:lang w:eastAsia="ar-SA"/>
              </w:rPr>
              <w:t>Код участника оптового рынка – поручителя</w:t>
            </w:r>
          </w:p>
        </w:tc>
        <w:tc>
          <w:tcPr>
            <w:tcW w:w="1763" w:type="dxa"/>
            <w:shd w:val="clear" w:color="auto" w:fill="BFBFBF"/>
            <w:vAlign w:val="center"/>
          </w:tcPr>
          <w:p w14:paraId="5FFC6899" w14:textId="77777777" w:rsidR="00416B32" w:rsidRPr="001E6FFE" w:rsidRDefault="00416B32" w:rsidP="00416B32">
            <w:pPr>
              <w:suppressAutoHyphens/>
              <w:spacing w:before="120"/>
              <w:jc w:val="center"/>
              <w:rPr>
                <w:rFonts w:ascii="Garamond" w:eastAsia="Batang" w:hAnsi="Garamond" w:cs="Garamond"/>
                <w:b/>
                <w:sz w:val="22"/>
                <w:szCs w:val="22"/>
                <w:lang w:eastAsia="ar-SA"/>
              </w:rPr>
            </w:pPr>
            <w:r w:rsidRPr="001E6FFE">
              <w:rPr>
                <w:rFonts w:ascii="Garamond" w:eastAsia="Batang" w:hAnsi="Garamond" w:cs="Garamond"/>
                <w:b/>
                <w:sz w:val="22"/>
                <w:szCs w:val="22"/>
                <w:lang w:eastAsia="ar-SA"/>
              </w:rPr>
              <w:t>Наименование участника оптового рынка – поручителя</w:t>
            </w:r>
          </w:p>
        </w:tc>
        <w:tc>
          <w:tcPr>
            <w:tcW w:w="1701" w:type="dxa"/>
            <w:shd w:val="clear" w:color="auto" w:fill="BFBFBF"/>
            <w:vAlign w:val="center"/>
          </w:tcPr>
          <w:p w14:paraId="7145AC57" w14:textId="77777777" w:rsidR="00416B32" w:rsidRPr="001E6FFE" w:rsidRDefault="00416B32" w:rsidP="00416B32">
            <w:pPr>
              <w:suppressAutoHyphens/>
              <w:spacing w:before="120"/>
              <w:jc w:val="center"/>
              <w:rPr>
                <w:rFonts w:ascii="Garamond" w:eastAsia="Batang" w:hAnsi="Garamond" w:cs="Garamond"/>
                <w:b/>
                <w:sz w:val="22"/>
                <w:szCs w:val="22"/>
                <w:lang w:eastAsia="ar-SA"/>
              </w:rPr>
            </w:pPr>
            <w:r w:rsidRPr="001E6FFE">
              <w:rPr>
                <w:rFonts w:ascii="Garamond" w:eastAsia="Batang" w:hAnsi="Garamond" w:cs="Garamond"/>
                <w:b/>
                <w:sz w:val="22"/>
                <w:szCs w:val="22"/>
                <w:lang w:eastAsia="ar-SA"/>
              </w:rPr>
              <w:t>Наименование участника оптового рынка – должника</w:t>
            </w:r>
          </w:p>
        </w:tc>
        <w:tc>
          <w:tcPr>
            <w:tcW w:w="1134" w:type="dxa"/>
            <w:shd w:val="clear" w:color="auto" w:fill="BFBFBF"/>
            <w:vAlign w:val="center"/>
          </w:tcPr>
          <w:p w14:paraId="18F181FD" w14:textId="77777777" w:rsidR="00416B32" w:rsidRPr="001E6FFE" w:rsidRDefault="00416B32" w:rsidP="00416B32">
            <w:pPr>
              <w:suppressAutoHyphens/>
              <w:spacing w:before="120"/>
              <w:jc w:val="center"/>
              <w:rPr>
                <w:rFonts w:ascii="Garamond" w:eastAsia="Batang" w:hAnsi="Garamond" w:cs="Garamond"/>
                <w:b/>
                <w:sz w:val="22"/>
                <w:szCs w:val="22"/>
                <w:lang w:eastAsia="ar-SA"/>
              </w:rPr>
            </w:pPr>
            <w:r w:rsidRPr="001E6FFE">
              <w:rPr>
                <w:rFonts w:ascii="Garamond" w:eastAsia="Batang" w:hAnsi="Garamond" w:cs="Garamond"/>
                <w:b/>
                <w:sz w:val="22"/>
                <w:szCs w:val="22"/>
                <w:lang w:eastAsia="ar-SA"/>
              </w:rPr>
              <w:t>Номер договора</w:t>
            </w:r>
          </w:p>
        </w:tc>
        <w:tc>
          <w:tcPr>
            <w:tcW w:w="1417" w:type="dxa"/>
            <w:shd w:val="clear" w:color="auto" w:fill="BFBFBF"/>
            <w:vAlign w:val="center"/>
          </w:tcPr>
          <w:p w14:paraId="04148E78" w14:textId="77777777" w:rsidR="00416B32" w:rsidRPr="001E6FFE" w:rsidRDefault="00416B32" w:rsidP="00416B32">
            <w:pPr>
              <w:suppressAutoHyphens/>
              <w:spacing w:before="120"/>
              <w:jc w:val="center"/>
              <w:rPr>
                <w:rFonts w:ascii="Garamond" w:eastAsia="Batang" w:hAnsi="Garamond" w:cs="Garamond"/>
                <w:b/>
                <w:sz w:val="22"/>
                <w:szCs w:val="22"/>
                <w:lang w:eastAsia="ar-SA"/>
              </w:rPr>
            </w:pPr>
            <w:r w:rsidRPr="001E6FFE">
              <w:rPr>
                <w:rFonts w:ascii="Garamond" w:eastAsia="Batang" w:hAnsi="Garamond" w:cs="Garamond"/>
                <w:b/>
                <w:sz w:val="22"/>
                <w:szCs w:val="22"/>
                <w:lang w:eastAsia="ar-SA"/>
              </w:rPr>
              <w:t>Дата заключения договора</w:t>
            </w:r>
          </w:p>
        </w:tc>
        <w:tc>
          <w:tcPr>
            <w:tcW w:w="1276" w:type="dxa"/>
            <w:shd w:val="clear" w:color="auto" w:fill="BFBFBF"/>
            <w:vAlign w:val="center"/>
          </w:tcPr>
          <w:p w14:paraId="23AA56FB" w14:textId="77777777" w:rsidR="00416B32" w:rsidRPr="001E6FFE" w:rsidRDefault="00416B32" w:rsidP="00416B32">
            <w:pPr>
              <w:suppressAutoHyphens/>
              <w:spacing w:before="120"/>
              <w:jc w:val="center"/>
              <w:rPr>
                <w:rFonts w:ascii="Garamond" w:eastAsia="Batang" w:hAnsi="Garamond" w:cs="Garamond"/>
                <w:b/>
                <w:sz w:val="22"/>
                <w:szCs w:val="22"/>
                <w:lang w:eastAsia="ar-SA"/>
              </w:rPr>
            </w:pPr>
            <w:r w:rsidRPr="001E6FFE">
              <w:rPr>
                <w:rFonts w:ascii="Garamond" w:eastAsia="Batang" w:hAnsi="Garamond" w:cs="Garamond"/>
                <w:b/>
                <w:sz w:val="22"/>
                <w:szCs w:val="22"/>
                <w:lang w:eastAsia="ar-SA"/>
              </w:rPr>
              <w:t>Код ГТП генерации ВИЭ</w:t>
            </w:r>
          </w:p>
        </w:tc>
        <w:tc>
          <w:tcPr>
            <w:tcW w:w="1276" w:type="dxa"/>
            <w:shd w:val="clear" w:color="auto" w:fill="BFBFBF"/>
            <w:vAlign w:val="center"/>
          </w:tcPr>
          <w:p w14:paraId="58D7964D" w14:textId="77777777" w:rsidR="00416B32" w:rsidRPr="001E6FFE" w:rsidRDefault="00416B32" w:rsidP="00416B32">
            <w:pPr>
              <w:suppressAutoHyphens/>
              <w:spacing w:before="120"/>
              <w:jc w:val="center"/>
              <w:rPr>
                <w:rFonts w:ascii="Garamond" w:eastAsia="Batang" w:hAnsi="Garamond" w:cs="Garamond"/>
                <w:b/>
                <w:sz w:val="22"/>
                <w:szCs w:val="22"/>
                <w:lang w:eastAsia="ar-SA"/>
              </w:rPr>
            </w:pPr>
            <w:r w:rsidRPr="001E6FFE">
              <w:rPr>
                <w:rFonts w:ascii="Garamond" w:eastAsia="Batang" w:hAnsi="Garamond" w:cs="Garamond"/>
                <w:b/>
                <w:sz w:val="22"/>
                <w:szCs w:val="22"/>
                <w:lang w:eastAsia="ar-SA"/>
              </w:rPr>
              <w:t>Вид объекта генерации</w:t>
            </w:r>
          </w:p>
        </w:tc>
        <w:tc>
          <w:tcPr>
            <w:tcW w:w="1559" w:type="dxa"/>
            <w:shd w:val="clear" w:color="auto" w:fill="BFBFBF"/>
            <w:vAlign w:val="center"/>
          </w:tcPr>
          <w:p w14:paraId="61ADEDE0" w14:textId="77777777" w:rsidR="00416B32" w:rsidRPr="001E6FFE" w:rsidRDefault="00416B32" w:rsidP="00416B32">
            <w:pPr>
              <w:suppressAutoHyphens/>
              <w:spacing w:before="120"/>
              <w:jc w:val="center"/>
              <w:rPr>
                <w:rFonts w:ascii="Garamond" w:eastAsia="Batang" w:hAnsi="Garamond" w:cs="Garamond"/>
                <w:b/>
                <w:sz w:val="22"/>
                <w:szCs w:val="22"/>
                <w:lang w:eastAsia="ar-SA"/>
              </w:rPr>
            </w:pPr>
            <w:r w:rsidRPr="001E6FFE">
              <w:rPr>
                <w:rFonts w:ascii="Garamond" w:eastAsia="Batang" w:hAnsi="Garamond" w:cs="Garamond"/>
                <w:b/>
                <w:sz w:val="22"/>
                <w:szCs w:val="22"/>
                <w:lang w:eastAsia="ar-SA"/>
              </w:rPr>
              <w:t>Ценовая зона</w:t>
            </w:r>
          </w:p>
        </w:tc>
        <w:tc>
          <w:tcPr>
            <w:tcW w:w="1134" w:type="dxa"/>
            <w:shd w:val="clear" w:color="auto" w:fill="BFBFBF"/>
            <w:vAlign w:val="center"/>
          </w:tcPr>
          <w:p w14:paraId="688B8569" w14:textId="77777777" w:rsidR="00416B32" w:rsidRPr="001E6FFE" w:rsidRDefault="00416B32" w:rsidP="00416B32">
            <w:pPr>
              <w:suppressAutoHyphens/>
              <w:spacing w:before="120"/>
              <w:jc w:val="center"/>
              <w:rPr>
                <w:rFonts w:ascii="Garamond" w:eastAsia="Batang" w:hAnsi="Garamond" w:cs="Garamond"/>
                <w:b/>
                <w:sz w:val="22"/>
                <w:szCs w:val="22"/>
                <w:lang w:eastAsia="ar-SA"/>
              </w:rPr>
            </w:pPr>
            <w:r w:rsidRPr="001E6FFE">
              <w:rPr>
                <w:rFonts w:ascii="Garamond" w:eastAsia="Batang" w:hAnsi="Garamond" w:cs="Garamond"/>
                <w:b/>
                <w:sz w:val="22"/>
                <w:szCs w:val="22"/>
                <w:lang w:eastAsia="ar-SA"/>
              </w:rPr>
              <w:t>Год начала поставки мощности</w:t>
            </w:r>
          </w:p>
        </w:tc>
        <w:tc>
          <w:tcPr>
            <w:tcW w:w="1701" w:type="dxa"/>
            <w:shd w:val="clear" w:color="auto" w:fill="BFBFBF"/>
          </w:tcPr>
          <w:p w14:paraId="4B8A0195" w14:textId="77777777" w:rsidR="00416B32" w:rsidRPr="001E6FFE" w:rsidRDefault="00416B32" w:rsidP="00416B32">
            <w:pPr>
              <w:suppressAutoHyphens/>
              <w:spacing w:before="120"/>
              <w:jc w:val="center"/>
              <w:rPr>
                <w:rFonts w:ascii="Garamond" w:eastAsia="Batang" w:hAnsi="Garamond" w:cs="Garamond"/>
                <w:b/>
                <w:sz w:val="22"/>
                <w:szCs w:val="22"/>
                <w:lang w:eastAsia="ar-SA"/>
              </w:rPr>
            </w:pPr>
            <w:r w:rsidRPr="001E6FFE">
              <w:rPr>
                <w:rFonts w:ascii="Garamond" w:eastAsia="Batang" w:hAnsi="Garamond" w:cs="Garamond"/>
                <w:b/>
                <w:sz w:val="22"/>
                <w:szCs w:val="22"/>
                <w:lang w:eastAsia="ar-SA"/>
              </w:rPr>
              <w:t>Период, на который предоставляется обеспечение исполнения обязательств по ДПМ ВИЭ</w:t>
            </w:r>
            <w:r w:rsidRPr="001E6FFE">
              <w:rPr>
                <w:rFonts w:ascii="Garamond" w:eastAsia="Batang" w:hAnsi="Garamond" w:cs="Garamond"/>
                <w:b/>
                <w:sz w:val="22"/>
                <w:szCs w:val="22"/>
                <w:vertAlign w:val="superscript"/>
                <w:lang w:eastAsia="ar-SA"/>
              </w:rPr>
              <w:footnoteReference w:id="2"/>
            </w:r>
          </w:p>
        </w:tc>
      </w:tr>
      <w:tr w:rsidR="00416B32" w:rsidRPr="001E6FFE" w14:paraId="17167474" w14:textId="77777777" w:rsidTr="00416B32">
        <w:trPr>
          <w:trHeight w:val="354"/>
        </w:trPr>
        <w:tc>
          <w:tcPr>
            <w:tcW w:w="627" w:type="dxa"/>
          </w:tcPr>
          <w:p w14:paraId="224BCBEC" w14:textId="77777777" w:rsidR="00416B32" w:rsidRPr="001E6FFE" w:rsidRDefault="00416B32" w:rsidP="00416B32">
            <w:pPr>
              <w:suppressAutoHyphens/>
              <w:spacing w:before="120"/>
              <w:rPr>
                <w:rFonts w:ascii="Garamond" w:eastAsia="Batang" w:hAnsi="Garamond" w:cs="Garamond"/>
                <w:sz w:val="22"/>
                <w:szCs w:val="22"/>
                <w:lang w:eastAsia="ar-SA"/>
              </w:rPr>
            </w:pPr>
          </w:p>
        </w:tc>
        <w:tc>
          <w:tcPr>
            <w:tcW w:w="1293" w:type="dxa"/>
          </w:tcPr>
          <w:p w14:paraId="50DAD681" w14:textId="77777777" w:rsidR="00416B32" w:rsidRPr="001E6FFE" w:rsidRDefault="00416B32" w:rsidP="00416B32">
            <w:pPr>
              <w:suppressAutoHyphens/>
              <w:spacing w:before="120"/>
              <w:rPr>
                <w:rFonts w:ascii="Garamond" w:eastAsia="Batang" w:hAnsi="Garamond" w:cs="Garamond"/>
                <w:sz w:val="22"/>
                <w:szCs w:val="22"/>
                <w:highlight w:val="yellow"/>
                <w:lang w:eastAsia="ar-SA"/>
              </w:rPr>
            </w:pPr>
          </w:p>
        </w:tc>
        <w:tc>
          <w:tcPr>
            <w:tcW w:w="1763" w:type="dxa"/>
          </w:tcPr>
          <w:p w14:paraId="7663EE6C" w14:textId="77777777" w:rsidR="00416B32" w:rsidRPr="001E6FFE" w:rsidRDefault="00416B32" w:rsidP="00416B32">
            <w:pPr>
              <w:suppressAutoHyphens/>
              <w:spacing w:before="120"/>
              <w:rPr>
                <w:rFonts w:ascii="Garamond" w:eastAsia="Batang" w:hAnsi="Garamond" w:cs="Garamond"/>
                <w:sz w:val="22"/>
                <w:szCs w:val="22"/>
                <w:lang w:eastAsia="ar-SA"/>
              </w:rPr>
            </w:pPr>
          </w:p>
        </w:tc>
        <w:tc>
          <w:tcPr>
            <w:tcW w:w="1701" w:type="dxa"/>
          </w:tcPr>
          <w:p w14:paraId="72BEA416" w14:textId="77777777" w:rsidR="00416B32" w:rsidRPr="001E6FFE" w:rsidRDefault="00416B32" w:rsidP="00416B32">
            <w:pPr>
              <w:suppressAutoHyphens/>
              <w:spacing w:before="120"/>
              <w:rPr>
                <w:rFonts w:ascii="Garamond" w:eastAsia="Batang" w:hAnsi="Garamond" w:cs="Garamond"/>
                <w:sz w:val="22"/>
                <w:szCs w:val="22"/>
                <w:lang w:eastAsia="ar-SA"/>
              </w:rPr>
            </w:pPr>
          </w:p>
        </w:tc>
        <w:tc>
          <w:tcPr>
            <w:tcW w:w="1134" w:type="dxa"/>
          </w:tcPr>
          <w:p w14:paraId="16A9CDC4" w14:textId="77777777" w:rsidR="00416B32" w:rsidRPr="001E6FFE" w:rsidRDefault="00416B32" w:rsidP="00416B32">
            <w:pPr>
              <w:suppressAutoHyphens/>
              <w:spacing w:before="120"/>
              <w:rPr>
                <w:rFonts w:ascii="Garamond" w:eastAsia="Batang" w:hAnsi="Garamond" w:cs="Garamond"/>
                <w:sz w:val="22"/>
                <w:szCs w:val="22"/>
                <w:lang w:eastAsia="ar-SA"/>
              </w:rPr>
            </w:pPr>
          </w:p>
        </w:tc>
        <w:tc>
          <w:tcPr>
            <w:tcW w:w="1417" w:type="dxa"/>
          </w:tcPr>
          <w:p w14:paraId="0B478FBB" w14:textId="77777777" w:rsidR="00416B32" w:rsidRPr="001E6FFE" w:rsidRDefault="00416B32" w:rsidP="00416B32">
            <w:pPr>
              <w:suppressAutoHyphens/>
              <w:spacing w:before="120"/>
              <w:rPr>
                <w:rFonts w:ascii="Garamond" w:eastAsia="Batang" w:hAnsi="Garamond" w:cs="Garamond"/>
                <w:sz w:val="22"/>
                <w:szCs w:val="22"/>
                <w:lang w:eastAsia="ar-SA"/>
              </w:rPr>
            </w:pPr>
          </w:p>
        </w:tc>
        <w:tc>
          <w:tcPr>
            <w:tcW w:w="1276" w:type="dxa"/>
          </w:tcPr>
          <w:p w14:paraId="53619CE6" w14:textId="77777777" w:rsidR="00416B32" w:rsidRPr="001E6FFE" w:rsidRDefault="00416B32" w:rsidP="00416B32">
            <w:pPr>
              <w:suppressAutoHyphens/>
              <w:spacing w:before="120"/>
              <w:rPr>
                <w:rFonts w:ascii="Garamond" w:eastAsia="Batang" w:hAnsi="Garamond" w:cs="Garamond"/>
                <w:sz w:val="22"/>
                <w:szCs w:val="22"/>
                <w:lang w:eastAsia="ar-SA"/>
              </w:rPr>
            </w:pPr>
          </w:p>
        </w:tc>
        <w:tc>
          <w:tcPr>
            <w:tcW w:w="1276" w:type="dxa"/>
          </w:tcPr>
          <w:p w14:paraId="62CD0496" w14:textId="77777777" w:rsidR="00416B32" w:rsidRPr="001E6FFE" w:rsidRDefault="00416B32" w:rsidP="00416B32">
            <w:pPr>
              <w:suppressAutoHyphens/>
              <w:spacing w:before="120"/>
              <w:rPr>
                <w:rFonts w:ascii="Garamond" w:eastAsia="Batang" w:hAnsi="Garamond" w:cs="Garamond"/>
                <w:sz w:val="22"/>
                <w:szCs w:val="22"/>
                <w:lang w:eastAsia="ar-SA"/>
              </w:rPr>
            </w:pPr>
          </w:p>
        </w:tc>
        <w:tc>
          <w:tcPr>
            <w:tcW w:w="1559" w:type="dxa"/>
          </w:tcPr>
          <w:p w14:paraId="6E35D0F2" w14:textId="77777777" w:rsidR="00416B32" w:rsidRPr="001E6FFE" w:rsidRDefault="00416B32" w:rsidP="00416B32">
            <w:pPr>
              <w:suppressAutoHyphens/>
              <w:spacing w:before="120"/>
              <w:rPr>
                <w:rFonts w:ascii="Garamond" w:eastAsia="Batang" w:hAnsi="Garamond" w:cs="Garamond"/>
                <w:sz w:val="22"/>
                <w:szCs w:val="22"/>
                <w:lang w:eastAsia="ar-SA"/>
              </w:rPr>
            </w:pPr>
          </w:p>
        </w:tc>
        <w:tc>
          <w:tcPr>
            <w:tcW w:w="1134" w:type="dxa"/>
          </w:tcPr>
          <w:p w14:paraId="219DC7AE" w14:textId="77777777" w:rsidR="00416B32" w:rsidRPr="001E6FFE" w:rsidRDefault="00416B32" w:rsidP="00416B32">
            <w:pPr>
              <w:suppressAutoHyphens/>
              <w:spacing w:before="120"/>
              <w:rPr>
                <w:rFonts w:ascii="Garamond" w:eastAsia="Batang" w:hAnsi="Garamond" w:cs="Garamond"/>
                <w:sz w:val="22"/>
                <w:szCs w:val="22"/>
                <w:lang w:eastAsia="ar-SA"/>
              </w:rPr>
            </w:pPr>
          </w:p>
        </w:tc>
        <w:tc>
          <w:tcPr>
            <w:tcW w:w="1701" w:type="dxa"/>
          </w:tcPr>
          <w:p w14:paraId="3D022A1D" w14:textId="77777777" w:rsidR="00416B32" w:rsidRPr="001E6FFE" w:rsidRDefault="00416B32" w:rsidP="00416B32">
            <w:pPr>
              <w:suppressAutoHyphens/>
              <w:spacing w:before="120"/>
              <w:rPr>
                <w:rFonts w:ascii="Garamond" w:eastAsia="Batang" w:hAnsi="Garamond" w:cs="Garamond"/>
                <w:sz w:val="22"/>
                <w:szCs w:val="22"/>
                <w:lang w:eastAsia="ar-SA"/>
              </w:rPr>
            </w:pPr>
          </w:p>
        </w:tc>
      </w:tr>
      <w:tr w:rsidR="00416B32" w:rsidRPr="001E6FFE" w14:paraId="523571EC" w14:textId="77777777" w:rsidTr="00416B32">
        <w:trPr>
          <w:trHeight w:val="339"/>
        </w:trPr>
        <w:tc>
          <w:tcPr>
            <w:tcW w:w="627" w:type="dxa"/>
          </w:tcPr>
          <w:p w14:paraId="537E386B" w14:textId="77777777" w:rsidR="00416B32" w:rsidRPr="001E6FFE" w:rsidRDefault="00416B32" w:rsidP="00416B32">
            <w:pPr>
              <w:suppressAutoHyphens/>
              <w:spacing w:before="120"/>
              <w:rPr>
                <w:rFonts w:ascii="Garamond" w:eastAsia="Batang" w:hAnsi="Garamond" w:cs="Garamond"/>
                <w:sz w:val="22"/>
                <w:szCs w:val="22"/>
                <w:lang w:eastAsia="ar-SA"/>
              </w:rPr>
            </w:pPr>
          </w:p>
        </w:tc>
        <w:tc>
          <w:tcPr>
            <w:tcW w:w="1293" w:type="dxa"/>
          </w:tcPr>
          <w:p w14:paraId="2C473624" w14:textId="77777777" w:rsidR="00416B32" w:rsidRPr="001E6FFE" w:rsidRDefault="00416B32" w:rsidP="00416B32">
            <w:pPr>
              <w:suppressAutoHyphens/>
              <w:spacing w:before="120"/>
              <w:rPr>
                <w:rFonts w:ascii="Garamond" w:eastAsia="Batang" w:hAnsi="Garamond" w:cs="Garamond"/>
                <w:sz w:val="22"/>
                <w:szCs w:val="22"/>
                <w:highlight w:val="yellow"/>
                <w:lang w:eastAsia="ar-SA"/>
              </w:rPr>
            </w:pPr>
          </w:p>
        </w:tc>
        <w:tc>
          <w:tcPr>
            <w:tcW w:w="1763" w:type="dxa"/>
          </w:tcPr>
          <w:p w14:paraId="42F4D1AE" w14:textId="77777777" w:rsidR="00416B32" w:rsidRPr="001E6FFE" w:rsidRDefault="00416B32" w:rsidP="00416B32">
            <w:pPr>
              <w:suppressAutoHyphens/>
              <w:spacing w:before="120"/>
              <w:rPr>
                <w:rFonts w:ascii="Garamond" w:eastAsia="Batang" w:hAnsi="Garamond" w:cs="Garamond"/>
                <w:sz w:val="22"/>
                <w:szCs w:val="22"/>
                <w:lang w:eastAsia="ar-SA"/>
              </w:rPr>
            </w:pPr>
          </w:p>
        </w:tc>
        <w:tc>
          <w:tcPr>
            <w:tcW w:w="1701" w:type="dxa"/>
          </w:tcPr>
          <w:p w14:paraId="451CC871" w14:textId="77777777" w:rsidR="00416B32" w:rsidRPr="001E6FFE" w:rsidRDefault="00416B32" w:rsidP="00416B32">
            <w:pPr>
              <w:suppressAutoHyphens/>
              <w:spacing w:before="120"/>
              <w:rPr>
                <w:rFonts w:ascii="Garamond" w:eastAsia="Batang" w:hAnsi="Garamond" w:cs="Garamond"/>
                <w:sz w:val="22"/>
                <w:szCs w:val="22"/>
                <w:lang w:eastAsia="ar-SA"/>
              </w:rPr>
            </w:pPr>
          </w:p>
        </w:tc>
        <w:tc>
          <w:tcPr>
            <w:tcW w:w="1134" w:type="dxa"/>
          </w:tcPr>
          <w:p w14:paraId="7C4274C8" w14:textId="77777777" w:rsidR="00416B32" w:rsidRPr="001E6FFE" w:rsidRDefault="00416B32" w:rsidP="00416B32">
            <w:pPr>
              <w:suppressAutoHyphens/>
              <w:spacing w:before="120"/>
              <w:rPr>
                <w:rFonts w:ascii="Garamond" w:eastAsia="Batang" w:hAnsi="Garamond" w:cs="Garamond"/>
                <w:sz w:val="22"/>
                <w:szCs w:val="22"/>
                <w:lang w:eastAsia="ar-SA"/>
              </w:rPr>
            </w:pPr>
          </w:p>
        </w:tc>
        <w:tc>
          <w:tcPr>
            <w:tcW w:w="1417" w:type="dxa"/>
          </w:tcPr>
          <w:p w14:paraId="1C8725C7" w14:textId="77777777" w:rsidR="00416B32" w:rsidRPr="001E6FFE" w:rsidRDefault="00416B32" w:rsidP="00416B32">
            <w:pPr>
              <w:suppressAutoHyphens/>
              <w:spacing w:before="120"/>
              <w:rPr>
                <w:rFonts w:ascii="Garamond" w:eastAsia="Batang" w:hAnsi="Garamond" w:cs="Garamond"/>
                <w:sz w:val="22"/>
                <w:szCs w:val="22"/>
                <w:lang w:eastAsia="ar-SA"/>
              </w:rPr>
            </w:pPr>
          </w:p>
        </w:tc>
        <w:tc>
          <w:tcPr>
            <w:tcW w:w="1276" w:type="dxa"/>
          </w:tcPr>
          <w:p w14:paraId="07C1065C" w14:textId="77777777" w:rsidR="00416B32" w:rsidRPr="001E6FFE" w:rsidRDefault="00416B32" w:rsidP="00416B32">
            <w:pPr>
              <w:suppressAutoHyphens/>
              <w:spacing w:before="120"/>
              <w:rPr>
                <w:rFonts w:ascii="Garamond" w:eastAsia="Batang" w:hAnsi="Garamond" w:cs="Garamond"/>
                <w:sz w:val="22"/>
                <w:szCs w:val="22"/>
                <w:lang w:eastAsia="ar-SA"/>
              </w:rPr>
            </w:pPr>
          </w:p>
        </w:tc>
        <w:tc>
          <w:tcPr>
            <w:tcW w:w="1276" w:type="dxa"/>
          </w:tcPr>
          <w:p w14:paraId="131D9A57" w14:textId="77777777" w:rsidR="00416B32" w:rsidRPr="001E6FFE" w:rsidRDefault="00416B32" w:rsidP="00416B32">
            <w:pPr>
              <w:suppressAutoHyphens/>
              <w:spacing w:before="120"/>
              <w:rPr>
                <w:rFonts w:ascii="Garamond" w:eastAsia="Batang" w:hAnsi="Garamond" w:cs="Garamond"/>
                <w:sz w:val="22"/>
                <w:szCs w:val="22"/>
                <w:lang w:eastAsia="ar-SA"/>
              </w:rPr>
            </w:pPr>
          </w:p>
        </w:tc>
        <w:tc>
          <w:tcPr>
            <w:tcW w:w="1559" w:type="dxa"/>
          </w:tcPr>
          <w:p w14:paraId="71B6C7CE" w14:textId="77777777" w:rsidR="00416B32" w:rsidRPr="001E6FFE" w:rsidRDefault="00416B32" w:rsidP="00416B32">
            <w:pPr>
              <w:suppressAutoHyphens/>
              <w:spacing w:before="120"/>
              <w:rPr>
                <w:rFonts w:ascii="Garamond" w:eastAsia="Batang" w:hAnsi="Garamond" w:cs="Garamond"/>
                <w:sz w:val="22"/>
                <w:szCs w:val="22"/>
                <w:lang w:eastAsia="ar-SA"/>
              </w:rPr>
            </w:pPr>
          </w:p>
        </w:tc>
        <w:tc>
          <w:tcPr>
            <w:tcW w:w="1134" w:type="dxa"/>
          </w:tcPr>
          <w:p w14:paraId="0C1C1FA0" w14:textId="77777777" w:rsidR="00416B32" w:rsidRPr="001E6FFE" w:rsidRDefault="00416B32" w:rsidP="00416B32">
            <w:pPr>
              <w:suppressAutoHyphens/>
              <w:spacing w:before="120"/>
              <w:rPr>
                <w:rFonts w:ascii="Garamond" w:eastAsia="Batang" w:hAnsi="Garamond" w:cs="Garamond"/>
                <w:sz w:val="22"/>
                <w:szCs w:val="22"/>
                <w:lang w:eastAsia="ar-SA"/>
              </w:rPr>
            </w:pPr>
          </w:p>
        </w:tc>
        <w:tc>
          <w:tcPr>
            <w:tcW w:w="1701" w:type="dxa"/>
          </w:tcPr>
          <w:p w14:paraId="2DF60548" w14:textId="77777777" w:rsidR="00416B32" w:rsidRPr="001E6FFE" w:rsidRDefault="00416B32" w:rsidP="00416B32">
            <w:pPr>
              <w:suppressAutoHyphens/>
              <w:spacing w:before="120"/>
              <w:rPr>
                <w:rFonts w:ascii="Garamond" w:eastAsia="Batang" w:hAnsi="Garamond" w:cs="Garamond"/>
                <w:sz w:val="22"/>
                <w:szCs w:val="22"/>
                <w:lang w:eastAsia="ar-SA"/>
              </w:rPr>
            </w:pPr>
          </w:p>
        </w:tc>
      </w:tr>
      <w:tr w:rsidR="00416B32" w:rsidRPr="001E6FFE" w14:paraId="0BAA70CE" w14:textId="77777777" w:rsidTr="00416B32">
        <w:trPr>
          <w:trHeight w:val="354"/>
        </w:trPr>
        <w:tc>
          <w:tcPr>
            <w:tcW w:w="627" w:type="dxa"/>
          </w:tcPr>
          <w:p w14:paraId="6760519C" w14:textId="77777777" w:rsidR="00416B32" w:rsidRPr="001E6FFE" w:rsidRDefault="00416B32" w:rsidP="00416B32">
            <w:pPr>
              <w:suppressAutoHyphens/>
              <w:spacing w:before="120"/>
              <w:rPr>
                <w:rFonts w:ascii="Garamond" w:eastAsia="Batang" w:hAnsi="Garamond" w:cs="Garamond"/>
                <w:sz w:val="22"/>
                <w:szCs w:val="22"/>
                <w:lang w:eastAsia="ar-SA"/>
              </w:rPr>
            </w:pPr>
          </w:p>
        </w:tc>
        <w:tc>
          <w:tcPr>
            <w:tcW w:w="1293" w:type="dxa"/>
          </w:tcPr>
          <w:p w14:paraId="7527B692" w14:textId="77777777" w:rsidR="00416B32" w:rsidRPr="001E6FFE" w:rsidRDefault="00416B32" w:rsidP="00416B32">
            <w:pPr>
              <w:suppressAutoHyphens/>
              <w:spacing w:before="120"/>
              <w:rPr>
                <w:rFonts w:ascii="Garamond" w:eastAsia="Batang" w:hAnsi="Garamond" w:cs="Garamond"/>
                <w:sz w:val="22"/>
                <w:szCs w:val="22"/>
                <w:highlight w:val="yellow"/>
                <w:lang w:eastAsia="ar-SA"/>
              </w:rPr>
            </w:pPr>
          </w:p>
        </w:tc>
        <w:tc>
          <w:tcPr>
            <w:tcW w:w="1763" w:type="dxa"/>
          </w:tcPr>
          <w:p w14:paraId="0F93E445" w14:textId="77777777" w:rsidR="00416B32" w:rsidRPr="001E6FFE" w:rsidRDefault="00416B32" w:rsidP="00416B32">
            <w:pPr>
              <w:suppressAutoHyphens/>
              <w:spacing w:before="120"/>
              <w:rPr>
                <w:rFonts w:ascii="Garamond" w:eastAsia="Batang" w:hAnsi="Garamond" w:cs="Garamond"/>
                <w:sz w:val="22"/>
                <w:szCs w:val="22"/>
                <w:lang w:eastAsia="ar-SA"/>
              </w:rPr>
            </w:pPr>
          </w:p>
        </w:tc>
        <w:tc>
          <w:tcPr>
            <w:tcW w:w="1701" w:type="dxa"/>
          </w:tcPr>
          <w:p w14:paraId="37A8EDD4" w14:textId="77777777" w:rsidR="00416B32" w:rsidRPr="001E6FFE" w:rsidRDefault="00416B32" w:rsidP="00416B32">
            <w:pPr>
              <w:suppressAutoHyphens/>
              <w:spacing w:before="120"/>
              <w:rPr>
                <w:rFonts w:ascii="Garamond" w:eastAsia="Batang" w:hAnsi="Garamond" w:cs="Garamond"/>
                <w:sz w:val="22"/>
                <w:szCs w:val="22"/>
                <w:lang w:eastAsia="ar-SA"/>
              </w:rPr>
            </w:pPr>
          </w:p>
        </w:tc>
        <w:tc>
          <w:tcPr>
            <w:tcW w:w="1134" w:type="dxa"/>
          </w:tcPr>
          <w:p w14:paraId="66B8B1C9" w14:textId="77777777" w:rsidR="00416B32" w:rsidRPr="001E6FFE" w:rsidRDefault="00416B32" w:rsidP="00416B32">
            <w:pPr>
              <w:suppressAutoHyphens/>
              <w:spacing w:before="120"/>
              <w:rPr>
                <w:rFonts w:ascii="Garamond" w:eastAsia="Batang" w:hAnsi="Garamond" w:cs="Garamond"/>
                <w:sz w:val="22"/>
                <w:szCs w:val="22"/>
                <w:lang w:eastAsia="ar-SA"/>
              </w:rPr>
            </w:pPr>
          </w:p>
        </w:tc>
        <w:tc>
          <w:tcPr>
            <w:tcW w:w="1417" w:type="dxa"/>
          </w:tcPr>
          <w:p w14:paraId="568948B4" w14:textId="77777777" w:rsidR="00416B32" w:rsidRPr="001E6FFE" w:rsidRDefault="00416B32" w:rsidP="00416B32">
            <w:pPr>
              <w:suppressAutoHyphens/>
              <w:spacing w:before="120"/>
              <w:rPr>
                <w:rFonts w:ascii="Garamond" w:eastAsia="Batang" w:hAnsi="Garamond" w:cs="Garamond"/>
                <w:sz w:val="22"/>
                <w:szCs w:val="22"/>
                <w:lang w:eastAsia="ar-SA"/>
              </w:rPr>
            </w:pPr>
          </w:p>
        </w:tc>
        <w:tc>
          <w:tcPr>
            <w:tcW w:w="1276" w:type="dxa"/>
          </w:tcPr>
          <w:p w14:paraId="6BB715AD" w14:textId="77777777" w:rsidR="00416B32" w:rsidRPr="001E6FFE" w:rsidRDefault="00416B32" w:rsidP="00416B32">
            <w:pPr>
              <w:suppressAutoHyphens/>
              <w:spacing w:before="120"/>
              <w:rPr>
                <w:rFonts w:ascii="Garamond" w:eastAsia="Batang" w:hAnsi="Garamond" w:cs="Garamond"/>
                <w:sz w:val="22"/>
                <w:szCs w:val="22"/>
                <w:lang w:eastAsia="ar-SA"/>
              </w:rPr>
            </w:pPr>
          </w:p>
        </w:tc>
        <w:tc>
          <w:tcPr>
            <w:tcW w:w="1276" w:type="dxa"/>
          </w:tcPr>
          <w:p w14:paraId="69C78A74" w14:textId="77777777" w:rsidR="00416B32" w:rsidRPr="001E6FFE" w:rsidRDefault="00416B32" w:rsidP="00416B32">
            <w:pPr>
              <w:suppressAutoHyphens/>
              <w:spacing w:before="120"/>
              <w:rPr>
                <w:rFonts w:ascii="Garamond" w:eastAsia="Batang" w:hAnsi="Garamond" w:cs="Garamond"/>
                <w:sz w:val="22"/>
                <w:szCs w:val="22"/>
                <w:lang w:eastAsia="ar-SA"/>
              </w:rPr>
            </w:pPr>
          </w:p>
        </w:tc>
        <w:tc>
          <w:tcPr>
            <w:tcW w:w="1559" w:type="dxa"/>
          </w:tcPr>
          <w:p w14:paraId="271760AE" w14:textId="77777777" w:rsidR="00416B32" w:rsidRPr="001E6FFE" w:rsidRDefault="00416B32" w:rsidP="00416B32">
            <w:pPr>
              <w:suppressAutoHyphens/>
              <w:spacing w:before="120"/>
              <w:rPr>
                <w:rFonts w:ascii="Garamond" w:eastAsia="Batang" w:hAnsi="Garamond" w:cs="Garamond"/>
                <w:sz w:val="22"/>
                <w:szCs w:val="22"/>
                <w:lang w:eastAsia="ar-SA"/>
              </w:rPr>
            </w:pPr>
          </w:p>
        </w:tc>
        <w:tc>
          <w:tcPr>
            <w:tcW w:w="1134" w:type="dxa"/>
          </w:tcPr>
          <w:p w14:paraId="46E4B333" w14:textId="77777777" w:rsidR="00416B32" w:rsidRPr="001E6FFE" w:rsidRDefault="00416B32" w:rsidP="00416B32">
            <w:pPr>
              <w:suppressAutoHyphens/>
              <w:spacing w:before="120"/>
              <w:rPr>
                <w:rFonts w:ascii="Garamond" w:eastAsia="Batang" w:hAnsi="Garamond" w:cs="Garamond"/>
                <w:sz w:val="22"/>
                <w:szCs w:val="22"/>
                <w:lang w:eastAsia="ar-SA"/>
              </w:rPr>
            </w:pPr>
          </w:p>
        </w:tc>
        <w:tc>
          <w:tcPr>
            <w:tcW w:w="1701" w:type="dxa"/>
          </w:tcPr>
          <w:p w14:paraId="4EBB8A03" w14:textId="77777777" w:rsidR="00416B32" w:rsidRPr="001E6FFE" w:rsidRDefault="00416B32" w:rsidP="00416B32">
            <w:pPr>
              <w:suppressAutoHyphens/>
              <w:spacing w:before="120"/>
              <w:rPr>
                <w:rFonts w:ascii="Garamond" w:eastAsia="Batang" w:hAnsi="Garamond" w:cs="Garamond"/>
                <w:sz w:val="22"/>
                <w:szCs w:val="22"/>
                <w:lang w:eastAsia="ar-SA"/>
              </w:rPr>
            </w:pPr>
          </w:p>
        </w:tc>
      </w:tr>
    </w:tbl>
    <w:p w14:paraId="24B64EE7" w14:textId="77777777" w:rsidR="00416B32" w:rsidRPr="001E6FFE" w:rsidRDefault="00416B32" w:rsidP="00416B32">
      <w:pPr>
        <w:spacing w:after="160" w:line="259" w:lineRule="auto"/>
        <w:rPr>
          <w:rFonts w:asciiTheme="minorHAnsi" w:eastAsiaTheme="minorHAnsi" w:hAnsiTheme="minorHAnsi" w:cstheme="minorBidi"/>
          <w:sz w:val="22"/>
          <w:szCs w:val="22"/>
          <w:lang w:eastAsia="en-US"/>
        </w:rPr>
      </w:pPr>
    </w:p>
    <w:p w14:paraId="1FC92B52" w14:textId="77777777" w:rsidR="00416B32" w:rsidRPr="001E6FFE" w:rsidRDefault="00416B32" w:rsidP="00416B32">
      <w:pPr>
        <w:spacing w:after="160" w:line="259" w:lineRule="auto"/>
        <w:rPr>
          <w:rFonts w:asciiTheme="minorHAnsi" w:eastAsiaTheme="minorHAnsi" w:hAnsiTheme="minorHAnsi" w:cstheme="minorBidi"/>
          <w:sz w:val="22"/>
          <w:szCs w:val="22"/>
          <w:lang w:eastAsia="en-US"/>
        </w:rPr>
      </w:pPr>
    </w:p>
    <w:p w14:paraId="19FF3D80" w14:textId="77777777" w:rsidR="00416B32" w:rsidRDefault="00416B32" w:rsidP="00416B32">
      <w:pPr>
        <w:jc w:val="both"/>
        <w:rPr>
          <w:b/>
        </w:rPr>
      </w:pPr>
    </w:p>
    <w:p w14:paraId="2CA20183" w14:textId="77777777" w:rsidR="00416B32" w:rsidRDefault="00416B32" w:rsidP="00416B32">
      <w:pPr>
        <w:jc w:val="both"/>
        <w:rPr>
          <w:b/>
        </w:rPr>
        <w:sectPr w:rsidR="00416B32" w:rsidSect="00416B32">
          <w:pgSz w:w="16838" w:h="11906" w:orient="landscape"/>
          <w:pgMar w:top="1701" w:right="1134" w:bottom="850" w:left="1134" w:header="708" w:footer="708" w:gutter="0"/>
          <w:cols w:space="708"/>
          <w:docGrid w:linePitch="360"/>
        </w:sectPr>
      </w:pPr>
    </w:p>
    <w:p w14:paraId="328C8F13" w14:textId="408E0E66" w:rsidR="00416B32" w:rsidRPr="0091671A" w:rsidRDefault="0091671A" w:rsidP="00416B32">
      <w:pPr>
        <w:suppressAutoHyphens/>
        <w:spacing w:before="120"/>
        <w:rPr>
          <w:rFonts w:ascii="Garamond" w:eastAsia="Batang" w:hAnsi="Garamond" w:cs="Garamond"/>
          <w:b/>
          <w:bCs/>
          <w:lang w:eastAsia="ar-SA"/>
        </w:rPr>
      </w:pPr>
      <w:r>
        <w:rPr>
          <w:rFonts w:ascii="Garamond" w:eastAsia="Batang" w:hAnsi="Garamond" w:cs="Garamond"/>
          <w:b/>
          <w:bCs/>
          <w:lang w:eastAsia="ar-SA"/>
        </w:rPr>
        <w:t>Предлагаемая редакция</w:t>
      </w:r>
    </w:p>
    <w:p w14:paraId="682886BF" w14:textId="71D27983" w:rsidR="00416B32" w:rsidRPr="00416B32" w:rsidRDefault="00416B32" w:rsidP="00416B32">
      <w:pPr>
        <w:suppressAutoHyphens/>
        <w:spacing w:before="120"/>
        <w:jc w:val="right"/>
        <w:rPr>
          <w:rFonts w:ascii="Garamond" w:eastAsia="Batang" w:hAnsi="Garamond" w:cs="Garamond"/>
          <w:b/>
          <w:bCs/>
          <w:sz w:val="22"/>
          <w:szCs w:val="22"/>
          <w:lang w:eastAsia="ar-SA"/>
        </w:rPr>
      </w:pPr>
      <w:r w:rsidRPr="00416B32">
        <w:rPr>
          <w:rFonts w:ascii="Garamond" w:eastAsia="Batang" w:hAnsi="Garamond" w:cs="Garamond"/>
          <w:b/>
          <w:bCs/>
          <w:sz w:val="22"/>
          <w:szCs w:val="22"/>
          <w:lang w:eastAsia="ar-SA"/>
        </w:rPr>
        <w:t>Приложение 4.3.2</w:t>
      </w:r>
    </w:p>
    <w:p w14:paraId="75C637B5" w14:textId="77777777" w:rsidR="00416B32" w:rsidRPr="00416B32" w:rsidRDefault="00416B32" w:rsidP="00416B32">
      <w:pPr>
        <w:suppressAutoHyphens/>
        <w:spacing w:before="120"/>
        <w:jc w:val="center"/>
        <w:rPr>
          <w:rFonts w:ascii="Garamond" w:eastAsia="Batang" w:hAnsi="Garamond" w:cs="Garamond"/>
          <w:b/>
          <w:sz w:val="22"/>
          <w:szCs w:val="22"/>
          <w:lang w:eastAsia="ar-SA"/>
        </w:rPr>
      </w:pPr>
    </w:p>
    <w:p w14:paraId="5054114A" w14:textId="77777777" w:rsidR="00416B32" w:rsidRPr="00416B32" w:rsidRDefault="00416B32" w:rsidP="00416B32">
      <w:pPr>
        <w:suppressAutoHyphens/>
        <w:spacing w:before="120"/>
        <w:jc w:val="center"/>
        <w:rPr>
          <w:rFonts w:ascii="Garamond" w:eastAsia="Batang" w:hAnsi="Garamond" w:cs="Garamond"/>
          <w:b/>
          <w:bCs/>
          <w:sz w:val="22"/>
          <w:szCs w:val="22"/>
          <w:lang w:eastAsia="ar-SA"/>
        </w:rPr>
      </w:pPr>
      <w:r w:rsidRPr="00416B32">
        <w:rPr>
          <w:rFonts w:ascii="Garamond" w:eastAsia="Batang" w:hAnsi="Garamond" w:cs="Garamond"/>
          <w:b/>
          <w:sz w:val="22"/>
          <w:szCs w:val="22"/>
          <w:lang w:eastAsia="ar-SA"/>
        </w:rPr>
        <w:t xml:space="preserve">РЕЕСТР ЗАКЛЮЧЕННЫХ </w:t>
      </w:r>
      <w:r w:rsidRPr="00416B32">
        <w:rPr>
          <w:rFonts w:ascii="Garamond" w:eastAsia="Batang" w:hAnsi="Garamond" w:cs="Garamond"/>
          <w:b/>
          <w:bCs/>
          <w:sz w:val="22"/>
          <w:szCs w:val="22"/>
          <w:lang w:eastAsia="ar-SA"/>
        </w:rPr>
        <w:t xml:space="preserve">ДОГОВОРОВ КОММЕРЧЕСКОГО ПРЕДСТАВИТЕЛЬСТВА ДЛЯ ЦЕЛЕЙ ЗАКЛЮЧЕНИЯ ДОГОВОРОВ ПОРУЧИТЕЛЬСТВА ДЛЯ ОБЕСПЕЧЕНИЯ ИСПОЛНЕНИЯ ОБЯЗАТЕЛЬСТВ ПО ДПМ ВИЭ, ЗАКЛЮЧЕННЫХ ПО ИТОГАМ ОПВ, ПРОВЕДЕННЫХ ПОСЛЕ 1 ЯНВАРЯ 2021 ГОДА </w:t>
      </w:r>
      <w:r w:rsidRPr="00416B32">
        <w:rPr>
          <w:rFonts w:ascii="Garamond" w:eastAsia="Batang" w:hAnsi="Garamond" w:cs="Garamond"/>
          <w:b/>
          <w:bCs/>
          <w:sz w:val="22"/>
          <w:szCs w:val="22"/>
          <w:highlight w:val="yellow"/>
          <w:lang w:eastAsia="ar-SA"/>
        </w:rPr>
        <w:t>И ДО 1 ЯНВАРЯ 2024 ГОДА И ПРОВЕДЕННЫХ ПОСЛЕ 1 ЯНВАРЯ 2024 ГОДА</w:t>
      </w:r>
      <w:r w:rsidRPr="00416B32">
        <w:rPr>
          <w:rFonts w:ascii="Garamond" w:eastAsia="Batang" w:hAnsi="Garamond" w:cs="Garamond"/>
          <w:b/>
          <w:bCs/>
          <w:sz w:val="22"/>
          <w:szCs w:val="22"/>
          <w:lang w:eastAsia="ar-SA"/>
        </w:rPr>
        <w:t>, В ТЕЧЕНИЕ 27 МЕСЯЦЕВ</w:t>
      </w:r>
    </w:p>
    <w:p w14:paraId="44282B82" w14:textId="77777777" w:rsidR="00416B32" w:rsidRPr="00416B32" w:rsidRDefault="00416B32" w:rsidP="00416B32">
      <w:pPr>
        <w:widowControl w:val="0"/>
        <w:suppressAutoHyphens/>
        <w:spacing w:before="120"/>
        <w:rPr>
          <w:rFonts w:ascii="Garamond" w:eastAsia="Batang" w:hAnsi="Garamond" w:cs="Garamond"/>
          <w:sz w:val="22"/>
          <w:szCs w:val="22"/>
          <w:lang w:eastAsia="ar-SA"/>
        </w:rPr>
      </w:pPr>
    </w:p>
    <w:tbl>
      <w:tblPr>
        <w:tblW w:w="148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7"/>
        <w:gridCol w:w="1293"/>
        <w:gridCol w:w="1763"/>
        <w:gridCol w:w="1701"/>
        <w:gridCol w:w="1134"/>
        <w:gridCol w:w="1417"/>
        <w:gridCol w:w="1276"/>
        <w:gridCol w:w="1276"/>
        <w:gridCol w:w="1559"/>
        <w:gridCol w:w="1134"/>
        <w:gridCol w:w="1701"/>
      </w:tblGrid>
      <w:tr w:rsidR="00416B32" w:rsidRPr="00416B32" w14:paraId="3F8509C1" w14:textId="77777777" w:rsidTr="00416B32">
        <w:trPr>
          <w:trHeight w:val="628"/>
        </w:trPr>
        <w:tc>
          <w:tcPr>
            <w:tcW w:w="627" w:type="dxa"/>
            <w:shd w:val="clear" w:color="auto" w:fill="BFBFBF"/>
            <w:vAlign w:val="center"/>
          </w:tcPr>
          <w:p w14:paraId="5419FC15" w14:textId="77777777" w:rsidR="00416B32" w:rsidRPr="00416B32" w:rsidRDefault="00416B32" w:rsidP="00416B32">
            <w:pPr>
              <w:suppressAutoHyphens/>
              <w:spacing w:before="120"/>
              <w:jc w:val="center"/>
              <w:rPr>
                <w:rFonts w:ascii="Garamond" w:eastAsia="Batang" w:hAnsi="Garamond" w:cs="Garamond"/>
                <w:b/>
                <w:sz w:val="22"/>
                <w:szCs w:val="22"/>
                <w:lang w:eastAsia="ar-SA"/>
              </w:rPr>
            </w:pPr>
            <w:r w:rsidRPr="00416B32">
              <w:rPr>
                <w:rFonts w:ascii="Garamond" w:eastAsia="Batang" w:hAnsi="Garamond" w:cs="Garamond"/>
                <w:b/>
                <w:sz w:val="22"/>
                <w:szCs w:val="22"/>
                <w:lang w:eastAsia="ar-SA"/>
              </w:rPr>
              <w:t>№ п/п</w:t>
            </w:r>
          </w:p>
        </w:tc>
        <w:tc>
          <w:tcPr>
            <w:tcW w:w="1293" w:type="dxa"/>
            <w:shd w:val="clear" w:color="auto" w:fill="BFBFBF"/>
            <w:vAlign w:val="center"/>
          </w:tcPr>
          <w:p w14:paraId="03E89404" w14:textId="77777777" w:rsidR="00416B32" w:rsidRPr="00416B32" w:rsidRDefault="00416B32" w:rsidP="00416B32">
            <w:pPr>
              <w:suppressAutoHyphens/>
              <w:spacing w:before="120"/>
              <w:jc w:val="center"/>
              <w:rPr>
                <w:rFonts w:ascii="Garamond" w:eastAsia="Batang" w:hAnsi="Garamond" w:cs="Garamond"/>
                <w:b/>
                <w:sz w:val="22"/>
                <w:szCs w:val="22"/>
                <w:lang w:eastAsia="ar-SA"/>
              </w:rPr>
            </w:pPr>
            <w:r w:rsidRPr="00416B32">
              <w:rPr>
                <w:rFonts w:ascii="Garamond" w:eastAsia="Batang" w:hAnsi="Garamond" w:cs="Garamond"/>
                <w:b/>
                <w:sz w:val="22"/>
                <w:szCs w:val="22"/>
                <w:lang w:eastAsia="ar-SA"/>
              </w:rPr>
              <w:t>Код участника оптового рынка – поручителя</w:t>
            </w:r>
          </w:p>
        </w:tc>
        <w:tc>
          <w:tcPr>
            <w:tcW w:w="1763" w:type="dxa"/>
            <w:shd w:val="clear" w:color="auto" w:fill="BFBFBF"/>
            <w:vAlign w:val="center"/>
          </w:tcPr>
          <w:p w14:paraId="0C82FD87" w14:textId="77777777" w:rsidR="00416B32" w:rsidRPr="00416B32" w:rsidRDefault="00416B32" w:rsidP="00416B32">
            <w:pPr>
              <w:suppressAutoHyphens/>
              <w:spacing w:before="120"/>
              <w:jc w:val="center"/>
              <w:rPr>
                <w:rFonts w:ascii="Garamond" w:eastAsia="Batang" w:hAnsi="Garamond" w:cs="Garamond"/>
                <w:b/>
                <w:sz w:val="22"/>
                <w:szCs w:val="22"/>
                <w:lang w:eastAsia="ar-SA"/>
              </w:rPr>
            </w:pPr>
            <w:r w:rsidRPr="00416B32">
              <w:rPr>
                <w:rFonts w:ascii="Garamond" w:eastAsia="Batang" w:hAnsi="Garamond" w:cs="Garamond"/>
                <w:b/>
                <w:sz w:val="22"/>
                <w:szCs w:val="22"/>
                <w:lang w:eastAsia="ar-SA"/>
              </w:rPr>
              <w:t>Наименование участника оптового рынка – поручителя</w:t>
            </w:r>
          </w:p>
        </w:tc>
        <w:tc>
          <w:tcPr>
            <w:tcW w:w="1701" w:type="dxa"/>
            <w:shd w:val="clear" w:color="auto" w:fill="BFBFBF"/>
            <w:vAlign w:val="center"/>
          </w:tcPr>
          <w:p w14:paraId="1844CDA2" w14:textId="77777777" w:rsidR="00416B32" w:rsidRPr="00416B32" w:rsidRDefault="00416B32" w:rsidP="00416B32">
            <w:pPr>
              <w:suppressAutoHyphens/>
              <w:spacing w:before="120"/>
              <w:jc w:val="center"/>
              <w:rPr>
                <w:rFonts w:ascii="Garamond" w:eastAsia="Batang" w:hAnsi="Garamond" w:cs="Garamond"/>
                <w:b/>
                <w:sz w:val="22"/>
                <w:szCs w:val="22"/>
                <w:lang w:eastAsia="ar-SA"/>
              </w:rPr>
            </w:pPr>
            <w:r w:rsidRPr="00416B32">
              <w:rPr>
                <w:rFonts w:ascii="Garamond" w:eastAsia="Batang" w:hAnsi="Garamond" w:cs="Garamond"/>
                <w:b/>
                <w:sz w:val="22"/>
                <w:szCs w:val="22"/>
                <w:lang w:eastAsia="ar-SA"/>
              </w:rPr>
              <w:t>Наименование участника оптового рынка – должника</w:t>
            </w:r>
          </w:p>
        </w:tc>
        <w:tc>
          <w:tcPr>
            <w:tcW w:w="1134" w:type="dxa"/>
            <w:shd w:val="clear" w:color="auto" w:fill="BFBFBF"/>
            <w:vAlign w:val="center"/>
          </w:tcPr>
          <w:p w14:paraId="22916C10" w14:textId="77777777" w:rsidR="00416B32" w:rsidRPr="00416B32" w:rsidRDefault="00416B32" w:rsidP="00416B32">
            <w:pPr>
              <w:suppressAutoHyphens/>
              <w:spacing w:before="120"/>
              <w:jc w:val="center"/>
              <w:rPr>
                <w:rFonts w:ascii="Garamond" w:eastAsia="Batang" w:hAnsi="Garamond" w:cs="Garamond"/>
                <w:b/>
                <w:sz w:val="22"/>
                <w:szCs w:val="22"/>
                <w:lang w:eastAsia="ar-SA"/>
              </w:rPr>
            </w:pPr>
            <w:r w:rsidRPr="00416B32">
              <w:rPr>
                <w:rFonts w:ascii="Garamond" w:eastAsia="Batang" w:hAnsi="Garamond" w:cs="Garamond"/>
                <w:b/>
                <w:sz w:val="22"/>
                <w:szCs w:val="22"/>
                <w:lang w:eastAsia="ar-SA"/>
              </w:rPr>
              <w:t>Номер договора</w:t>
            </w:r>
          </w:p>
        </w:tc>
        <w:tc>
          <w:tcPr>
            <w:tcW w:w="1417" w:type="dxa"/>
            <w:shd w:val="clear" w:color="auto" w:fill="BFBFBF"/>
            <w:vAlign w:val="center"/>
          </w:tcPr>
          <w:p w14:paraId="3FEB5BBB" w14:textId="77777777" w:rsidR="00416B32" w:rsidRPr="00416B32" w:rsidRDefault="00416B32" w:rsidP="00416B32">
            <w:pPr>
              <w:suppressAutoHyphens/>
              <w:spacing w:before="120"/>
              <w:jc w:val="center"/>
              <w:rPr>
                <w:rFonts w:ascii="Garamond" w:eastAsia="Batang" w:hAnsi="Garamond" w:cs="Garamond"/>
                <w:b/>
                <w:sz w:val="22"/>
                <w:szCs w:val="22"/>
                <w:lang w:eastAsia="ar-SA"/>
              </w:rPr>
            </w:pPr>
            <w:r w:rsidRPr="00416B32">
              <w:rPr>
                <w:rFonts w:ascii="Garamond" w:eastAsia="Batang" w:hAnsi="Garamond" w:cs="Garamond"/>
                <w:b/>
                <w:sz w:val="22"/>
                <w:szCs w:val="22"/>
                <w:lang w:eastAsia="ar-SA"/>
              </w:rPr>
              <w:t>Дата заключения договора</w:t>
            </w:r>
          </w:p>
        </w:tc>
        <w:tc>
          <w:tcPr>
            <w:tcW w:w="1276" w:type="dxa"/>
            <w:shd w:val="clear" w:color="auto" w:fill="BFBFBF"/>
            <w:vAlign w:val="center"/>
          </w:tcPr>
          <w:p w14:paraId="432AFE6F" w14:textId="77777777" w:rsidR="00416B32" w:rsidRPr="00416B32" w:rsidRDefault="00416B32" w:rsidP="00416B32">
            <w:pPr>
              <w:suppressAutoHyphens/>
              <w:spacing w:before="120"/>
              <w:jc w:val="center"/>
              <w:rPr>
                <w:rFonts w:ascii="Garamond" w:eastAsia="Batang" w:hAnsi="Garamond" w:cs="Garamond"/>
                <w:b/>
                <w:sz w:val="22"/>
                <w:szCs w:val="22"/>
                <w:lang w:eastAsia="ar-SA"/>
              </w:rPr>
            </w:pPr>
            <w:r w:rsidRPr="00416B32">
              <w:rPr>
                <w:rFonts w:ascii="Garamond" w:eastAsia="Batang" w:hAnsi="Garamond" w:cs="Garamond"/>
                <w:b/>
                <w:sz w:val="22"/>
                <w:szCs w:val="22"/>
                <w:lang w:eastAsia="ar-SA"/>
              </w:rPr>
              <w:t>Код ГТП генерации ВИЭ</w:t>
            </w:r>
          </w:p>
        </w:tc>
        <w:tc>
          <w:tcPr>
            <w:tcW w:w="1276" w:type="dxa"/>
            <w:shd w:val="clear" w:color="auto" w:fill="BFBFBF"/>
            <w:vAlign w:val="center"/>
          </w:tcPr>
          <w:p w14:paraId="636FB892" w14:textId="77777777" w:rsidR="00416B32" w:rsidRPr="00416B32" w:rsidRDefault="00416B32" w:rsidP="00416B32">
            <w:pPr>
              <w:suppressAutoHyphens/>
              <w:spacing w:before="120"/>
              <w:jc w:val="center"/>
              <w:rPr>
                <w:rFonts w:ascii="Garamond" w:eastAsia="Batang" w:hAnsi="Garamond" w:cs="Garamond"/>
                <w:b/>
                <w:sz w:val="22"/>
                <w:szCs w:val="22"/>
                <w:lang w:eastAsia="ar-SA"/>
              </w:rPr>
            </w:pPr>
            <w:r w:rsidRPr="00416B32">
              <w:rPr>
                <w:rFonts w:ascii="Garamond" w:eastAsia="Batang" w:hAnsi="Garamond" w:cs="Garamond"/>
                <w:b/>
                <w:sz w:val="22"/>
                <w:szCs w:val="22"/>
                <w:lang w:eastAsia="ar-SA"/>
              </w:rPr>
              <w:t>Вид объекта генерации</w:t>
            </w:r>
          </w:p>
        </w:tc>
        <w:tc>
          <w:tcPr>
            <w:tcW w:w="1559" w:type="dxa"/>
            <w:shd w:val="clear" w:color="auto" w:fill="BFBFBF"/>
            <w:vAlign w:val="center"/>
          </w:tcPr>
          <w:p w14:paraId="5008A77C" w14:textId="77777777" w:rsidR="00416B32" w:rsidRPr="00416B32" w:rsidRDefault="00416B32" w:rsidP="00416B32">
            <w:pPr>
              <w:suppressAutoHyphens/>
              <w:spacing w:before="120"/>
              <w:jc w:val="center"/>
              <w:rPr>
                <w:rFonts w:ascii="Garamond" w:eastAsia="Batang" w:hAnsi="Garamond" w:cs="Garamond"/>
                <w:b/>
                <w:sz w:val="22"/>
                <w:szCs w:val="22"/>
                <w:lang w:eastAsia="ar-SA"/>
              </w:rPr>
            </w:pPr>
            <w:r w:rsidRPr="00416B32">
              <w:rPr>
                <w:rFonts w:ascii="Garamond" w:eastAsia="Batang" w:hAnsi="Garamond" w:cs="Garamond"/>
                <w:b/>
                <w:sz w:val="22"/>
                <w:szCs w:val="22"/>
                <w:lang w:eastAsia="ar-SA"/>
              </w:rPr>
              <w:t>Ценовая зона</w:t>
            </w:r>
          </w:p>
        </w:tc>
        <w:tc>
          <w:tcPr>
            <w:tcW w:w="1134" w:type="dxa"/>
            <w:shd w:val="clear" w:color="auto" w:fill="BFBFBF"/>
            <w:vAlign w:val="center"/>
          </w:tcPr>
          <w:p w14:paraId="770E0FD8" w14:textId="77777777" w:rsidR="00416B32" w:rsidRPr="00416B32" w:rsidRDefault="00416B32" w:rsidP="00416B32">
            <w:pPr>
              <w:suppressAutoHyphens/>
              <w:spacing w:before="120"/>
              <w:jc w:val="center"/>
              <w:rPr>
                <w:rFonts w:ascii="Garamond" w:eastAsia="Batang" w:hAnsi="Garamond" w:cs="Garamond"/>
                <w:b/>
                <w:sz w:val="22"/>
                <w:szCs w:val="22"/>
                <w:lang w:eastAsia="ar-SA"/>
              </w:rPr>
            </w:pPr>
            <w:r w:rsidRPr="00416B32">
              <w:rPr>
                <w:rFonts w:ascii="Garamond" w:eastAsia="Batang" w:hAnsi="Garamond" w:cs="Garamond"/>
                <w:b/>
                <w:sz w:val="22"/>
                <w:szCs w:val="22"/>
                <w:lang w:eastAsia="ar-SA"/>
              </w:rPr>
              <w:t>Год начала поставки мощности</w:t>
            </w:r>
          </w:p>
        </w:tc>
        <w:tc>
          <w:tcPr>
            <w:tcW w:w="1701" w:type="dxa"/>
            <w:shd w:val="clear" w:color="auto" w:fill="BFBFBF"/>
          </w:tcPr>
          <w:p w14:paraId="7182BC77" w14:textId="77777777" w:rsidR="00416B32" w:rsidRPr="00416B32" w:rsidRDefault="00416B32" w:rsidP="00416B32">
            <w:pPr>
              <w:suppressAutoHyphens/>
              <w:spacing w:before="120"/>
              <w:jc w:val="center"/>
              <w:rPr>
                <w:rFonts w:ascii="Garamond" w:eastAsia="Batang" w:hAnsi="Garamond" w:cs="Garamond"/>
                <w:b/>
                <w:sz w:val="22"/>
                <w:szCs w:val="22"/>
                <w:lang w:eastAsia="ar-SA"/>
              </w:rPr>
            </w:pPr>
            <w:r w:rsidRPr="00416B32">
              <w:rPr>
                <w:rFonts w:ascii="Garamond" w:eastAsia="Batang" w:hAnsi="Garamond" w:cs="Garamond"/>
                <w:b/>
                <w:sz w:val="22"/>
                <w:szCs w:val="22"/>
                <w:lang w:eastAsia="ar-SA"/>
              </w:rPr>
              <w:t>Период, на который предоставляется обеспечение исполнения обязательств по ДПМ ВИЭ</w:t>
            </w:r>
            <w:r w:rsidRPr="00416B32">
              <w:rPr>
                <w:rFonts w:ascii="Garamond" w:eastAsia="Batang" w:hAnsi="Garamond" w:cs="Garamond"/>
                <w:b/>
                <w:sz w:val="22"/>
                <w:szCs w:val="22"/>
                <w:vertAlign w:val="superscript"/>
                <w:lang w:eastAsia="ar-SA"/>
              </w:rPr>
              <w:footnoteReference w:id="3"/>
            </w:r>
          </w:p>
        </w:tc>
      </w:tr>
      <w:tr w:rsidR="00416B32" w:rsidRPr="00416B32" w14:paraId="1E174AD2" w14:textId="77777777" w:rsidTr="00416B32">
        <w:trPr>
          <w:trHeight w:val="354"/>
        </w:trPr>
        <w:tc>
          <w:tcPr>
            <w:tcW w:w="627" w:type="dxa"/>
          </w:tcPr>
          <w:p w14:paraId="6DD419EF" w14:textId="77777777" w:rsidR="00416B32" w:rsidRPr="00416B32" w:rsidRDefault="00416B32" w:rsidP="00416B32">
            <w:pPr>
              <w:suppressAutoHyphens/>
              <w:spacing w:before="120"/>
              <w:rPr>
                <w:rFonts w:ascii="Garamond" w:eastAsia="Batang" w:hAnsi="Garamond" w:cs="Garamond"/>
                <w:sz w:val="22"/>
                <w:szCs w:val="22"/>
                <w:lang w:eastAsia="ar-SA"/>
              </w:rPr>
            </w:pPr>
          </w:p>
        </w:tc>
        <w:tc>
          <w:tcPr>
            <w:tcW w:w="1293" w:type="dxa"/>
          </w:tcPr>
          <w:p w14:paraId="7CF3EA72" w14:textId="77777777" w:rsidR="00416B32" w:rsidRPr="00416B32" w:rsidRDefault="00416B32" w:rsidP="00416B32">
            <w:pPr>
              <w:suppressAutoHyphens/>
              <w:spacing w:before="120"/>
              <w:rPr>
                <w:rFonts w:ascii="Garamond" w:eastAsia="Batang" w:hAnsi="Garamond" w:cs="Garamond"/>
                <w:sz w:val="22"/>
                <w:szCs w:val="22"/>
                <w:highlight w:val="yellow"/>
                <w:lang w:eastAsia="ar-SA"/>
              </w:rPr>
            </w:pPr>
          </w:p>
        </w:tc>
        <w:tc>
          <w:tcPr>
            <w:tcW w:w="1763" w:type="dxa"/>
          </w:tcPr>
          <w:p w14:paraId="347604BC" w14:textId="77777777" w:rsidR="00416B32" w:rsidRPr="00416B32" w:rsidRDefault="00416B32" w:rsidP="00416B32">
            <w:pPr>
              <w:suppressAutoHyphens/>
              <w:spacing w:before="120"/>
              <w:rPr>
                <w:rFonts w:ascii="Garamond" w:eastAsia="Batang" w:hAnsi="Garamond" w:cs="Garamond"/>
                <w:sz w:val="22"/>
                <w:szCs w:val="22"/>
                <w:lang w:eastAsia="ar-SA"/>
              </w:rPr>
            </w:pPr>
          </w:p>
        </w:tc>
        <w:tc>
          <w:tcPr>
            <w:tcW w:w="1701" w:type="dxa"/>
          </w:tcPr>
          <w:p w14:paraId="2EA07ABD" w14:textId="77777777" w:rsidR="00416B32" w:rsidRPr="00416B32" w:rsidRDefault="00416B32" w:rsidP="00416B32">
            <w:pPr>
              <w:suppressAutoHyphens/>
              <w:spacing w:before="120"/>
              <w:rPr>
                <w:rFonts w:ascii="Garamond" w:eastAsia="Batang" w:hAnsi="Garamond" w:cs="Garamond"/>
                <w:sz w:val="22"/>
                <w:szCs w:val="22"/>
                <w:lang w:eastAsia="ar-SA"/>
              </w:rPr>
            </w:pPr>
          </w:p>
        </w:tc>
        <w:tc>
          <w:tcPr>
            <w:tcW w:w="1134" w:type="dxa"/>
          </w:tcPr>
          <w:p w14:paraId="5D91615A" w14:textId="77777777" w:rsidR="00416B32" w:rsidRPr="00416B32" w:rsidRDefault="00416B32" w:rsidP="00416B32">
            <w:pPr>
              <w:suppressAutoHyphens/>
              <w:spacing w:before="120"/>
              <w:rPr>
                <w:rFonts w:ascii="Garamond" w:eastAsia="Batang" w:hAnsi="Garamond" w:cs="Garamond"/>
                <w:sz w:val="22"/>
                <w:szCs w:val="22"/>
                <w:lang w:eastAsia="ar-SA"/>
              </w:rPr>
            </w:pPr>
          </w:p>
        </w:tc>
        <w:tc>
          <w:tcPr>
            <w:tcW w:w="1417" w:type="dxa"/>
          </w:tcPr>
          <w:p w14:paraId="2D50987B" w14:textId="77777777" w:rsidR="00416B32" w:rsidRPr="00416B32" w:rsidRDefault="00416B32" w:rsidP="00416B32">
            <w:pPr>
              <w:suppressAutoHyphens/>
              <w:spacing w:before="120"/>
              <w:rPr>
                <w:rFonts w:ascii="Garamond" w:eastAsia="Batang" w:hAnsi="Garamond" w:cs="Garamond"/>
                <w:sz w:val="22"/>
                <w:szCs w:val="22"/>
                <w:lang w:eastAsia="ar-SA"/>
              </w:rPr>
            </w:pPr>
          </w:p>
        </w:tc>
        <w:tc>
          <w:tcPr>
            <w:tcW w:w="1276" w:type="dxa"/>
          </w:tcPr>
          <w:p w14:paraId="07F677E9" w14:textId="77777777" w:rsidR="00416B32" w:rsidRPr="00416B32" w:rsidRDefault="00416B32" w:rsidP="00416B32">
            <w:pPr>
              <w:suppressAutoHyphens/>
              <w:spacing w:before="120"/>
              <w:rPr>
                <w:rFonts w:ascii="Garamond" w:eastAsia="Batang" w:hAnsi="Garamond" w:cs="Garamond"/>
                <w:sz w:val="22"/>
                <w:szCs w:val="22"/>
                <w:lang w:eastAsia="ar-SA"/>
              </w:rPr>
            </w:pPr>
          </w:p>
        </w:tc>
        <w:tc>
          <w:tcPr>
            <w:tcW w:w="1276" w:type="dxa"/>
          </w:tcPr>
          <w:p w14:paraId="1562D53A" w14:textId="77777777" w:rsidR="00416B32" w:rsidRPr="00416B32" w:rsidRDefault="00416B32" w:rsidP="00416B32">
            <w:pPr>
              <w:suppressAutoHyphens/>
              <w:spacing w:before="120"/>
              <w:rPr>
                <w:rFonts w:ascii="Garamond" w:eastAsia="Batang" w:hAnsi="Garamond" w:cs="Garamond"/>
                <w:sz w:val="22"/>
                <w:szCs w:val="22"/>
                <w:lang w:eastAsia="ar-SA"/>
              </w:rPr>
            </w:pPr>
          </w:p>
        </w:tc>
        <w:tc>
          <w:tcPr>
            <w:tcW w:w="1559" w:type="dxa"/>
          </w:tcPr>
          <w:p w14:paraId="0B9AD2A9" w14:textId="77777777" w:rsidR="00416B32" w:rsidRPr="00416B32" w:rsidRDefault="00416B32" w:rsidP="00416B32">
            <w:pPr>
              <w:suppressAutoHyphens/>
              <w:spacing w:before="120"/>
              <w:rPr>
                <w:rFonts w:ascii="Garamond" w:eastAsia="Batang" w:hAnsi="Garamond" w:cs="Garamond"/>
                <w:sz w:val="22"/>
                <w:szCs w:val="22"/>
                <w:lang w:eastAsia="ar-SA"/>
              </w:rPr>
            </w:pPr>
          </w:p>
        </w:tc>
        <w:tc>
          <w:tcPr>
            <w:tcW w:w="1134" w:type="dxa"/>
          </w:tcPr>
          <w:p w14:paraId="4D9066E6" w14:textId="77777777" w:rsidR="00416B32" w:rsidRPr="00416B32" w:rsidRDefault="00416B32" w:rsidP="00416B32">
            <w:pPr>
              <w:suppressAutoHyphens/>
              <w:spacing w:before="120"/>
              <w:rPr>
                <w:rFonts w:ascii="Garamond" w:eastAsia="Batang" w:hAnsi="Garamond" w:cs="Garamond"/>
                <w:sz w:val="22"/>
                <w:szCs w:val="22"/>
                <w:lang w:eastAsia="ar-SA"/>
              </w:rPr>
            </w:pPr>
          </w:p>
        </w:tc>
        <w:tc>
          <w:tcPr>
            <w:tcW w:w="1701" w:type="dxa"/>
          </w:tcPr>
          <w:p w14:paraId="37C866AA" w14:textId="77777777" w:rsidR="00416B32" w:rsidRPr="00416B32" w:rsidRDefault="00416B32" w:rsidP="00416B32">
            <w:pPr>
              <w:suppressAutoHyphens/>
              <w:spacing w:before="120"/>
              <w:rPr>
                <w:rFonts w:ascii="Garamond" w:eastAsia="Batang" w:hAnsi="Garamond" w:cs="Garamond"/>
                <w:sz w:val="22"/>
                <w:szCs w:val="22"/>
                <w:lang w:eastAsia="ar-SA"/>
              </w:rPr>
            </w:pPr>
          </w:p>
        </w:tc>
      </w:tr>
      <w:tr w:rsidR="00416B32" w:rsidRPr="00416B32" w14:paraId="047C188F" w14:textId="77777777" w:rsidTr="00416B32">
        <w:trPr>
          <w:trHeight w:val="339"/>
        </w:trPr>
        <w:tc>
          <w:tcPr>
            <w:tcW w:w="627" w:type="dxa"/>
          </w:tcPr>
          <w:p w14:paraId="7E9E2391" w14:textId="77777777" w:rsidR="00416B32" w:rsidRPr="00416B32" w:rsidRDefault="00416B32" w:rsidP="00416B32">
            <w:pPr>
              <w:suppressAutoHyphens/>
              <w:spacing w:before="120"/>
              <w:rPr>
                <w:rFonts w:ascii="Garamond" w:eastAsia="Batang" w:hAnsi="Garamond" w:cs="Garamond"/>
                <w:sz w:val="22"/>
                <w:szCs w:val="22"/>
                <w:lang w:eastAsia="ar-SA"/>
              </w:rPr>
            </w:pPr>
          </w:p>
        </w:tc>
        <w:tc>
          <w:tcPr>
            <w:tcW w:w="1293" w:type="dxa"/>
          </w:tcPr>
          <w:p w14:paraId="13C7643F" w14:textId="77777777" w:rsidR="00416B32" w:rsidRPr="00416B32" w:rsidRDefault="00416B32" w:rsidP="00416B32">
            <w:pPr>
              <w:suppressAutoHyphens/>
              <w:spacing w:before="120"/>
              <w:rPr>
                <w:rFonts w:ascii="Garamond" w:eastAsia="Batang" w:hAnsi="Garamond" w:cs="Garamond"/>
                <w:sz w:val="22"/>
                <w:szCs w:val="22"/>
                <w:highlight w:val="yellow"/>
                <w:lang w:eastAsia="ar-SA"/>
              </w:rPr>
            </w:pPr>
          </w:p>
        </w:tc>
        <w:tc>
          <w:tcPr>
            <w:tcW w:w="1763" w:type="dxa"/>
          </w:tcPr>
          <w:p w14:paraId="635D6E05" w14:textId="77777777" w:rsidR="00416B32" w:rsidRPr="00416B32" w:rsidRDefault="00416B32" w:rsidP="00416B32">
            <w:pPr>
              <w:suppressAutoHyphens/>
              <w:spacing w:before="120"/>
              <w:rPr>
                <w:rFonts w:ascii="Garamond" w:eastAsia="Batang" w:hAnsi="Garamond" w:cs="Garamond"/>
                <w:sz w:val="22"/>
                <w:szCs w:val="22"/>
                <w:lang w:eastAsia="ar-SA"/>
              </w:rPr>
            </w:pPr>
          </w:p>
        </w:tc>
        <w:tc>
          <w:tcPr>
            <w:tcW w:w="1701" w:type="dxa"/>
          </w:tcPr>
          <w:p w14:paraId="1252AB4F" w14:textId="77777777" w:rsidR="00416B32" w:rsidRPr="00416B32" w:rsidRDefault="00416B32" w:rsidP="00416B32">
            <w:pPr>
              <w:suppressAutoHyphens/>
              <w:spacing w:before="120"/>
              <w:rPr>
                <w:rFonts w:ascii="Garamond" w:eastAsia="Batang" w:hAnsi="Garamond" w:cs="Garamond"/>
                <w:sz w:val="22"/>
                <w:szCs w:val="22"/>
                <w:lang w:eastAsia="ar-SA"/>
              </w:rPr>
            </w:pPr>
          </w:p>
        </w:tc>
        <w:tc>
          <w:tcPr>
            <w:tcW w:w="1134" w:type="dxa"/>
          </w:tcPr>
          <w:p w14:paraId="0882A1FC" w14:textId="77777777" w:rsidR="00416B32" w:rsidRPr="00416B32" w:rsidRDefault="00416B32" w:rsidP="00416B32">
            <w:pPr>
              <w:suppressAutoHyphens/>
              <w:spacing w:before="120"/>
              <w:rPr>
                <w:rFonts w:ascii="Garamond" w:eastAsia="Batang" w:hAnsi="Garamond" w:cs="Garamond"/>
                <w:sz w:val="22"/>
                <w:szCs w:val="22"/>
                <w:lang w:eastAsia="ar-SA"/>
              </w:rPr>
            </w:pPr>
          </w:p>
        </w:tc>
        <w:tc>
          <w:tcPr>
            <w:tcW w:w="1417" w:type="dxa"/>
          </w:tcPr>
          <w:p w14:paraId="168D0170" w14:textId="77777777" w:rsidR="00416B32" w:rsidRPr="00416B32" w:rsidRDefault="00416B32" w:rsidP="00416B32">
            <w:pPr>
              <w:suppressAutoHyphens/>
              <w:spacing w:before="120"/>
              <w:rPr>
                <w:rFonts w:ascii="Garamond" w:eastAsia="Batang" w:hAnsi="Garamond" w:cs="Garamond"/>
                <w:sz w:val="22"/>
                <w:szCs w:val="22"/>
                <w:lang w:eastAsia="ar-SA"/>
              </w:rPr>
            </w:pPr>
          </w:p>
        </w:tc>
        <w:tc>
          <w:tcPr>
            <w:tcW w:w="1276" w:type="dxa"/>
          </w:tcPr>
          <w:p w14:paraId="3A7CE4B4" w14:textId="77777777" w:rsidR="00416B32" w:rsidRPr="00416B32" w:rsidRDefault="00416B32" w:rsidP="00416B32">
            <w:pPr>
              <w:suppressAutoHyphens/>
              <w:spacing w:before="120"/>
              <w:rPr>
                <w:rFonts w:ascii="Garamond" w:eastAsia="Batang" w:hAnsi="Garamond" w:cs="Garamond"/>
                <w:sz w:val="22"/>
                <w:szCs w:val="22"/>
                <w:lang w:eastAsia="ar-SA"/>
              </w:rPr>
            </w:pPr>
          </w:p>
        </w:tc>
        <w:tc>
          <w:tcPr>
            <w:tcW w:w="1276" w:type="dxa"/>
          </w:tcPr>
          <w:p w14:paraId="645E9E03" w14:textId="77777777" w:rsidR="00416B32" w:rsidRPr="00416B32" w:rsidRDefault="00416B32" w:rsidP="00416B32">
            <w:pPr>
              <w:suppressAutoHyphens/>
              <w:spacing w:before="120"/>
              <w:rPr>
                <w:rFonts w:ascii="Garamond" w:eastAsia="Batang" w:hAnsi="Garamond" w:cs="Garamond"/>
                <w:sz w:val="22"/>
                <w:szCs w:val="22"/>
                <w:lang w:eastAsia="ar-SA"/>
              </w:rPr>
            </w:pPr>
          </w:p>
        </w:tc>
        <w:tc>
          <w:tcPr>
            <w:tcW w:w="1559" w:type="dxa"/>
          </w:tcPr>
          <w:p w14:paraId="1CE0C404" w14:textId="77777777" w:rsidR="00416B32" w:rsidRPr="00416B32" w:rsidRDefault="00416B32" w:rsidP="00416B32">
            <w:pPr>
              <w:suppressAutoHyphens/>
              <w:spacing w:before="120"/>
              <w:rPr>
                <w:rFonts w:ascii="Garamond" w:eastAsia="Batang" w:hAnsi="Garamond" w:cs="Garamond"/>
                <w:sz w:val="22"/>
                <w:szCs w:val="22"/>
                <w:lang w:eastAsia="ar-SA"/>
              </w:rPr>
            </w:pPr>
          </w:p>
        </w:tc>
        <w:tc>
          <w:tcPr>
            <w:tcW w:w="1134" w:type="dxa"/>
          </w:tcPr>
          <w:p w14:paraId="75CC88A5" w14:textId="77777777" w:rsidR="00416B32" w:rsidRPr="00416B32" w:rsidRDefault="00416B32" w:rsidP="00416B32">
            <w:pPr>
              <w:suppressAutoHyphens/>
              <w:spacing w:before="120"/>
              <w:rPr>
                <w:rFonts w:ascii="Garamond" w:eastAsia="Batang" w:hAnsi="Garamond" w:cs="Garamond"/>
                <w:sz w:val="22"/>
                <w:szCs w:val="22"/>
                <w:lang w:eastAsia="ar-SA"/>
              </w:rPr>
            </w:pPr>
          </w:p>
        </w:tc>
        <w:tc>
          <w:tcPr>
            <w:tcW w:w="1701" w:type="dxa"/>
          </w:tcPr>
          <w:p w14:paraId="42A30ED0" w14:textId="77777777" w:rsidR="00416B32" w:rsidRPr="00416B32" w:rsidRDefault="00416B32" w:rsidP="00416B32">
            <w:pPr>
              <w:suppressAutoHyphens/>
              <w:spacing w:before="120"/>
              <w:rPr>
                <w:rFonts w:ascii="Garamond" w:eastAsia="Batang" w:hAnsi="Garamond" w:cs="Garamond"/>
                <w:sz w:val="22"/>
                <w:szCs w:val="22"/>
                <w:lang w:eastAsia="ar-SA"/>
              </w:rPr>
            </w:pPr>
          </w:p>
        </w:tc>
      </w:tr>
      <w:tr w:rsidR="00416B32" w:rsidRPr="00416B32" w14:paraId="55BFB81F" w14:textId="77777777" w:rsidTr="00416B32">
        <w:trPr>
          <w:trHeight w:val="354"/>
        </w:trPr>
        <w:tc>
          <w:tcPr>
            <w:tcW w:w="627" w:type="dxa"/>
          </w:tcPr>
          <w:p w14:paraId="27C6D502" w14:textId="77777777" w:rsidR="00416B32" w:rsidRPr="00416B32" w:rsidRDefault="00416B32" w:rsidP="00416B32">
            <w:pPr>
              <w:suppressAutoHyphens/>
              <w:spacing w:before="120"/>
              <w:rPr>
                <w:rFonts w:ascii="Garamond" w:eastAsia="Batang" w:hAnsi="Garamond" w:cs="Garamond"/>
                <w:sz w:val="22"/>
                <w:szCs w:val="22"/>
                <w:lang w:eastAsia="ar-SA"/>
              </w:rPr>
            </w:pPr>
          </w:p>
        </w:tc>
        <w:tc>
          <w:tcPr>
            <w:tcW w:w="1293" w:type="dxa"/>
          </w:tcPr>
          <w:p w14:paraId="11E663E7" w14:textId="77777777" w:rsidR="00416B32" w:rsidRPr="00416B32" w:rsidRDefault="00416B32" w:rsidP="00416B32">
            <w:pPr>
              <w:suppressAutoHyphens/>
              <w:spacing w:before="120"/>
              <w:rPr>
                <w:rFonts w:ascii="Garamond" w:eastAsia="Batang" w:hAnsi="Garamond" w:cs="Garamond"/>
                <w:sz w:val="22"/>
                <w:szCs w:val="22"/>
                <w:highlight w:val="yellow"/>
                <w:lang w:eastAsia="ar-SA"/>
              </w:rPr>
            </w:pPr>
          </w:p>
        </w:tc>
        <w:tc>
          <w:tcPr>
            <w:tcW w:w="1763" w:type="dxa"/>
          </w:tcPr>
          <w:p w14:paraId="4E9354E8" w14:textId="77777777" w:rsidR="00416B32" w:rsidRPr="00416B32" w:rsidRDefault="00416B32" w:rsidP="00416B32">
            <w:pPr>
              <w:suppressAutoHyphens/>
              <w:spacing w:before="120"/>
              <w:rPr>
                <w:rFonts w:ascii="Garamond" w:eastAsia="Batang" w:hAnsi="Garamond" w:cs="Garamond"/>
                <w:sz w:val="22"/>
                <w:szCs w:val="22"/>
                <w:lang w:eastAsia="ar-SA"/>
              </w:rPr>
            </w:pPr>
          </w:p>
        </w:tc>
        <w:tc>
          <w:tcPr>
            <w:tcW w:w="1701" w:type="dxa"/>
          </w:tcPr>
          <w:p w14:paraId="052D26C5" w14:textId="77777777" w:rsidR="00416B32" w:rsidRPr="00416B32" w:rsidRDefault="00416B32" w:rsidP="00416B32">
            <w:pPr>
              <w:suppressAutoHyphens/>
              <w:spacing w:before="120"/>
              <w:rPr>
                <w:rFonts w:ascii="Garamond" w:eastAsia="Batang" w:hAnsi="Garamond" w:cs="Garamond"/>
                <w:sz w:val="22"/>
                <w:szCs w:val="22"/>
                <w:lang w:eastAsia="ar-SA"/>
              </w:rPr>
            </w:pPr>
          </w:p>
        </w:tc>
        <w:tc>
          <w:tcPr>
            <w:tcW w:w="1134" w:type="dxa"/>
          </w:tcPr>
          <w:p w14:paraId="303508EB" w14:textId="77777777" w:rsidR="00416B32" w:rsidRPr="00416B32" w:rsidRDefault="00416B32" w:rsidP="00416B32">
            <w:pPr>
              <w:suppressAutoHyphens/>
              <w:spacing w:before="120"/>
              <w:rPr>
                <w:rFonts w:ascii="Garamond" w:eastAsia="Batang" w:hAnsi="Garamond" w:cs="Garamond"/>
                <w:sz w:val="22"/>
                <w:szCs w:val="22"/>
                <w:lang w:eastAsia="ar-SA"/>
              </w:rPr>
            </w:pPr>
          </w:p>
        </w:tc>
        <w:tc>
          <w:tcPr>
            <w:tcW w:w="1417" w:type="dxa"/>
          </w:tcPr>
          <w:p w14:paraId="7DA3DF6E" w14:textId="77777777" w:rsidR="00416B32" w:rsidRPr="00416B32" w:rsidRDefault="00416B32" w:rsidP="00416B32">
            <w:pPr>
              <w:suppressAutoHyphens/>
              <w:spacing w:before="120"/>
              <w:rPr>
                <w:rFonts w:ascii="Garamond" w:eastAsia="Batang" w:hAnsi="Garamond" w:cs="Garamond"/>
                <w:sz w:val="22"/>
                <w:szCs w:val="22"/>
                <w:lang w:eastAsia="ar-SA"/>
              </w:rPr>
            </w:pPr>
          </w:p>
        </w:tc>
        <w:tc>
          <w:tcPr>
            <w:tcW w:w="1276" w:type="dxa"/>
          </w:tcPr>
          <w:p w14:paraId="12BF8AC8" w14:textId="77777777" w:rsidR="00416B32" w:rsidRPr="00416B32" w:rsidRDefault="00416B32" w:rsidP="00416B32">
            <w:pPr>
              <w:suppressAutoHyphens/>
              <w:spacing w:before="120"/>
              <w:rPr>
                <w:rFonts w:ascii="Garamond" w:eastAsia="Batang" w:hAnsi="Garamond" w:cs="Garamond"/>
                <w:sz w:val="22"/>
                <w:szCs w:val="22"/>
                <w:lang w:eastAsia="ar-SA"/>
              </w:rPr>
            </w:pPr>
          </w:p>
        </w:tc>
        <w:tc>
          <w:tcPr>
            <w:tcW w:w="1276" w:type="dxa"/>
          </w:tcPr>
          <w:p w14:paraId="593BCC08" w14:textId="77777777" w:rsidR="00416B32" w:rsidRPr="00416B32" w:rsidRDefault="00416B32" w:rsidP="00416B32">
            <w:pPr>
              <w:suppressAutoHyphens/>
              <w:spacing w:before="120"/>
              <w:rPr>
                <w:rFonts w:ascii="Garamond" w:eastAsia="Batang" w:hAnsi="Garamond" w:cs="Garamond"/>
                <w:sz w:val="22"/>
                <w:szCs w:val="22"/>
                <w:lang w:eastAsia="ar-SA"/>
              </w:rPr>
            </w:pPr>
          </w:p>
        </w:tc>
        <w:tc>
          <w:tcPr>
            <w:tcW w:w="1559" w:type="dxa"/>
          </w:tcPr>
          <w:p w14:paraId="660F43A4" w14:textId="77777777" w:rsidR="00416B32" w:rsidRPr="00416B32" w:rsidRDefault="00416B32" w:rsidP="00416B32">
            <w:pPr>
              <w:suppressAutoHyphens/>
              <w:spacing w:before="120"/>
              <w:rPr>
                <w:rFonts w:ascii="Garamond" w:eastAsia="Batang" w:hAnsi="Garamond" w:cs="Garamond"/>
                <w:sz w:val="22"/>
                <w:szCs w:val="22"/>
                <w:lang w:eastAsia="ar-SA"/>
              </w:rPr>
            </w:pPr>
          </w:p>
        </w:tc>
        <w:tc>
          <w:tcPr>
            <w:tcW w:w="1134" w:type="dxa"/>
          </w:tcPr>
          <w:p w14:paraId="72A2EAA1" w14:textId="77777777" w:rsidR="00416B32" w:rsidRPr="00416B32" w:rsidRDefault="00416B32" w:rsidP="00416B32">
            <w:pPr>
              <w:suppressAutoHyphens/>
              <w:spacing w:before="120"/>
              <w:rPr>
                <w:rFonts w:ascii="Garamond" w:eastAsia="Batang" w:hAnsi="Garamond" w:cs="Garamond"/>
                <w:sz w:val="22"/>
                <w:szCs w:val="22"/>
                <w:lang w:eastAsia="ar-SA"/>
              </w:rPr>
            </w:pPr>
          </w:p>
        </w:tc>
        <w:tc>
          <w:tcPr>
            <w:tcW w:w="1701" w:type="dxa"/>
          </w:tcPr>
          <w:p w14:paraId="6F100C96" w14:textId="77777777" w:rsidR="00416B32" w:rsidRPr="00416B32" w:rsidRDefault="00416B32" w:rsidP="00416B32">
            <w:pPr>
              <w:suppressAutoHyphens/>
              <w:spacing w:before="120"/>
              <w:rPr>
                <w:rFonts w:ascii="Garamond" w:eastAsia="Batang" w:hAnsi="Garamond" w:cs="Garamond"/>
                <w:sz w:val="22"/>
                <w:szCs w:val="22"/>
                <w:lang w:eastAsia="ar-SA"/>
              </w:rPr>
            </w:pPr>
          </w:p>
        </w:tc>
      </w:tr>
    </w:tbl>
    <w:p w14:paraId="3707712D" w14:textId="77777777" w:rsidR="00416B32" w:rsidRPr="00416B32" w:rsidRDefault="00416B32" w:rsidP="00416B32">
      <w:pPr>
        <w:suppressAutoHyphens/>
        <w:spacing w:before="120"/>
        <w:jc w:val="right"/>
        <w:rPr>
          <w:rFonts w:ascii="Garamond" w:eastAsia="Batang" w:hAnsi="Garamond" w:cs="Garamond"/>
          <w:b/>
          <w:sz w:val="22"/>
          <w:szCs w:val="22"/>
          <w:lang w:eastAsia="ar-SA"/>
        </w:rPr>
      </w:pPr>
      <w:r w:rsidRPr="00416B32">
        <w:rPr>
          <w:rFonts w:ascii="Garamond" w:eastAsia="Batang" w:hAnsi="Garamond" w:cs="Garamond"/>
          <w:b/>
          <w:sz w:val="22"/>
          <w:szCs w:val="22"/>
          <w:lang w:eastAsia="ar-SA"/>
        </w:rPr>
        <w:t xml:space="preserve"> </w:t>
      </w:r>
    </w:p>
    <w:p w14:paraId="338DA51D" w14:textId="77777777" w:rsidR="00416B32" w:rsidRPr="00416B32" w:rsidRDefault="00416B32" w:rsidP="00416B32">
      <w:pPr>
        <w:suppressAutoHyphens/>
        <w:spacing w:before="120"/>
        <w:jc w:val="right"/>
        <w:rPr>
          <w:rFonts w:ascii="Garamond" w:eastAsia="Batang" w:hAnsi="Garamond" w:cs="Garamond"/>
          <w:b/>
          <w:sz w:val="22"/>
          <w:szCs w:val="22"/>
          <w:lang w:eastAsia="ar-SA"/>
        </w:rPr>
      </w:pPr>
    </w:p>
    <w:p w14:paraId="5C04143D" w14:textId="77777777" w:rsidR="00416B32" w:rsidRPr="00416B32" w:rsidRDefault="00416B32" w:rsidP="00416B32">
      <w:pPr>
        <w:suppressAutoHyphens/>
        <w:spacing w:before="120"/>
        <w:jc w:val="right"/>
        <w:rPr>
          <w:rFonts w:ascii="Garamond" w:eastAsia="Batang" w:hAnsi="Garamond" w:cs="Garamond"/>
          <w:b/>
          <w:sz w:val="22"/>
          <w:szCs w:val="22"/>
          <w:lang w:eastAsia="ar-SA"/>
        </w:rPr>
      </w:pPr>
    </w:p>
    <w:p w14:paraId="238945AC" w14:textId="77777777" w:rsidR="00416B32" w:rsidRPr="00416B32" w:rsidRDefault="00416B32" w:rsidP="00416B32">
      <w:pPr>
        <w:suppressAutoHyphens/>
        <w:spacing w:before="120"/>
        <w:jc w:val="right"/>
        <w:rPr>
          <w:rFonts w:ascii="Garamond" w:eastAsia="Batang" w:hAnsi="Garamond" w:cs="Garamond"/>
          <w:b/>
          <w:sz w:val="22"/>
          <w:szCs w:val="22"/>
          <w:lang w:eastAsia="ar-SA"/>
        </w:rPr>
      </w:pPr>
    </w:p>
    <w:p w14:paraId="6442A555" w14:textId="77777777" w:rsidR="00416B32" w:rsidRPr="00416B32" w:rsidRDefault="00416B32" w:rsidP="00416B32">
      <w:pPr>
        <w:spacing w:after="160" w:line="259" w:lineRule="auto"/>
        <w:rPr>
          <w:rFonts w:ascii="Garamond" w:eastAsia="Batang" w:hAnsi="Garamond" w:cs="Garamond"/>
          <w:sz w:val="22"/>
          <w:szCs w:val="22"/>
          <w:lang w:eastAsia="ar-SA"/>
        </w:rPr>
      </w:pPr>
    </w:p>
    <w:p w14:paraId="6FDBDAE9" w14:textId="77777777" w:rsidR="003E67C3" w:rsidRDefault="003E67C3" w:rsidP="00416B32">
      <w:pPr>
        <w:tabs>
          <w:tab w:val="left" w:pos="10042"/>
        </w:tabs>
        <w:spacing w:after="160" w:line="259" w:lineRule="auto"/>
        <w:rPr>
          <w:rFonts w:ascii="Garamond" w:eastAsia="Batang" w:hAnsi="Garamond" w:cs="Garamond"/>
          <w:sz w:val="22"/>
          <w:szCs w:val="22"/>
          <w:lang w:eastAsia="ar-SA"/>
        </w:rPr>
        <w:sectPr w:rsidR="003E67C3" w:rsidSect="00416B32">
          <w:pgSz w:w="16838" w:h="11906" w:orient="landscape"/>
          <w:pgMar w:top="1258" w:right="638" w:bottom="709" w:left="1134" w:header="709" w:footer="157" w:gutter="0"/>
          <w:cols w:space="708"/>
          <w:docGrid w:linePitch="360"/>
        </w:sectPr>
      </w:pPr>
    </w:p>
    <w:p w14:paraId="6BCDA384" w14:textId="08779D57" w:rsidR="00416B32" w:rsidRPr="00416B32" w:rsidRDefault="00416B32" w:rsidP="00416B32">
      <w:pPr>
        <w:tabs>
          <w:tab w:val="left" w:pos="10042"/>
        </w:tabs>
        <w:spacing w:after="160" w:line="259" w:lineRule="auto"/>
        <w:rPr>
          <w:rFonts w:ascii="Garamond" w:eastAsia="Batang" w:hAnsi="Garamond" w:cs="Garamond"/>
          <w:sz w:val="22"/>
          <w:szCs w:val="22"/>
          <w:lang w:eastAsia="ar-SA"/>
        </w:rPr>
      </w:pPr>
    </w:p>
    <w:p w14:paraId="74FC91C2" w14:textId="1C1BBCFD" w:rsidR="003E67C3" w:rsidRPr="0091671A" w:rsidRDefault="003066D4" w:rsidP="003E67C3">
      <w:pPr>
        <w:suppressAutoHyphens/>
        <w:spacing w:before="120"/>
        <w:rPr>
          <w:rFonts w:ascii="Garamond" w:eastAsia="Batang" w:hAnsi="Garamond" w:cs="Garamond"/>
          <w:b/>
          <w:bCs/>
          <w:lang w:eastAsia="ar-SA"/>
        </w:rPr>
      </w:pPr>
      <w:r>
        <w:rPr>
          <w:rFonts w:ascii="Garamond" w:eastAsia="Batang" w:hAnsi="Garamond" w:cs="Garamond"/>
          <w:b/>
          <w:bCs/>
          <w:lang w:eastAsia="ar-SA"/>
        </w:rPr>
        <w:t>Д</w:t>
      </w:r>
      <w:r w:rsidRPr="0091671A">
        <w:rPr>
          <w:rFonts w:ascii="Garamond" w:eastAsia="Batang" w:hAnsi="Garamond" w:cs="Garamond"/>
          <w:b/>
          <w:bCs/>
          <w:lang w:eastAsia="ar-SA"/>
        </w:rPr>
        <w:t xml:space="preserve">ействующая </w:t>
      </w:r>
      <w:r>
        <w:rPr>
          <w:rFonts w:ascii="Garamond" w:eastAsia="Batang" w:hAnsi="Garamond" w:cs="Garamond"/>
          <w:b/>
          <w:bCs/>
          <w:lang w:eastAsia="ar-SA"/>
        </w:rPr>
        <w:t>р</w:t>
      </w:r>
      <w:r w:rsidR="003E67C3" w:rsidRPr="0091671A">
        <w:rPr>
          <w:rFonts w:ascii="Garamond" w:eastAsia="Batang" w:hAnsi="Garamond" w:cs="Garamond"/>
          <w:b/>
          <w:bCs/>
          <w:lang w:eastAsia="ar-SA"/>
        </w:rPr>
        <w:t>едакция</w:t>
      </w:r>
    </w:p>
    <w:p w14:paraId="4B06DF89" w14:textId="055B164D" w:rsidR="00416B32" w:rsidRDefault="00416B32" w:rsidP="00416B32">
      <w:pPr>
        <w:spacing w:after="160" w:line="259" w:lineRule="auto"/>
        <w:rPr>
          <w:rFonts w:ascii="Garamond" w:eastAsia="Batang" w:hAnsi="Garamond" w:cs="Garamond"/>
          <w:sz w:val="22"/>
          <w:szCs w:val="22"/>
          <w:lang w:eastAsia="ar-SA"/>
        </w:rPr>
      </w:pPr>
    </w:p>
    <w:p w14:paraId="05BA1CEB" w14:textId="77777777" w:rsidR="003E67C3" w:rsidRPr="00416B32" w:rsidRDefault="003E67C3" w:rsidP="003E67C3">
      <w:pPr>
        <w:suppressAutoHyphens/>
        <w:spacing w:before="120"/>
        <w:jc w:val="right"/>
        <w:rPr>
          <w:rFonts w:ascii="Garamond" w:eastAsia="Batang" w:hAnsi="Garamond" w:cs="Garamond"/>
          <w:b/>
          <w:sz w:val="22"/>
          <w:szCs w:val="22"/>
          <w:lang w:eastAsia="ar-SA"/>
        </w:rPr>
      </w:pPr>
      <w:r w:rsidRPr="00416B32">
        <w:rPr>
          <w:rFonts w:ascii="Garamond" w:eastAsia="Batang" w:hAnsi="Garamond" w:cs="Garamond"/>
          <w:b/>
          <w:sz w:val="22"/>
          <w:szCs w:val="22"/>
          <w:lang w:eastAsia="ar-SA"/>
        </w:rPr>
        <w:t>Приложение 11</w:t>
      </w:r>
    </w:p>
    <w:p w14:paraId="4FF41D4A" w14:textId="77777777" w:rsidR="003E67C3" w:rsidRPr="00416B32" w:rsidRDefault="003E67C3" w:rsidP="003E67C3">
      <w:pPr>
        <w:suppressAutoHyphens/>
        <w:spacing w:before="120"/>
        <w:rPr>
          <w:rFonts w:ascii="Garamond" w:eastAsia="Batang" w:hAnsi="Garamond" w:cs="Garamond"/>
          <w:b/>
          <w:sz w:val="22"/>
          <w:szCs w:val="22"/>
          <w:lang w:eastAsia="ar-SA"/>
        </w:rPr>
      </w:pPr>
      <w:r w:rsidRPr="00416B32">
        <w:rPr>
          <w:rFonts w:ascii="Garamond" w:eastAsia="Batang" w:hAnsi="Garamond" w:cs="Garamond"/>
          <w:b/>
          <w:sz w:val="22"/>
          <w:szCs w:val="22"/>
          <w:lang w:eastAsia="ar-SA"/>
        </w:rPr>
        <w:t>Реестр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заключенных по итогам ОПВ, проведенных до 1 января 2021 года</w:t>
      </w:r>
    </w:p>
    <w:p w14:paraId="63148961" w14:textId="77777777" w:rsidR="003E67C3" w:rsidRPr="00416B32" w:rsidRDefault="003E67C3" w:rsidP="003E67C3">
      <w:pPr>
        <w:suppressAutoHyphens/>
        <w:spacing w:before="120"/>
        <w:rPr>
          <w:rFonts w:ascii="Garamond" w:eastAsia="Batang" w:hAnsi="Garamond" w:cs="Garamond"/>
          <w:b/>
          <w:sz w:val="22"/>
          <w:szCs w:val="22"/>
          <w:lang w:eastAsia="ar-SA"/>
        </w:rPr>
      </w:pPr>
    </w:p>
    <w:tbl>
      <w:tblPr>
        <w:tblW w:w="14368" w:type="dxa"/>
        <w:tblLook w:val="04A0" w:firstRow="1" w:lastRow="0" w:firstColumn="1" w:lastColumn="0" w:noHBand="0" w:noVBand="1"/>
      </w:tblPr>
      <w:tblGrid>
        <w:gridCol w:w="366"/>
        <w:gridCol w:w="961"/>
        <w:gridCol w:w="809"/>
        <w:gridCol w:w="962"/>
        <w:gridCol w:w="742"/>
        <w:gridCol w:w="690"/>
        <w:gridCol w:w="690"/>
        <w:gridCol w:w="823"/>
        <w:gridCol w:w="738"/>
        <w:gridCol w:w="738"/>
        <w:gridCol w:w="1134"/>
        <w:gridCol w:w="986"/>
        <w:gridCol w:w="731"/>
        <w:gridCol w:w="890"/>
        <w:gridCol w:w="962"/>
        <w:gridCol w:w="545"/>
        <w:gridCol w:w="1037"/>
        <w:gridCol w:w="1037"/>
        <w:gridCol w:w="220"/>
      </w:tblGrid>
      <w:tr w:rsidR="003E67C3" w:rsidRPr="00416B32" w14:paraId="7B249FB8" w14:textId="77777777" w:rsidTr="009E4591">
        <w:trPr>
          <w:trHeight w:val="780"/>
        </w:trPr>
        <w:tc>
          <w:tcPr>
            <w:tcW w:w="124" w:type="pct"/>
            <w:tcBorders>
              <w:top w:val="single" w:sz="4" w:space="0" w:color="auto"/>
              <w:left w:val="single" w:sz="4" w:space="0" w:color="auto"/>
              <w:bottom w:val="single" w:sz="4" w:space="0" w:color="auto"/>
              <w:right w:val="single" w:sz="4" w:space="0" w:color="auto"/>
            </w:tcBorders>
            <w:shd w:val="clear" w:color="auto" w:fill="auto"/>
            <w:vAlign w:val="bottom"/>
          </w:tcPr>
          <w:p w14:paraId="25E744DA" w14:textId="77777777" w:rsidR="003E67C3" w:rsidRPr="00416B32" w:rsidRDefault="003E67C3" w:rsidP="009E4591">
            <w:pPr>
              <w:suppressAutoHyphens/>
              <w:rPr>
                <w:rFonts w:ascii="Arial CYR" w:eastAsia="Batang" w:hAnsi="Arial CYR" w:cs="Arial CYR"/>
                <w:b/>
                <w:bCs/>
                <w:sz w:val="16"/>
                <w:szCs w:val="16"/>
              </w:rPr>
            </w:pPr>
            <w:r w:rsidRPr="00416B32">
              <w:rPr>
                <w:rFonts w:ascii="Arial CYR" w:eastAsia="Batang" w:hAnsi="Arial CYR" w:cs="Arial CYR"/>
                <w:b/>
                <w:bCs/>
                <w:sz w:val="16"/>
                <w:szCs w:val="16"/>
              </w:rPr>
              <w:t>№ п/п</w:t>
            </w:r>
          </w:p>
        </w:tc>
        <w:tc>
          <w:tcPr>
            <w:tcW w:w="318" w:type="pct"/>
            <w:tcBorders>
              <w:top w:val="single" w:sz="4" w:space="0" w:color="auto"/>
              <w:left w:val="nil"/>
              <w:bottom w:val="single" w:sz="4" w:space="0" w:color="auto"/>
              <w:right w:val="single" w:sz="4" w:space="0" w:color="auto"/>
            </w:tcBorders>
            <w:shd w:val="clear" w:color="auto" w:fill="auto"/>
            <w:vAlign w:val="bottom"/>
          </w:tcPr>
          <w:p w14:paraId="34492747" w14:textId="77777777" w:rsidR="003E67C3" w:rsidRPr="00416B32" w:rsidRDefault="003E67C3" w:rsidP="009E4591">
            <w:pPr>
              <w:suppressAutoHyphens/>
              <w:rPr>
                <w:rFonts w:ascii="Arial CYR" w:eastAsia="Batang" w:hAnsi="Arial CYR" w:cs="Arial CYR"/>
                <w:b/>
                <w:bCs/>
                <w:sz w:val="16"/>
                <w:szCs w:val="16"/>
              </w:rPr>
            </w:pPr>
            <w:r w:rsidRPr="00416B32">
              <w:rPr>
                <w:rFonts w:ascii="Arial CYR" w:eastAsia="Batang" w:hAnsi="Arial CYR" w:cs="Arial CYR"/>
                <w:b/>
                <w:bCs/>
                <w:sz w:val="16"/>
                <w:szCs w:val="16"/>
              </w:rPr>
              <w:t>Наименование участника оптового рынка – поручителя</w:t>
            </w:r>
          </w:p>
        </w:tc>
        <w:tc>
          <w:tcPr>
            <w:tcW w:w="268" w:type="pct"/>
            <w:tcBorders>
              <w:top w:val="single" w:sz="4" w:space="0" w:color="auto"/>
              <w:left w:val="single" w:sz="4" w:space="0" w:color="auto"/>
              <w:bottom w:val="single" w:sz="4" w:space="0" w:color="auto"/>
              <w:right w:val="single" w:sz="4" w:space="0" w:color="auto"/>
            </w:tcBorders>
            <w:vAlign w:val="bottom"/>
          </w:tcPr>
          <w:p w14:paraId="75749E97" w14:textId="77777777" w:rsidR="003E67C3" w:rsidRPr="00416B32" w:rsidRDefault="003E67C3" w:rsidP="009E4591">
            <w:pPr>
              <w:suppressAutoHyphens/>
              <w:rPr>
                <w:rFonts w:ascii="Arial CYR" w:eastAsia="Batang" w:hAnsi="Arial CYR" w:cs="Arial CYR"/>
                <w:b/>
                <w:bCs/>
                <w:sz w:val="16"/>
                <w:szCs w:val="16"/>
              </w:rPr>
            </w:pPr>
            <w:r w:rsidRPr="00416B32">
              <w:rPr>
                <w:rFonts w:ascii="Arial CYR" w:eastAsia="Batang" w:hAnsi="Arial CYR" w:cs="Arial CYR"/>
                <w:b/>
                <w:bCs/>
                <w:sz w:val="16"/>
                <w:szCs w:val="16"/>
              </w:rPr>
              <w:t>Код участника оптового рынка – поручителя</w:t>
            </w:r>
          </w:p>
        </w:tc>
        <w:tc>
          <w:tcPr>
            <w:tcW w:w="318" w:type="pct"/>
            <w:tcBorders>
              <w:top w:val="single" w:sz="4" w:space="0" w:color="auto"/>
              <w:left w:val="single" w:sz="4" w:space="0" w:color="auto"/>
              <w:bottom w:val="single" w:sz="4" w:space="0" w:color="auto"/>
              <w:right w:val="single" w:sz="4" w:space="0" w:color="auto"/>
            </w:tcBorders>
            <w:vAlign w:val="bottom"/>
          </w:tcPr>
          <w:p w14:paraId="15F4F1DB" w14:textId="77777777" w:rsidR="003E67C3" w:rsidRPr="00416B32" w:rsidRDefault="003E67C3" w:rsidP="009E4591">
            <w:pPr>
              <w:suppressAutoHyphens/>
              <w:rPr>
                <w:rFonts w:ascii="Arial CYR" w:eastAsia="Batang" w:hAnsi="Arial CYR" w:cs="Arial CYR"/>
                <w:b/>
                <w:bCs/>
                <w:sz w:val="16"/>
                <w:szCs w:val="16"/>
              </w:rPr>
            </w:pPr>
            <w:r w:rsidRPr="00416B32">
              <w:rPr>
                <w:rFonts w:ascii="Arial CYR" w:eastAsia="Batang" w:hAnsi="Arial CYR" w:cs="Arial CYR"/>
                <w:b/>
                <w:bCs/>
                <w:sz w:val="16"/>
                <w:szCs w:val="16"/>
              </w:rPr>
              <w:t>Наименование участника оптового рынка – кредитора</w:t>
            </w:r>
          </w:p>
        </w:tc>
        <w:tc>
          <w:tcPr>
            <w:tcW w:w="247" w:type="pct"/>
            <w:tcBorders>
              <w:top w:val="single" w:sz="4" w:space="0" w:color="auto"/>
              <w:left w:val="single" w:sz="4" w:space="0" w:color="auto"/>
              <w:bottom w:val="single" w:sz="4" w:space="0" w:color="auto"/>
              <w:right w:val="single" w:sz="4" w:space="0" w:color="auto"/>
            </w:tcBorders>
            <w:vAlign w:val="bottom"/>
          </w:tcPr>
          <w:p w14:paraId="70EF20B8" w14:textId="77777777" w:rsidR="003E67C3" w:rsidRPr="00416B32" w:rsidRDefault="003E67C3" w:rsidP="009E4591">
            <w:pPr>
              <w:suppressAutoHyphens/>
              <w:rPr>
                <w:rFonts w:ascii="Arial CYR" w:eastAsia="Batang" w:hAnsi="Arial CYR" w:cs="Arial CYR"/>
                <w:b/>
                <w:bCs/>
                <w:sz w:val="16"/>
                <w:szCs w:val="16"/>
              </w:rPr>
            </w:pPr>
            <w:r w:rsidRPr="00416B32">
              <w:rPr>
                <w:rFonts w:ascii="Arial CYR" w:eastAsia="Batang" w:hAnsi="Arial CYR" w:cs="Arial CYR"/>
                <w:b/>
                <w:bCs/>
                <w:sz w:val="16"/>
                <w:szCs w:val="16"/>
              </w:rPr>
              <w:t>Код участника оптового рынка – кредитора</w:t>
            </w:r>
          </w:p>
        </w:tc>
        <w:tc>
          <w:tcPr>
            <w:tcW w:w="229" w:type="pct"/>
            <w:tcBorders>
              <w:top w:val="single" w:sz="4" w:space="0" w:color="auto"/>
              <w:left w:val="single" w:sz="4" w:space="0" w:color="auto"/>
              <w:bottom w:val="single" w:sz="4" w:space="0" w:color="auto"/>
              <w:right w:val="single" w:sz="4" w:space="0" w:color="auto"/>
            </w:tcBorders>
            <w:shd w:val="clear" w:color="auto" w:fill="auto"/>
            <w:vAlign w:val="bottom"/>
          </w:tcPr>
          <w:p w14:paraId="20C71B99" w14:textId="77777777" w:rsidR="003E67C3" w:rsidRPr="00416B32" w:rsidRDefault="003E67C3" w:rsidP="009E4591">
            <w:pPr>
              <w:suppressAutoHyphens/>
              <w:rPr>
                <w:rFonts w:ascii="Arial CYR" w:eastAsia="Batang" w:hAnsi="Arial CYR" w:cs="Arial CYR"/>
                <w:b/>
                <w:bCs/>
                <w:sz w:val="16"/>
                <w:szCs w:val="16"/>
              </w:rPr>
            </w:pPr>
            <w:r w:rsidRPr="00416B32">
              <w:rPr>
                <w:rFonts w:ascii="Arial CYR" w:eastAsia="Batang" w:hAnsi="Arial CYR" w:cs="Arial CYR"/>
                <w:b/>
                <w:bCs/>
                <w:sz w:val="16"/>
                <w:szCs w:val="16"/>
              </w:rPr>
              <w:t>Номер договора</w:t>
            </w:r>
          </w:p>
        </w:tc>
        <w:tc>
          <w:tcPr>
            <w:tcW w:w="229" w:type="pct"/>
            <w:tcBorders>
              <w:top w:val="single" w:sz="4" w:space="0" w:color="auto"/>
              <w:left w:val="nil"/>
              <w:bottom w:val="single" w:sz="4" w:space="0" w:color="auto"/>
              <w:right w:val="single" w:sz="4" w:space="0" w:color="auto"/>
            </w:tcBorders>
            <w:vAlign w:val="bottom"/>
          </w:tcPr>
          <w:p w14:paraId="117A6DAA" w14:textId="77777777" w:rsidR="003E67C3" w:rsidRPr="00416B32" w:rsidRDefault="003E67C3" w:rsidP="009E4591">
            <w:pPr>
              <w:suppressAutoHyphens/>
              <w:rPr>
                <w:rFonts w:ascii="Arial CYR" w:eastAsia="Batang" w:hAnsi="Arial CYR" w:cs="Arial CYR"/>
                <w:b/>
                <w:bCs/>
                <w:sz w:val="16"/>
                <w:szCs w:val="16"/>
              </w:rPr>
            </w:pPr>
            <w:r w:rsidRPr="00416B32">
              <w:rPr>
                <w:rFonts w:ascii="Arial CYR" w:eastAsia="Batang" w:hAnsi="Arial CYR" w:cs="Arial CYR"/>
                <w:b/>
                <w:bCs/>
                <w:sz w:val="16"/>
                <w:szCs w:val="16"/>
              </w:rPr>
              <w:t>Краткий номер договора</w:t>
            </w:r>
          </w:p>
        </w:tc>
        <w:tc>
          <w:tcPr>
            <w:tcW w:w="273" w:type="pct"/>
            <w:tcBorders>
              <w:top w:val="single" w:sz="4" w:space="0" w:color="auto"/>
              <w:left w:val="single" w:sz="4" w:space="0" w:color="auto"/>
              <w:bottom w:val="single" w:sz="4" w:space="0" w:color="auto"/>
              <w:right w:val="single" w:sz="4" w:space="0" w:color="auto"/>
            </w:tcBorders>
            <w:shd w:val="clear" w:color="auto" w:fill="auto"/>
            <w:vAlign w:val="bottom"/>
          </w:tcPr>
          <w:p w14:paraId="20CDC543" w14:textId="77777777" w:rsidR="003E67C3" w:rsidRPr="00416B32" w:rsidRDefault="003E67C3" w:rsidP="009E4591">
            <w:pPr>
              <w:suppressAutoHyphens/>
              <w:rPr>
                <w:rFonts w:ascii="Arial CYR" w:eastAsia="Batang" w:hAnsi="Arial CYR" w:cs="Arial CYR"/>
                <w:b/>
                <w:bCs/>
                <w:sz w:val="16"/>
                <w:szCs w:val="16"/>
              </w:rPr>
            </w:pPr>
            <w:r w:rsidRPr="00416B32">
              <w:rPr>
                <w:rFonts w:ascii="Arial CYR" w:eastAsia="Batang" w:hAnsi="Arial CYR" w:cs="Arial CYR"/>
                <w:b/>
                <w:bCs/>
                <w:sz w:val="16"/>
                <w:szCs w:val="16"/>
              </w:rPr>
              <w:t>Дата заключения договора</w:t>
            </w:r>
          </w:p>
        </w:tc>
        <w:tc>
          <w:tcPr>
            <w:tcW w:w="245" w:type="pct"/>
            <w:tcBorders>
              <w:top w:val="single" w:sz="4" w:space="0" w:color="auto"/>
              <w:left w:val="nil"/>
              <w:bottom w:val="single" w:sz="4" w:space="0" w:color="auto"/>
              <w:right w:val="single" w:sz="4" w:space="0" w:color="auto"/>
            </w:tcBorders>
            <w:vAlign w:val="bottom"/>
          </w:tcPr>
          <w:p w14:paraId="11155F27" w14:textId="77777777" w:rsidR="003E67C3" w:rsidRPr="00416B32" w:rsidRDefault="003E67C3" w:rsidP="009E4591">
            <w:pPr>
              <w:suppressAutoHyphens/>
              <w:rPr>
                <w:rFonts w:ascii="Arial CYR" w:eastAsia="Batang" w:hAnsi="Arial CYR" w:cs="Arial CYR"/>
                <w:b/>
                <w:bCs/>
                <w:sz w:val="16"/>
                <w:szCs w:val="16"/>
              </w:rPr>
            </w:pPr>
            <w:r w:rsidRPr="00416B32">
              <w:rPr>
                <w:rFonts w:ascii="Arial CYR" w:eastAsia="Batang" w:hAnsi="Arial CYR" w:cs="Arial CYR"/>
                <w:b/>
                <w:bCs/>
                <w:sz w:val="16"/>
                <w:szCs w:val="16"/>
              </w:rPr>
              <w:t>Код ГТП генерации</w:t>
            </w:r>
          </w:p>
        </w:tc>
        <w:tc>
          <w:tcPr>
            <w:tcW w:w="245" w:type="pct"/>
            <w:tcBorders>
              <w:top w:val="single" w:sz="4" w:space="0" w:color="auto"/>
              <w:left w:val="single" w:sz="4" w:space="0" w:color="auto"/>
              <w:bottom w:val="single" w:sz="4" w:space="0" w:color="auto"/>
              <w:right w:val="single" w:sz="4" w:space="0" w:color="auto"/>
            </w:tcBorders>
            <w:shd w:val="clear" w:color="auto" w:fill="auto"/>
            <w:vAlign w:val="bottom"/>
          </w:tcPr>
          <w:p w14:paraId="7BF01D67" w14:textId="77777777" w:rsidR="003E67C3" w:rsidRPr="00416B32" w:rsidRDefault="003E67C3" w:rsidP="009E4591">
            <w:pPr>
              <w:suppressAutoHyphens/>
              <w:rPr>
                <w:rFonts w:ascii="Arial CYR" w:eastAsia="Batang" w:hAnsi="Arial CYR" w:cs="Arial CYR"/>
                <w:b/>
                <w:bCs/>
                <w:sz w:val="16"/>
                <w:szCs w:val="16"/>
              </w:rPr>
            </w:pPr>
            <w:r w:rsidRPr="00416B32">
              <w:rPr>
                <w:rFonts w:ascii="Arial CYR" w:eastAsia="Batang" w:hAnsi="Arial CYR" w:cs="Arial CYR"/>
                <w:b/>
                <w:bCs/>
                <w:sz w:val="16"/>
                <w:szCs w:val="16"/>
              </w:rPr>
              <w:t>Вид объекта генерации</w:t>
            </w:r>
          </w:p>
        </w:tc>
        <w:tc>
          <w:tcPr>
            <w:tcW w:w="374" w:type="pct"/>
            <w:tcBorders>
              <w:top w:val="single" w:sz="4" w:space="0" w:color="auto"/>
              <w:left w:val="single" w:sz="4" w:space="0" w:color="auto"/>
              <w:bottom w:val="single" w:sz="4" w:space="0" w:color="auto"/>
              <w:right w:val="single" w:sz="4" w:space="0" w:color="auto"/>
            </w:tcBorders>
            <w:shd w:val="clear" w:color="auto" w:fill="auto"/>
            <w:vAlign w:val="bottom"/>
          </w:tcPr>
          <w:p w14:paraId="45A4E823" w14:textId="77777777" w:rsidR="003E67C3" w:rsidRPr="00416B32" w:rsidRDefault="003E67C3" w:rsidP="009E4591">
            <w:pPr>
              <w:suppressAutoHyphens/>
              <w:rPr>
                <w:rFonts w:ascii="Arial CYR" w:eastAsia="Batang" w:hAnsi="Arial CYR" w:cs="Arial CYR"/>
                <w:b/>
                <w:bCs/>
                <w:sz w:val="16"/>
                <w:szCs w:val="16"/>
              </w:rPr>
            </w:pPr>
            <w:r w:rsidRPr="00416B32">
              <w:rPr>
                <w:rFonts w:ascii="Arial CYR" w:eastAsia="Batang" w:hAnsi="Arial CYR" w:cs="Arial CYR"/>
                <w:b/>
                <w:bCs/>
                <w:sz w:val="16"/>
                <w:szCs w:val="16"/>
              </w:rPr>
              <w:t>Местонахождение объекта генерации / ценовая зона</w:t>
            </w:r>
          </w:p>
        </w:tc>
        <w:tc>
          <w:tcPr>
            <w:tcW w:w="326" w:type="pct"/>
            <w:tcBorders>
              <w:top w:val="single" w:sz="4" w:space="0" w:color="auto"/>
              <w:left w:val="single" w:sz="4" w:space="0" w:color="auto"/>
              <w:bottom w:val="single" w:sz="4" w:space="0" w:color="auto"/>
              <w:right w:val="single" w:sz="4" w:space="0" w:color="auto"/>
            </w:tcBorders>
            <w:shd w:val="clear" w:color="auto" w:fill="auto"/>
            <w:vAlign w:val="bottom"/>
          </w:tcPr>
          <w:p w14:paraId="626A59F5" w14:textId="77777777" w:rsidR="003E67C3" w:rsidRPr="00416B32" w:rsidRDefault="003E67C3" w:rsidP="009E4591">
            <w:pPr>
              <w:suppressAutoHyphens/>
              <w:rPr>
                <w:rFonts w:ascii="Arial CYR" w:eastAsia="Batang" w:hAnsi="Arial CYR" w:cs="Arial CYR"/>
                <w:b/>
                <w:bCs/>
                <w:sz w:val="16"/>
                <w:szCs w:val="16"/>
              </w:rPr>
            </w:pPr>
            <w:r w:rsidRPr="00416B32">
              <w:rPr>
                <w:rFonts w:ascii="Arial CYR" w:eastAsia="Batang" w:hAnsi="Arial CYR" w:cs="Arial CYR"/>
                <w:b/>
                <w:bCs/>
                <w:sz w:val="16"/>
                <w:szCs w:val="16"/>
              </w:rPr>
              <w:t>Установленная мощность, МВт</w:t>
            </w:r>
          </w:p>
        </w:tc>
        <w:tc>
          <w:tcPr>
            <w:tcW w:w="243" w:type="pct"/>
            <w:tcBorders>
              <w:top w:val="single" w:sz="4" w:space="0" w:color="auto"/>
              <w:left w:val="single" w:sz="4" w:space="0" w:color="auto"/>
              <w:bottom w:val="single" w:sz="4" w:space="0" w:color="auto"/>
              <w:right w:val="single" w:sz="4" w:space="0" w:color="auto"/>
            </w:tcBorders>
            <w:shd w:val="clear" w:color="auto" w:fill="auto"/>
            <w:vAlign w:val="bottom"/>
          </w:tcPr>
          <w:p w14:paraId="250A04A4" w14:textId="77777777" w:rsidR="003E67C3" w:rsidRPr="00416B32" w:rsidRDefault="003E67C3" w:rsidP="009E4591">
            <w:pPr>
              <w:suppressAutoHyphens/>
              <w:rPr>
                <w:rFonts w:ascii="Arial CYR" w:eastAsia="Batang" w:hAnsi="Arial CYR" w:cs="Arial CYR"/>
                <w:b/>
                <w:bCs/>
                <w:sz w:val="16"/>
                <w:szCs w:val="16"/>
              </w:rPr>
            </w:pPr>
            <w:r w:rsidRPr="00416B32">
              <w:rPr>
                <w:rFonts w:ascii="Arial CYR" w:eastAsia="Batang" w:hAnsi="Arial CYR" w:cs="Arial CYR"/>
                <w:b/>
                <w:bCs/>
                <w:sz w:val="16"/>
                <w:szCs w:val="16"/>
              </w:rPr>
              <w:t>Год начала поставки мощности</w:t>
            </w:r>
          </w:p>
        </w:tc>
        <w:tc>
          <w:tcPr>
            <w:tcW w:w="295" w:type="pct"/>
            <w:tcBorders>
              <w:top w:val="single" w:sz="4" w:space="0" w:color="auto"/>
              <w:left w:val="single" w:sz="4" w:space="0" w:color="auto"/>
              <w:bottom w:val="single" w:sz="4" w:space="0" w:color="auto"/>
              <w:right w:val="single" w:sz="4" w:space="0" w:color="auto"/>
            </w:tcBorders>
            <w:vAlign w:val="bottom"/>
          </w:tcPr>
          <w:p w14:paraId="0C60CBFE" w14:textId="77777777" w:rsidR="003E67C3" w:rsidRPr="00416B32" w:rsidRDefault="003E67C3" w:rsidP="009E4591">
            <w:pPr>
              <w:suppressAutoHyphens/>
              <w:rPr>
                <w:rFonts w:ascii="Arial CYR" w:eastAsia="Batang" w:hAnsi="Arial CYR" w:cs="Arial CYR"/>
                <w:b/>
                <w:bCs/>
                <w:sz w:val="16"/>
                <w:szCs w:val="16"/>
              </w:rPr>
            </w:pPr>
            <w:r w:rsidRPr="00416B32">
              <w:rPr>
                <w:rFonts w:ascii="Arial CYR" w:eastAsia="Batang" w:hAnsi="Arial CYR" w:cs="Arial CYR"/>
                <w:b/>
                <w:bCs/>
                <w:sz w:val="16"/>
                <w:szCs w:val="16"/>
              </w:rPr>
              <w:t>Дата прекращения поставки по ДПМ ВИЭ</w:t>
            </w:r>
          </w:p>
        </w:tc>
        <w:tc>
          <w:tcPr>
            <w:tcW w:w="318" w:type="pct"/>
            <w:tcBorders>
              <w:top w:val="single" w:sz="4" w:space="0" w:color="auto"/>
              <w:left w:val="single" w:sz="4" w:space="0" w:color="auto"/>
              <w:bottom w:val="single" w:sz="4" w:space="0" w:color="auto"/>
              <w:right w:val="single" w:sz="4" w:space="0" w:color="auto"/>
            </w:tcBorders>
            <w:shd w:val="clear" w:color="auto" w:fill="auto"/>
            <w:vAlign w:val="bottom"/>
          </w:tcPr>
          <w:p w14:paraId="787E7C87" w14:textId="77777777" w:rsidR="003E67C3" w:rsidRPr="00416B32" w:rsidRDefault="003E67C3" w:rsidP="009E4591">
            <w:pPr>
              <w:suppressAutoHyphens/>
              <w:rPr>
                <w:rFonts w:ascii="Arial CYR" w:eastAsia="Batang" w:hAnsi="Arial CYR" w:cs="Arial CYR"/>
                <w:b/>
                <w:bCs/>
                <w:sz w:val="16"/>
                <w:szCs w:val="16"/>
              </w:rPr>
            </w:pPr>
            <w:r w:rsidRPr="00416B32">
              <w:rPr>
                <w:rFonts w:ascii="Arial CYR" w:eastAsia="Batang" w:hAnsi="Arial CYR" w:cs="Arial CYR"/>
                <w:b/>
                <w:bCs/>
                <w:sz w:val="16"/>
                <w:szCs w:val="16"/>
              </w:rPr>
              <w:t>Наименование участника оптового рынка – должника</w:t>
            </w:r>
          </w:p>
        </w:tc>
        <w:tc>
          <w:tcPr>
            <w:tcW w:w="182" w:type="pct"/>
            <w:tcBorders>
              <w:top w:val="single" w:sz="4" w:space="0" w:color="auto"/>
              <w:left w:val="single" w:sz="4" w:space="0" w:color="auto"/>
              <w:bottom w:val="single" w:sz="4" w:space="0" w:color="auto"/>
              <w:right w:val="single" w:sz="4" w:space="0" w:color="auto"/>
            </w:tcBorders>
            <w:vAlign w:val="bottom"/>
          </w:tcPr>
          <w:p w14:paraId="277C3C28" w14:textId="77777777" w:rsidR="003E67C3" w:rsidRPr="00416B32" w:rsidRDefault="003E67C3" w:rsidP="009E4591">
            <w:pPr>
              <w:suppressAutoHyphens/>
              <w:rPr>
                <w:rFonts w:ascii="Arial CYR" w:eastAsia="Batang" w:hAnsi="Arial CYR" w:cs="Arial CYR"/>
                <w:b/>
                <w:bCs/>
                <w:sz w:val="16"/>
                <w:szCs w:val="16"/>
              </w:rPr>
            </w:pPr>
            <w:r w:rsidRPr="00416B32">
              <w:rPr>
                <w:rFonts w:ascii="Arial CYR" w:eastAsia="Batang" w:hAnsi="Arial CYR" w:cs="Arial CYR"/>
                <w:b/>
                <w:bCs/>
                <w:sz w:val="16"/>
                <w:szCs w:val="16"/>
              </w:rPr>
              <w:t>Номер ДПМ ВИЭ</w:t>
            </w:r>
          </w:p>
        </w:tc>
        <w:tc>
          <w:tcPr>
            <w:tcW w:w="342" w:type="pct"/>
            <w:tcBorders>
              <w:top w:val="single" w:sz="4" w:space="0" w:color="auto"/>
              <w:left w:val="single" w:sz="4" w:space="0" w:color="auto"/>
              <w:bottom w:val="single" w:sz="4" w:space="0" w:color="auto"/>
              <w:right w:val="single" w:sz="4" w:space="0" w:color="auto"/>
            </w:tcBorders>
            <w:vAlign w:val="bottom"/>
          </w:tcPr>
          <w:p w14:paraId="641CA0C6" w14:textId="77777777" w:rsidR="003E67C3" w:rsidRPr="00416B32" w:rsidRDefault="003E67C3" w:rsidP="009E4591">
            <w:pPr>
              <w:suppressAutoHyphens/>
              <w:rPr>
                <w:rFonts w:ascii="Arial CYR" w:eastAsia="Batang" w:hAnsi="Arial CYR" w:cs="Arial CYR"/>
                <w:b/>
                <w:bCs/>
                <w:sz w:val="16"/>
                <w:szCs w:val="16"/>
              </w:rPr>
            </w:pPr>
            <w:r w:rsidRPr="00416B32">
              <w:rPr>
                <w:rFonts w:ascii="Arial CYR" w:eastAsia="Batang" w:hAnsi="Arial CYR" w:cs="Arial CYR"/>
                <w:b/>
                <w:bCs/>
                <w:sz w:val="16"/>
                <w:szCs w:val="16"/>
              </w:rPr>
              <w:t>Номер ДКП для целей заключения договоров поручительства</w:t>
            </w:r>
          </w:p>
        </w:tc>
        <w:tc>
          <w:tcPr>
            <w:tcW w:w="342" w:type="pct"/>
            <w:tcBorders>
              <w:top w:val="single" w:sz="4" w:space="0" w:color="auto"/>
              <w:left w:val="single" w:sz="4" w:space="0" w:color="auto"/>
              <w:bottom w:val="single" w:sz="4" w:space="0" w:color="auto"/>
              <w:right w:val="single" w:sz="4" w:space="0" w:color="auto"/>
            </w:tcBorders>
            <w:vAlign w:val="bottom"/>
          </w:tcPr>
          <w:p w14:paraId="3950A864" w14:textId="77777777" w:rsidR="003E67C3" w:rsidRPr="00416B32" w:rsidRDefault="003E67C3" w:rsidP="009E4591">
            <w:pPr>
              <w:suppressAutoHyphens/>
              <w:rPr>
                <w:rFonts w:ascii="Arial CYR" w:eastAsia="Batang" w:hAnsi="Arial CYR" w:cs="Arial CYR"/>
                <w:b/>
                <w:bCs/>
                <w:sz w:val="16"/>
                <w:szCs w:val="16"/>
              </w:rPr>
            </w:pPr>
            <w:r w:rsidRPr="00416B32">
              <w:rPr>
                <w:rFonts w:ascii="Arial CYR" w:eastAsia="Batang" w:hAnsi="Arial CYR" w:cs="Arial CYR"/>
                <w:b/>
                <w:bCs/>
                <w:sz w:val="16"/>
                <w:szCs w:val="16"/>
              </w:rPr>
              <w:t>Дата заключения ДКП для целей заключения договоров поручительства</w:t>
            </w:r>
          </w:p>
        </w:tc>
        <w:tc>
          <w:tcPr>
            <w:tcW w:w="79" w:type="pct"/>
            <w:tcBorders>
              <w:top w:val="nil"/>
              <w:left w:val="single" w:sz="4" w:space="0" w:color="auto"/>
              <w:bottom w:val="nil"/>
              <w:right w:val="nil"/>
            </w:tcBorders>
            <w:shd w:val="clear" w:color="auto" w:fill="auto"/>
            <w:noWrap/>
            <w:vAlign w:val="bottom"/>
          </w:tcPr>
          <w:p w14:paraId="6658E3B6" w14:textId="77777777" w:rsidR="003E67C3" w:rsidRPr="00416B32" w:rsidRDefault="003E67C3" w:rsidP="009E4591">
            <w:pPr>
              <w:suppressAutoHyphens/>
              <w:rPr>
                <w:rFonts w:ascii="Calibri" w:eastAsia="Batang" w:hAnsi="Calibri" w:cs="Calibri"/>
                <w:color w:val="000000"/>
                <w:sz w:val="16"/>
                <w:szCs w:val="16"/>
              </w:rPr>
            </w:pPr>
          </w:p>
        </w:tc>
      </w:tr>
      <w:tr w:rsidR="003E67C3" w:rsidRPr="00416B32" w14:paraId="25E1944C" w14:textId="77777777" w:rsidTr="009E4591">
        <w:trPr>
          <w:trHeight w:val="285"/>
        </w:trPr>
        <w:tc>
          <w:tcPr>
            <w:tcW w:w="124" w:type="pct"/>
            <w:tcBorders>
              <w:top w:val="nil"/>
              <w:left w:val="single" w:sz="4" w:space="0" w:color="auto"/>
              <w:bottom w:val="single" w:sz="4" w:space="0" w:color="auto"/>
              <w:right w:val="single" w:sz="4" w:space="0" w:color="auto"/>
            </w:tcBorders>
            <w:shd w:val="clear" w:color="auto" w:fill="auto"/>
            <w:noWrap/>
            <w:vAlign w:val="bottom"/>
          </w:tcPr>
          <w:p w14:paraId="4710578B" w14:textId="77777777" w:rsidR="003E67C3" w:rsidRPr="00416B32" w:rsidRDefault="003E67C3" w:rsidP="009E4591">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1</w:t>
            </w:r>
          </w:p>
        </w:tc>
        <w:tc>
          <w:tcPr>
            <w:tcW w:w="318" w:type="pct"/>
            <w:tcBorders>
              <w:top w:val="single" w:sz="4" w:space="0" w:color="auto"/>
              <w:left w:val="nil"/>
              <w:bottom w:val="single" w:sz="4" w:space="0" w:color="auto"/>
              <w:right w:val="single" w:sz="4" w:space="0" w:color="auto"/>
            </w:tcBorders>
            <w:shd w:val="clear" w:color="auto" w:fill="auto"/>
            <w:noWrap/>
            <w:vAlign w:val="bottom"/>
          </w:tcPr>
          <w:p w14:paraId="58FB5985" w14:textId="77777777" w:rsidR="003E67C3" w:rsidRPr="00416B32" w:rsidRDefault="003E67C3" w:rsidP="009E4591">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2</w:t>
            </w:r>
          </w:p>
        </w:tc>
        <w:tc>
          <w:tcPr>
            <w:tcW w:w="268" w:type="pct"/>
            <w:tcBorders>
              <w:top w:val="single" w:sz="4" w:space="0" w:color="auto"/>
              <w:left w:val="single" w:sz="4" w:space="0" w:color="auto"/>
              <w:bottom w:val="single" w:sz="4" w:space="0" w:color="auto"/>
              <w:right w:val="single" w:sz="4" w:space="0" w:color="auto"/>
            </w:tcBorders>
            <w:vAlign w:val="bottom"/>
          </w:tcPr>
          <w:p w14:paraId="3DA61DFB" w14:textId="77777777" w:rsidR="003E67C3" w:rsidRPr="00416B32" w:rsidRDefault="003E67C3" w:rsidP="009E4591">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3</w:t>
            </w:r>
          </w:p>
        </w:tc>
        <w:tc>
          <w:tcPr>
            <w:tcW w:w="318" w:type="pct"/>
            <w:tcBorders>
              <w:top w:val="single" w:sz="4" w:space="0" w:color="auto"/>
              <w:left w:val="single" w:sz="4" w:space="0" w:color="auto"/>
              <w:bottom w:val="single" w:sz="4" w:space="0" w:color="auto"/>
              <w:right w:val="single" w:sz="4" w:space="0" w:color="auto"/>
            </w:tcBorders>
            <w:vAlign w:val="bottom"/>
          </w:tcPr>
          <w:p w14:paraId="28D8F7C8" w14:textId="77777777" w:rsidR="003E67C3" w:rsidRPr="00416B32" w:rsidRDefault="003E67C3" w:rsidP="009E4591">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4</w:t>
            </w:r>
          </w:p>
        </w:tc>
        <w:tc>
          <w:tcPr>
            <w:tcW w:w="247" w:type="pct"/>
            <w:tcBorders>
              <w:top w:val="single" w:sz="4" w:space="0" w:color="auto"/>
              <w:left w:val="single" w:sz="4" w:space="0" w:color="auto"/>
              <w:bottom w:val="single" w:sz="4" w:space="0" w:color="auto"/>
              <w:right w:val="single" w:sz="4" w:space="0" w:color="auto"/>
            </w:tcBorders>
            <w:vAlign w:val="bottom"/>
          </w:tcPr>
          <w:p w14:paraId="26A68614" w14:textId="77777777" w:rsidR="003E67C3" w:rsidRPr="00416B32" w:rsidRDefault="003E67C3" w:rsidP="009E4591">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5</w:t>
            </w:r>
          </w:p>
        </w:tc>
        <w:tc>
          <w:tcPr>
            <w:tcW w:w="2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727F9C" w14:textId="77777777" w:rsidR="003E67C3" w:rsidRPr="00416B32" w:rsidRDefault="003E67C3" w:rsidP="009E4591">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6</w:t>
            </w:r>
          </w:p>
        </w:tc>
        <w:tc>
          <w:tcPr>
            <w:tcW w:w="229" w:type="pct"/>
            <w:tcBorders>
              <w:top w:val="single" w:sz="4" w:space="0" w:color="auto"/>
              <w:left w:val="nil"/>
              <w:bottom w:val="single" w:sz="4" w:space="0" w:color="auto"/>
              <w:right w:val="single" w:sz="4" w:space="0" w:color="auto"/>
            </w:tcBorders>
            <w:vAlign w:val="bottom"/>
          </w:tcPr>
          <w:p w14:paraId="0C96756B" w14:textId="77777777" w:rsidR="003E67C3" w:rsidRPr="00416B32" w:rsidRDefault="003E67C3" w:rsidP="009E4591">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7</w:t>
            </w:r>
          </w:p>
        </w:tc>
        <w:tc>
          <w:tcPr>
            <w:tcW w:w="273" w:type="pct"/>
            <w:tcBorders>
              <w:top w:val="nil"/>
              <w:left w:val="single" w:sz="4" w:space="0" w:color="auto"/>
              <w:bottom w:val="single" w:sz="4" w:space="0" w:color="auto"/>
              <w:right w:val="single" w:sz="4" w:space="0" w:color="auto"/>
            </w:tcBorders>
            <w:shd w:val="clear" w:color="auto" w:fill="auto"/>
            <w:noWrap/>
            <w:vAlign w:val="bottom"/>
          </w:tcPr>
          <w:p w14:paraId="03233303" w14:textId="77777777" w:rsidR="003E67C3" w:rsidRPr="00416B32" w:rsidRDefault="003E67C3" w:rsidP="009E4591">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8</w:t>
            </w:r>
          </w:p>
        </w:tc>
        <w:tc>
          <w:tcPr>
            <w:tcW w:w="245" w:type="pct"/>
            <w:tcBorders>
              <w:top w:val="single" w:sz="4" w:space="0" w:color="auto"/>
              <w:left w:val="nil"/>
              <w:bottom w:val="single" w:sz="4" w:space="0" w:color="auto"/>
              <w:right w:val="single" w:sz="4" w:space="0" w:color="auto"/>
            </w:tcBorders>
            <w:vAlign w:val="bottom"/>
          </w:tcPr>
          <w:p w14:paraId="7868A2D9" w14:textId="77777777" w:rsidR="003E67C3" w:rsidRPr="00416B32" w:rsidRDefault="003E67C3" w:rsidP="009E4591">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9</w:t>
            </w: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13C57D8" w14:textId="77777777" w:rsidR="003E67C3" w:rsidRPr="00416B32" w:rsidRDefault="003E67C3" w:rsidP="009E4591">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10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302D15C" w14:textId="77777777" w:rsidR="003E67C3" w:rsidRPr="00416B32" w:rsidRDefault="003E67C3" w:rsidP="009E4591">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11</w:t>
            </w:r>
          </w:p>
        </w:tc>
        <w:tc>
          <w:tcPr>
            <w:tcW w:w="32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2692BB" w14:textId="77777777" w:rsidR="003E67C3" w:rsidRPr="00416B32" w:rsidRDefault="003E67C3" w:rsidP="009E4591">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12</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8D807BF" w14:textId="77777777" w:rsidR="003E67C3" w:rsidRPr="00416B32" w:rsidRDefault="003E67C3" w:rsidP="009E4591">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13</w:t>
            </w:r>
          </w:p>
        </w:tc>
        <w:tc>
          <w:tcPr>
            <w:tcW w:w="295" w:type="pct"/>
            <w:tcBorders>
              <w:top w:val="single" w:sz="4" w:space="0" w:color="auto"/>
              <w:left w:val="single" w:sz="4" w:space="0" w:color="auto"/>
              <w:bottom w:val="single" w:sz="4" w:space="0" w:color="auto"/>
              <w:right w:val="single" w:sz="4" w:space="0" w:color="auto"/>
            </w:tcBorders>
            <w:vAlign w:val="bottom"/>
          </w:tcPr>
          <w:p w14:paraId="02ADEEF3" w14:textId="77777777" w:rsidR="003E67C3" w:rsidRPr="00416B32" w:rsidRDefault="003E67C3" w:rsidP="009E4591">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14</w:t>
            </w: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5B49B78" w14:textId="77777777" w:rsidR="003E67C3" w:rsidRPr="00416B32" w:rsidRDefault="003E67C3" w:rsidP="009E4591">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15</w:t>
            </w:r>
          </w:p>
        </w:tc>
        <w:tc>
          <w:tcPr>
            <w:tcW w:w="182" w:type="pct"/>
            <w:tcBorders>
              <w:top w:val="single" w:sz="4" w:space="0" w:color="auto"/>
              <w:left w:val="single" w:sz="4" w:space="0" w:color="auto"/>
              <w:bottom w:val="single" w:sz="4" w:space="0" w:color="auto"/>
              <w:right w:val="single" w:sz="4" w:space="0" w:color="auto"/>
            </w:tcBorders>
            <w:vAlign w:val="bottom"/>
          </w:tcPr>
          <w:p w14:paraId="5CBD3777" w14:textId="77777777" w:rsidR="003E67C3" w:rsidRPr="00416B32" w:rsidRDefault="003E67C3" w:rsidP="009E4591">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16</w:t>
            </w:r>
          </w:p>
        </w:tc>
        <w:tc>
          <w:tcPr>
            <w:tcW w:w="342" w:type="pct"/>
            <w:tcBorders>
              <w:top w:val="single" w:sz="4" w:space="0" w:color="auto"/>
              <w:left w:val="single" w:sz="4" w:space="0" w:color="auto"/>
              <w:bottom w:val="single" w:sz="4" w:space="0" w:color="auto"/>
              <w:right w:val="single" w:sz="4" w:space="0" w:color="auto"/>
            </w:tcBorders>
            <w:vAlign w:val="bottom"/>
          </w:tcPr>
          <w:p w14:paraId="6205BE26" w14:textId="77777777" w:rsidR="003E67C3" w:rsidRPr="00416B32" w:rsidRDefault="003E67C3" w:rsidP="009E4591">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17</w:t>
            </w:r>
          </w:p>
        </w:tc>
        <w:tc>
          <w:tcPr>
            <w:tcW w:w="342" w:type="pct"/>
            <w:tcBorders>
              <w:top w:val="single" w:sz="4" w:space="0" w:color="auto"/>
              <w:left w:val="single" w:sz="4" w:space="0" w:color="auto"/>
              <w:bottom w:val="single" w:sz="4" w:space="0" w:color="auto"/>
              <w:right w:val="single" w:sz="4" w:space="0" w:color="auto"/>
            </w:tcBorders>
            <w:vAlign w:val="bottom"/>
          </w:tcPr>
          <w:p w14:paraId="115CA38E" w14:textId="77777777" w:rsidR="003E67C3" w:rsidRPr="00416B32" w:rsidRDefault="003E67C3" w:rsidP="009E4591">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18</w:t>
            </w:r>
          </w:p>
        </w:tc>
        <w:tc>
          <w:tcPr>
            <w:tcW w:w="79" w:type="pct"/>
            <w:tcBorders>
              <w:top w:val="nil"/>
              <w:left w:val="single" w:sz="4" w:space="0" w:color="auto"/>
              <w:bottom w:val="nil"/>
              <w:right w:val="nil"/>
            </w:tcBorders>
            <w:shd w:val="clear" w:color="auto" w:fill="auto"/>
            <w:noWrap/>
            <w:vAlign w:val="bottom"/>
          </w:tcPr>
          <w:p w14:paraId="29FB39B5" w14:textId="77777777" w:rsidR="003E67C3" w:rsidRPr="00416B32" w:rsidRDefault="003E67C3" w:rsidP="009E4591">
            <w:pPr>
              <w:suppressAutoHyphens/>
              <w:rPr>
                <w:rFonts w:ascii="Calibri" w:eastAsia="Batang" w:hAnsi="Calibri" w:cs="Calibri"/>
                <w:color w:val="000000"/>
                <w:sz w:val="16"/>
                <w:szCs w:val="16"/>
              </w:rPr>
            </w:pPr>
          </w:p>
        </w:tc>
      </w:tr>
      <w:tr w:rsidR="003E67C3" w:rsidRPr="00416B32" w14:paraId="52672E9F" w14:textId="77777777" w:rsidTr="009E4591">
        <w:trPr>
          <w:trHeight w:val="285"/>
        </w:trPr>
        <w:tc>
          <w:tcPr>
            <w:tcW w:w="124" w:type="pct"/>
            <w:tcBorders>
              <w:top w:val="nil"/>
              <w:left w:val="single" w:sz="4" w:space="0" w:color="auto"/>
              <w:bottom w:val="single" w:sz="4" w:space="0" w:color="auto"/>
              <w:right w:val="single" w:sz="4" w:space="0" w:color="auto"/>
            </w:tcBorders>
            <w:shd w:val="clear" w:color="auto" w:fill="auto"/>
            <w:noWrap/>
            <w:vAlign w:val="bottom"/>
          </w:tcPr>
          <w:p w14:paraId="5A02DC48" w14:textId="77777777" w:rsidR="003E67C3" w:rsidRPr="00416B32" w:rsidRDefault="003E67C3" w:rsidP="009E4591">
            <w:pPr>
              <w:suppressAutoHyphens/>
              <w:jc w:val="center"/>
              <w:rPr>
                <w:rFonts w:ascii="Calibri" w:eastAsia="Batang" w:hAnsi="Calibri" w:cs="Calibri"/>
                <w:color w:val="000000"/>
                <w:sz w:val="16"/>
                <w:szCs w:val="16"/>
              </w:rPr>
            </w:pPr>
          </w:p>
        </w:tc>
        <w:tc>
          <w:tcPr>
            <w:tcW w:w="318" w:type="pct"/>
            <w:tcBorders>
              <w:top w:val="single" w:sz="4" w:space="0" w:color="auto"/>
              <w:left w:val="nil"/>
              <w:bottom w:val="single" w:sz="4" w:space="0" w:color="auto"/>
              <w:right w:val="single" w:sz="4" w:space="0" w:color="auto"/>
            </w:tcBorders>
            <w:shd w:val="clear" w:color="auto" w:fill="auto"/>
            <w:noWrap/>
            <w:vAlign w:val="bottom"/>
          </w:tcPr>
          <w:p w14:paraId="3AC9AA98" w14:textId="77777777" w:rsidR="003E67C3" w:rsidRPr="00416B32" w:rsidRDefault="003E67C3" w:rsidP="009E4591">
            <w:pPr>
              <w:suppressAutoHyphens/>
              <w:jc w:val="center"/>
              <w:rPr>
                <w:rFonts w:ascii="Calibri" w:eastAsia="Batang" w:hAnsi="Calibri" w:cs="Calibri"/>
                <w:color w:val="000000"/>
                <w:sz w:val="16"/>
                <w:szCs w:val="16"/>
              </w:rPr>
            </w:pPr>
          </w:p>
        </w:tc>
        <w:tc>
          <w:tcPr>
            <w:tcW w:w="268" w:type="pct"/>
            <w:tcBorders>
              <w:top w:val="single" w:sz="4" w:space="0" w:color="auto"/>
              <w:left w:val="single" w:sz="4" w:space="0" w:color="auto"/>
              <w:bottom w:val="single" w:sz="4" w:space="0" w:color="auto"/>
              <w:right w:val="single" w:sz="4" w:space="0" w:color="auto"/>
            </w:tcBorders>
          </w:tcPr>
          <w:p w14:paraId="65A26D65" w14:textId="77777777" w:rsidR="003E67C3" w:rsidRPr="00416B32" w:rsidRDefault="003E67C3" w:rsidP="009E4591">
            <w:pPr>
              <w:suppressAutoHyphens/>
              <w:jc w:val="center"/>
              <w:rPr>
                <w:rFonts w:ascii="Calibri" w:eastAsia="Batang" w:hAnsi="Calibri" w:cs="Calibri"/>
                <w:color w:val="000000"/>
                <w:sz w:val="16"/>
                <w:szCs w:val="16"/>
              </w:rPr>
            </w:pPr>
          </w:p>
        </w:tc>
        <w:tc>
          <w:tcPr>
            <w:tcW w:w="318" w:type="pct"/>
            <w:tcBorders>
              <w:top w:val="single" w:sz="4" w:space="0" w:color="auto"/>
              <w:left w:val="single" w:sz="4" w:space="0" w:color="auto"/>
              <w:bottom w:val="single" w:sz="4" w:space="0" w:color="auto"/>
              <w:right w:val="single" w:sz="4" w:space="0" w:color="auto"/>
            </w:tcBorders>
            <w:vAlign w:val="bottom"/>
          </w:tcPr>
          <w:p w14:paraId="234BB647" w14:textId="77777777" w:rsidR="003E67C3" w:rsidRPr="00416B32" w:rsidRDefault="003E67C3" w:rsidP="009E4591">
            <w:pPr>
              <w:suppressAutoHyphens/>
              <w:jc w:val="center"/>
              <w:rPr>
                <w:rFonts w:ascii="Calibri" w:eastAsia="Batang" w:hAnsi="Calibri" w:cs="Calibri"/>
                <w:color w:val="000000"/>
                <w:sz w:val="16"/>
                <w:szCs w:val="16"/>
              </w:rPr>
            </w:pPr>
          </w:p>
        </w:tc>
        <w:tc>
          <w:tcPr>
            <w:tcW w:w="247" w:type="pct"/>
            <w:tcBorders>
              <w:top w:val="single" w:sz="4" w:space="0" w:color="auto"/>
              <w:left w:val="single" w:sz="4" w:space="0" w:color="auto"/>
              <w:bottom w:val="single" w:sz="4" w:space="0" w:color="auto"/>
              <w:right w:val="single" w:sz="4" w:space="0" w:color="auto"/>
            </w:tcBorders>
          </w:tcPr>
          <w:p w14:paraId="2A9C7B90" w14:textId="77777777" w:rsidR="003E67C3" w:rsidRPr="00416B32" w:rsidRDefault="003E67C3" w:rsidP="009E4591">
            <w:pPr>
              <w:suppressAutoHyphens/>
              <w:jc w:val="center"/>
              <w:rPr>
                <w:rFonts w:ascii="Calibri" w:eastAsia="Batang" w:hAnsi="Calibri" w:cs="Calibri"/>
                <w:color w:val="000000"/>
                <w:sz w:val="16"/>
                <w:szCs w:val="16"/>
              </w:rPr>
            </w:pPr>
          </w:p>
        </w:tc>
        <w:tc>
          <w:tcPr>
            <w:tcW w:w="2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3D1EE0" w14:textId="77777777" w:rsidR="003E67C3" w:rsidRPr="00416B32" w:rsidRDefault="003E67C3" w:rsidP="009E4591">
            <w:pPr>
              <w:suppressAutoHyphens/>
              <w:jc w:val="center"/>
              <w:rPr>
                <w:rFonts w:ascii="Calibri" w:eastAsia="Batang" w:hAnsi="Calibri" w:cs="Calibri"/>
                <w:color w:val="000000"/>
                <w:sz w:val="16"/>
                <w:szCs w:val="16"/>
              </w:rPr>
            </w:pPr>
          </w:p>
        </w:tc>
        <w:tc>
          <w:tcPr>
            <w:tcW w:w="229" w:type="pct"/>
            <w:tcBorders>
              <w:top w:val="single" w:sz="4" w:space="0" w:color="auto"/>
              <w:left w:val="nil"/>
              <w:bottom w:val="single" w:sz="4" w:space="0" w:color="auto"/>
              <w:right w:val="single" w:sz="4" w:space="0" w:color="auto"/>
            </w:tcBorders>
          </w:tcPr>
          <w:p w14:paraId="53D64FDD" w14:textId="77777777" w:rsidR="003E67C3" w:rsidRPr="00416B32" w:rsidRDefault="003E67C3" w:rsidP="009E4591">
            <w:pPr>
              <w:suppressAutoHyphens/>
              <w:jc w:val="center"/>
              <w:rPr>
                <w:rFonts w:ascii="Calibri" w:eastAsia="Batang" w:hAnsi="Calibri" w:cs="Calibri"/>
                <w:color w:val="000000"/>
                <w:sz w:val="16"/>
                <w:szCs w:val="16"/>
              </w:rPr>
            </w:pPr>
          </w:p>
        </w:tc>
        <w:tc>
          <w:tcPr>
            <w:tcW w:w="273" w:type="pct"/>
            <w:tcBorders>
              <w:top w:val="nil"/>
              <w:left w:val="single" w:sz="4" w:space="0" w:color="auto"/>
              <w:bottom w:val="single" w:sz="4" w:space="0" w:color="auto"/>
              <w:right w:val="single" w:sz="4" w:space="0" w:color="auto"/>
            </w:tcBorders>
            <w:shd w:val="clear" w:color="auto" w:fill="auto"/>
            <w:noWrap/>
            <w:vAlign w:val="bottom"/>
          </w:tcPr>
          <w:p w14:paraId="5FC2BEFB" w14:textId="77777777" w:rsidR="003E67C3" w:rsidRPr="00416B32" w:rsidRDefault="003E67C3" w:rsidP="009E4591">
            <w:pPr>
              <w:suppressAutoHyphens/>
              <w:jc w:val="center"/>
              <w:rPr>
                <w:rFonts w:ascii="Calibri" w:eastAsia="Batang" w:hAnsi="Calibri" w:cs="Calibri"/>
                <w:color w:val="000000"/>
                <w:sz w:val="16"/>
                <w:szCs w:val="16"/>
              </w:rPr>
            </w:pPr>
          </w:p>
        </w:tc>
        <w:tc>
          <w:tcPr>
            <w:tcW w:w="245" w:type="pct"/>
            <w:tcBorders>
              <w:top w:val="single" w:sz="4" w:space="0" w:color="auto"/>
              <w:left w:val="nil"/>
              <w:bottom w:val="single" w:sz="4" w:space="0" w:color="auto"/>
              <w:right w:val="single" w:sz="4" w:space="0" w:color="auto"/>
            </w:tcBorders>
          </w:tcPr>
          <w:p w14:paraId="4D257A06" w14:textId="77777777" w:rsidR="003E67C3" w:rsidRPr="00416B32" w:rsidRDefault="003E67C3" w:rsidP="009E4591">
            <w:pPr>
              <w:suppressAutoHyphens/>
              <w:jc w:val="center"/>
              <w:rPr>
                <w:rFonts w:ascii="Calibri" w:eastAsia="Batang" w:hAnsi="Calibri" w:cs="Calibri"/>
                <w:color w:val="000000"/>
                <w:sz w:val="16"/>
                <w:szCs w:val="16"/>
              </w:rPr>
            </w:pP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1C72607" w14:textId="77777777" w:rsidR="003E67C3" w:rsidRPr="00416B32" w:rsidRDefault="003E67C3" w:rsidP="009E4591">
            <w:pPr>
              <w:suppressAutoHyphens/>
              <w:jc w:val="center"/>
              <w:rPr>
                <w:rFonts w:ascii="Calibri" w:eastAsia="Batang" w:hAnsi="Calibri" w:cs="Calibri"/>
                <w:color w:val="000000"/>
                <w:sz w:val="16"/>
                <w:szCs w:val="16"/>
              </w:rPr>
            </w:pP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00A98F5" w14:textId="77777777" w:rsidR="003E67C3" w:rsidRPr="00416B32" w:rsidRDefault="003E67C3" w:rsidP="009E4591">
            <w:pPr>
              <w:suppressAutoHyphens/>
              <w:jc w:val="center"/>
              <w:rPr>
                <w:rFonts w:ascii="Calibri" w:eastAsia="Batang" w:hAnsi="Calibri" w:cs="Calibri"/>
                <w:color w:val="000000"/>
                <w:sz w:val="16"/>
                <w:szCs w:val="16"/>
              </w:rPr>
            </w:pPr>
          </w:p>
        </w:tc>
        <w:tc>
          <w:tcPr>
            <w:tcW w:w="32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19AD49B" w14:textId="77777777" w:rsidR="003E67C3" w:rsidRPr="00416B32" w:rsidRDefault="003E67C3" w:rsidP="009E4591">
            <w:pPr>
              <w:suppressAutoHyphens/>
              <w:jc w:val="center"/>
              <w:rPr>
                <w:rFonts w:ascii="Calibri" w:eastAsia="Batang" w:hAnsi="Calibri" w:cs="Calibri"/>
                <w:color w:val="000000"/>
                <w:sz w:val="16"/>
                <w:szCs w:val="16"/>
              </w:rPr>
            </w:pP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DB23D6" w14:textId="77777777" w:rsidR="003E67C3" w:rsidRPr="00416B32" w:rsidRDefault="003E67C3" w:rsidP="009E4591">
            <w:pPr>
              <w:suppressAutoHyphens/>
              <w:jc w:val="center"/>
              <w:rPr>
                <w:rFonts w:ascii="Calibri" w:eastAsia="Batang" w:hAnsi="Calibri" w:cs="Calibri"/>
                <w:color w:val="000000"/>
                <w:sz w:val="16"/>
                <w:szCs w:val="16"/>
              </w:rPr>
            </w:pPr>
          </w:p>
        </w:tc>
        <w:tc>
          <w:tcPr>
            <w:tcW w:w="295" w:type="pct"/>
            <w:tcBorders>
              <w:top w:val="single" w:sz="4" w:space="0" w:color="auto"/>
              <w:left w:val="single" w:sz="4" w:space="0" w:color="auto"/>
              <w:bottom w:val="single" w:sz="4" w:space="0" w:color="auto"/>
              <w:right w:val="single" w:sz="4" w:space="0" w:color="auto"/>
            </w:tcBorders>
          </w:tcPr>
          <w:p w14:paraId="00FAA761" w14:textId="77777777" w:rsidR="003E67C3" w:rsidRPr="00416B32" w:rsidRDefault="003E67C3" w:rsidP="009E4591">
            <w:pPr>
              <w:suppressAutoHyphens/>
              <w:jc w:val="center"/>
              <w:rPr>
                <w:rFonts w:ascii="Calibri" w:eastAsia="Batang" w:hAnsi="Calibri" w:cs="Calibri"/>
                <w:color w:val="000000"/>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AF3F787" w14:textId="77777777" w:rsidR="003E67C3" w:rsidRPr="00416B32" w:rsidRDefault="003E67C3" w:rsidP="009E4591">
            <w:pPr>
              <w:suppressAutoHyphens/>
              <w:jc w:val="center"/>
              <w:rPr>
                <w:rFonts w:ascii="Calibri" w:eastAsia="Batang" w:hAnsi="Calibri" w:cs="Calibri"/>
                <w:color w:val="000000"/>
                <w:sz w:val="16"/>
                <w:szCs w:val="16"/>
              </w:rPr>
            </w:pPr>
          </w:p>
        </w:tc>
        <w:tc>
          <w:tcPr>
            <w:tcW w:w="182" w:type="pct"/>
            <w:tcBorders>
              <w:top w:val="single" w:sz="4" w:space="0" w:color="auto"/>
              <w:left w:val="single" w:sz="4" w:space="0" w:color="auto"/>
              <w:bottom w:val="single" w:sz="4" w:space="0" w:color="auto"/>
              <w:right w:val="single" w:sz="4" w:space="0" w:color="auto"/>
            </w:tcBorders>
          </w:tcPr>
          <w:p w14:paraId="6C6BADDD" w14:textId="77777777" w:rsidR="003E67C3" w:rsidRPr="00416B32" w:rsidRDefault="003E67C3" w:rsidP="009E4591">
            <w:pPr>
              <w:suppressAutoHyphens/>
              <w:jc w:val="center"/>
              <w:rPr>
                <w:rFonts w:ascii="Calibri" w:eastAsia="Batang" w:hAnsi="Calibri" w:cs="Calibri"/>
                <w:color w:val="000000"/>
                <w:sz w:val="16"/>
                <w:szCs w:val="16"/>
              </w:rPr>
            </w:pPr>
          </w:p>
        </w:tc>
        <w:tc>
          <w:tcPr>
            <w:tcW w:w="342" w:type="pct"/>
            <w:tcBorders>
              <w:top w:val="single" w:sz="4" w:space="0" w:color="auto"/>
              <w:left w:val="single" w:sz="4" w:space="0" w:color="auto"/>
              <w:bottom w:val="single" w:sz="4" w:space="0" w:color="auto"/>
              <w:right w:val="single" w:sz="4" w:space="0" w:color="auto"/>
            </w:tcBorders>
            <w:vAlign w:val="bottom"/>
          </w:tcPr>
          <w:p w14:paraId="79F9E8FC" w14:textId="77777777" w:rsidR="003E67C3" w:rsidRPr="00416B32" w:rsidRDefault="003E67C3" w:rsidP="009E4591">
            <w:pPr>
              <w:suppressAutoHyphens/>
              <w:jc w:val="center"/>
              <w:rPr>
                <w:rFonts w:ascii="Calibri" w:eastAsia="Batang" w:hAnsi="Calibri" w:cs="Calibri"/>
                <w:color w:val="000000"/>
                <w:sz w:val="16"/>
                <w:szCs w:val="16"/>
              </w:rPr>
            </w:pPr>
          </w:p>
        </w:tc>
        <w:tc>
          <w:tcPr>
            <w:tcW w:w="342" w:type="pct"/>
            <w:tcBorders>
              <w:top w:val="single" w:sz="4" w:space="0" w:color="auto"/>
              <w:left w:val="single" w:sz="4" w:space="0" w:color="auto"/>
              <w:bottom w:val="single" w:sz="4" w:space="0" w:color="auto"/>
              <w:right w:val="single" w:sz="4" w:space="0" w:color="auto"/>
            </w:tcBorders>
            <w:vAlign w:val="bottom"/>
          </w:tcPr>
          <w:p w14:paraId="036C1126" w14:textId="77777777" w:rsidR="003E67C3" w:rsidRPr="00416B32" w:rsidRDefault="003E67C3" w:rsidP="009E4591">
            <w:pPr>
              <w:suppressAutoHyphens/>
              <w:jc w:val="center"/>
              <w:rPr>
                <w:rFonts w:ascii="Calibri" w:eastAsia="Batang" w:hAnsi="Calibri" w:cs="Calibri"/>
                <w:color w:val="000000"/>
                <w:sz w:val="16"/>
                <w:szCs w:val="16"/>
              </w:rPr>
            </w:pPr>
          </w:p>
        </w:tc>
        <w:tc>
          <w:tcPr>
            <w:tcW w:w="79" w:type="pct"/>
            <w:tcBorders>
              <w:top w:val="nil"/>
              <w:left w:val="single" w:sz="4" w:space="0" w:color="auto"/>
              <w:bottom w:val="nil"/>
              <w:right w:val="nil"/>
            </w:tcBorders>
            <w:shd w:val="clear" w:color="auto" w:fill="auto"/>
            <w:noWrap/>
            <w:vAlign w:val="bottom"/>
          </w:tcPr>
          <w:p w14:paraId="63DA8D2F" w14:textId="77777777" w:rsidR="003E67C3" w:rsidRPr="00416B32" w:rsidRDefault="003E67C3" w:rsidP="009E4591">
            <w:pPr>
              <w:suppressAutoHyphens/>
              <w:rPr>
                <w:rFonts w:ascii="Calibri" w:eastAsia="Batang" w:hAnsi="Calibri" w:cs="Calibri"/>
                <w:color w:val="000000"/>
                <w:sz w:val="16"/>
                <w:szCs w:val="16"/>
              </w:rPr>
            </w:pPr>
          </w:p>
        </w:tc>
      </w:tr>
    </w:tbl>
    <w:p w14:paraId="7EB24C81" w14:textId="77777777" w:rsidR="003E67C3" w:rsidRDefault="003E67C3" w:rsidP="003E67C3">
      <w:pPr>
        <w:suppressAutoHyphens/>
        <w:spacing w:before="120"/>
        <w:rPr>
          <w:rFonts w:ascii="Garamond" w:eastAsia="Batang" w:hAnsi="Garamond" w:cs="Garamond"/>
          <w:b/>
          <w:sz w:val="22"/>
          <w:szCs w:val="22"/>
          <w:lang w:eastAsia="ar-SA"/>
        </w:rPr>
      </w:pPr>
    </w:p>
    <w:p w14:paraId="00E77E64" w14:textId="48A1B53A" w:rsidR="003E67C3" w:rsidRPr="00416B32" w:rsidRDefault="003E67C3" w:rsidP="003E67C3">
      <w:pPr>
        <w:suppressAutoHyphens/>
        <w:spacing w:before="120"/>
        <w:rPr>
          <w:rFonts w:ascii="Garamond" w:eastAsia="Batang" w:hAnsi="Garamond" w:cs="Garamond"/>
          <w:b/>
          <w:sz w:val="22"/>
          <w:szCs w:val="22"/>
          <w:lang w:eastAsia="ar-SA"/>
        </w:rPr>
      </w:pPr>
      <w:r w:rsidRPr="00416B32">
        <w:rPr>
          <w:rFonts w:ascii="Garamond" w:eastAsia="Batang" w:hAnsi="Garamond" w:cs="Garamond"/>
          <w:b/>
          <w:sz w:val="22"/>
          <w:szCs w:val="22"/>
          <w:lang w:eastAsia="ar-SA"/>
        </w:rPr>
        <w:t>Реестр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заключенных по итогам ОПВ, прове</w:t>
      </w:r>
      <w:r>
        <w:rPr>
          <w:rFonts w:ascii="Garamond" w:eastAsia="Batang" w:hAnsi="Garamond" w:cs="Garamond"/>
          <w:b/>
          <w:sz w:val="22"/>
          <w:szCs w:val="22"/>
          <w:lang w:eastAsia="ar-SA"/>
        </w:rPr>
        <w:t>денных после 1 января 2021 года</w:t>
      </w:r>
    </w:p>
    <w:p w14:paraId="4BE87C06" w14:textId="77777777" w:rsidR="003E67C3" w:rsidRPr="00416B32" w:rsidRDefault="003E67C3" w:rsidP="003E67C3">
      <w:pPr>
        <w:suppressAutoHyphens/>
        <w:spacing w:before="120"/>
        <w:rPr>
          <w:rFonts w:ascii="Garamond" w:eastAsia="Batang" w:hAnsi="Garamond" w:cs="Garamond"/>
          <w:b/>
          <w:sz w:val="22"/>
          <w:szCs w:val="22"/>
          <w:lang w:eastAsia="ar-SA"/>
        </w:rPr>
      </w:pPr>
    </w:p>
    <w:tbl>
      <w:tblPr>
        <w:tblW w:w="15027" w:type="dxa"/>
        <w:tblInd w:w="-431" w:type="dxa"/>
        <w:tblLayout w:type="fixed"/>
        <w:tblCellMar>
          <w:left w:w="28" w:type="dxa"/>
          <w:right w:w="28" w:type="dxa"/>
        </w:tblCellMar>
        <w:tblLook w:val="04A0" w:firstRow="1" w:lastRow="0" w:firstColumn="1" w:lastColumn="0" w:noHBand="0" w:noVBand="1"/>
      </w:tblPr>
      <w:tblGrid>
        <w:gridCol w:w="294"/>
        <w:gridCol w:w="1120"/>
        <w:gridCol w:w="994"/>
        <w:gridCol w:w="995"/>
        <w:gridCol w:w="995"/>
        <w:gridCol w:w="709"/>
        <w:gridCol w:w="851"/>
        <w:gridCol w:w="995"/>
        <w:gridCol w:w="851"/>
        <w:gridCol w:w="851"/>
        <w:gridCol w:w="709"/>
        <w:gridCol w:w="989"/>
        <w:gridCol w:w="995"/>
        <w:gridCol w:w="995"/>
        <w:gridCol w:w="851"/>
        <w:gridCol w:w="709"/>
        <w:gridCol w:w="1124"/>
      </w:tblGrid>
      <w:tr w:rsidR="003E67C3" w:rsidRPr="00416B32" w14:paraId="6093BBDF" w14:textId="77777777" w:rsidTr="009E4591">
        <w:trPr>
          <w:trHeight w:val="780"/>
        </w:trPr>
        <w:tc>
          <w:tcPr>
            <w:tcW w:w="98" w:type="pct"/>
            <w:tcBorders>
              <w:top w:val="single" w:sz="4" w:space="0" w:color="auto"/>
              <w:left w:val="single" w:sz="4" w:space="0" w:color="auto"/>
              <w:bottom w:val="single" w:sz="4" w:space="0" w:color="auto"/>
              <w:right w:val="single" w:sz="4" w:space="0" w:color="auto"/>
            </w:tcBorders>
            <w:shd w:val="clear" w:color="auto" w:fill="auto"/>
            <w:vAlign w:val="bottom"/>
          </w:tcPr>
          <w:p w14:paraId="30EAC6C7" w14:textId="77777777" w:rsidR="003E67C3" w:rsidRPr="00416B32" w:rsidRDefault="003E67C3" w:rsidP="009E4591">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 п/п</w:t>
            </w:r>
          </w:p>
        </w:tc>
        <w:tc>
          <w:tcPr>
            <w:tcW w:w="373" w:type="pct"/>
            <w:tcBorders>
              <w:top w:val="single" w:sz="4" w:space="0" w:color="auto"/>
              <w:left w:val="nil"/>
              <w:bottom w:val="single" w:sz="4" w:space="0" w:color="auto"/>
              <w:right w:val="single" w:sz="4" w:space="0" w:color="auto"/>
            </w:tcBorders>
            <w:shd w:val="clear" w:color="auto" w:fill="auto"/>
            <w:vAlign w:val="bottom"/>
          </w:tcPr>
          <w:p w14:paraId="39D88201" w14:textId="77777777" w:rsidR="003E67C3" w:rsidRPr="00416B32" w:rsidRDefault="003E67C3" w:rsidP="009E4591">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Наименование участника оптового рынка – поручителя</w:t>
            </w:r>
          </w:p>
        </w:tc>
        <w:tc>
          <w:tcPr>
            <w:tcW w:w="331" w:type="pct"/>
            <w:tcBorders>
              <w:top w:val="single" w:sz="4" w:space="0" w:color="auto"/>
              <w:left w:val="single" w:sz="4" w:space="0" w:color="auto"/>
              <w:bottom w:val="single" w:sz="4" w:space="0" w:color="auto"/>
              <w:right w:val="single" w:sz="4" w:space="0" w:color="auto"/>
            </w:tcBorders>
            <w:vAlign w:val="bottom"/>
          </w:tcPr>
          <w:p w14:paraId="420045AB" w14:textId="77777777" w:rsidR="003E67C3" w:rsidRPr="00416B32" w:rsidRDefault="003E67C3" w:rsidP="009E4591">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Код участника оптового рынка – поручителя</w:t>
            </w:r>
          </w:p>
        </w:tc>
        <w:tc>
          <w:tcPr>
            <w:tcW w:w="331" w:type="pct"/>
            <w:tcBorders>
              <w:top w:val="single" w:sz="4" w:space="0" w:color="auto"/>
              <w:left w:val="single" w:sz="4" w:space="0" w:color="auto"/>
              <w:bottom w:val="single" w:sz="4" w:space="0" w:color="auto"/>
              <w:right w:val="single" w:sz="4" w:space="0" w:color="auto"/>
            </w:tcBorders>
            <w:vAlign w:val="bottom"/>
          </w:tcPr>
          <w:p w14:paraId="1F7D7AC7" w14:textId="77777777" w:rsidR="003E67C3" w:rsidRPr="00416B32" w:rsidRDefault="003E67C3" w:rsidP="009E4591">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Наименование участника оптового рынка – кредитора</w:t>
            </w:r>
          </w:p>
        </w:tc>
        <w:tc>
          <w:tcPr>
            <w:tcW w:w="331" w:type="pct"/>
            <w:tcBorders>
              <w:top w:val="single" w:sz="4" w:space="0" w:color="auto"/>
              <w:left w:val="single" w:sz="4" w:space="0" w:color="auto"/>
              <w:bottom w:val="single" w:sz="4" w:space="0" w:color="auto"/>
              <w:right w:val="single" w:sz="4" w:space="0" w:color="auto"/>
            </w:tcBorders>
            <w:vAlign w:val="bottom"/>
          </w:tcPr>
          <w:p w14:paraId="2BDBECFA" w14:textId="77777777" w:rsidR="003E67C3" w:rsidRPr="00416B32" w:rsidRDefault="003E67C3" w:rsidP="009E4591">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Код участника оптового рынка – кредитора</w:t>
            </w:r>
          </w:p>
        </w:tc>
        <w:tc>
          <w:tcPr>
            <w:tcW w:w="236" w:type="pct"/>
            <w:tcBorders>
              <w:top w:val="single" w:sz="4" w:space="0" w:color="auto"/>
              <w:left w:val="single" w:sz="4" w:space="0" w:color="auto"/>
              <w:bottom w:val="single" w:sz="4" w:space="0" w:color="auto"/>
              <w:right w:val="single" w:sz="4" w:space="0" w:color="auto"/>
            </w:tcBorders>
            <w:shd w:val="clear" w:color="auto" w:fill="auto"/>
            <w:vAlign w:val="bottom"/>
          </w:tcPr>
          <w:p w14:paraId="2F1EEDA4" w14:textId="77777777" w:rsidR="003E67C3" w:rsidRPr="00416B32" w:rsidRDefault="003E67C3" w:rsidP="009E4591">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Номер договора</w:t>
            </w:r>
          </w:p>
        </w:tc>
        <w:tc>
          <w:tcPr>
            <w:tcW w:w="283" w:type="pct"/>
            <w:tcBorders>
              <w:top w:val="single" w:sz="4" w:space="0" w:color="auto"/>
              <w:left w:val="nil"/>
              <w:bottom w:val="single" w:sz="4" w:space="0" w:color="auto"/>
              <w:right w:val="single" w:sz="4" w:space="0" w:color="auto"/>
            </w:tcBorders>
            <w:vAlign w:val="bottom"/>
          </w:tcPr>
          <w:p w14:paraId="508F769B" w14:textId="77777777" w:rsidR="003E67C3" w:rsidRPr="00416B32" w:rsidRDefault="003E67C3" w:rsidP="009E4591">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Краткий номер договора</w:t>
            </w:r>
          </w:p>
        </w:tc>
        <w:tc>
          <w:tcPr>
            <w:tcW w:w="331" w:type="pct"/>
            <w:tcBorders>
              <w:top w:val="single" w:sz="4" w:space="0" w:color="auto"/>
              <w:left w:val="single" w:sz="4" w:space="0" w:color="auto"/>
              <w:bottom w:val="single" w:sz="4" w:space="0" w:color="auto"/>
              <w:right w:val="single" w:sz="4" w:space="0" w:color="auto"/>
            </w:tcBorders>
            <w:shd w:val="clear" w:color="auto" w:fill="auto"/>
            <w:vAlign w:val="bottom"/>
          </w:tcPr>
          <w:p w14:paraId="2AC603D5" w14:textId="77777777" w:rsidR="003E67C3" w:rsidRPr="00416B32" w:rsidRDefault="003E67C3" w:rsidP="009E4591">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Дата заключения договора</w:t>
            </w:r>
          </w:p>
        </w:tc>
        <w:tc>
          <w:tcPr>
            <w:tcW w:w="283" w:type="pct"/>
            <w:tcBorders>
              <w:top w:val="single" w:sz="4" w:space="0" w:color="auto"/>
              <w:left w:val="nil"/>
              <w:bottom w:val="single" w:sz="4" w:space="0" w:color="auto"/>
              <w:right w:val="single" w:sz="4" w:space="0" w:color="auto"/>
            </w:tcBorders>
            <w:vAlign w:val="bottom"/>
          </w:tcPr>
          <w:p w14:paraId="098DCEF6" w14:textId="77777777" w:rsidR="003E67C3" w:rsidRPr="00416B32" w:rsidRDefault="003E67C3" w:rsidP="009E4591">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Код ГТП генерации</w:t>
            </w:r>
          </w:p>
        </w:tc>
        <w:tc>
          <w:tcPr>
            <w:tcW w:w="283" w:type="pct"/>
            <w:tcBorders>
              <w:top w:val="single" w:sz="4" w:space="0" w:color="auto"/>
              <w:left w:val="single" w:sz="4" w:space="0" w:color="auto"/>
              <w:bottom w:val="single" w:sz="4" w:space="0" w:color="auto"/>
              <w:right w:val="single" w:sz="4" w:space="0" w:color="auto"/>
            </w:tcBorders>
            <w:shd w:val="clear" w:color="auto" w:fill="auto"/>
            <w:vAlign w:val="bottom"/>
          </w:tcPr>
          <w:p w14:paraId="204958E9" w14:textId="77777777" w:rsidR="003E67C3" w:rsidRPr="00416B32" w:rsidRDefault="003E67C3" w:rsidP="009E4591">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Вид объекта генерации</w:t>
            </w:r>
          </w:p>
        </w:tc>
        <w:tc>
          <w:tcPr>
            <w:tcW w:w="236" w:type="pct"/>
            <w:tcBorders>
              <w:top w:val="single" w:sz="4" w:space="0" w:color="auto"/>
              <w:left w:val="single" w:sz="4" w:space="0" w:color="auto"/>
              <w:bottom w:val="single" w:sz="4" w:space="0" w:color="auto"/>
              <w:right w:val="single" w:sz="4" w:space="0" w:color="auto"/>
            </w:tcBorders>
            <w:shd w:val="clear" w:color="auto" w:fill="auto"/>
            <w:vAlign w:val="bottom"/>
          </w:tcPr>
          <w:p w14:paraId="38E49632" w14:textId="77777777" w:rsidR="003E67C3" w:rsidRPr="00416B32" w:rsidRDefault="003E67C3" w:rsidP="009E4591">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Ценовая зона</w:t>
            </w:r>
          </w:p>
        </w:tc>
        <w:tc>
          <w:tcPr>
            <w:tcW w:w="329" w:type="pct"/>
            <w:tcBorders>
              <w:top w:val="single" w:sz="4" w:space="0" w:color="auto"/>
              <w:left w:val="single" w:sz="4" w:space="0" w:color="auto"/>
              <w:bottom w:val="single" w:sz="4" w:space="0" w:color="auto"/>
              <w:right w:val="single" w:sz="4" w:space="0" w:color="auto"/>
            </w:tcBorders>
            <w:shd w:val="clear" w:color="auto" w:fill="auto"/>
            <w:vAlign w:val="bottom"/>
          </w:tcPr>
          <w:p w14:paraId="3462D4CE" w14:textId="77777777" w:rsidR="003E67C3" w:rsidRPr="00416B32" w:rsidRDefault="003E67C3" w:rsidP="009E4591">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Год начала поставки мощности</w:t>
            </w:r>
          </w:p>
        </w:tc>
        <w:tc>
          <w:tcPr>
            <w:tcW w:w="331" w:type="pct"/>
            <w:tcBorders>
              <w:top w:val="single" w:sz="4" w:space="0" w:color="auto"/>
              <w:left w:val="single" w:sz="4" w:space="0" w:color="auto"/>
              <w:bottom w:val="single" w:sz="4" w:space="0" w:color="auto"/>
              <w:right w:val="single" w:sz="4" w:space="0" w:color="auto"/>
            </w:tcBorders>
            <w:vAlign w:val="bottom"/>
          </w:tcPr>
          <w:p w14:paraId="4E8AB81B" w14:textId="77777777" w:rsidR="003E67C3" w:rsidRPr="00416B32" w:rsidRDefault="003E67C3" w:rsidP="009E4591">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Дата прекращения поставки по ДПМ ВИЭ</w:t>
            </w:r>
          </w:p>
        </w:tc>
        <w:tc>
          <w:tcPr>
            <w:tcW w:w="331" w:type="pct"/>
            <w:tcBorders>
              <w:top w:val="single" w:sz="4" w:space="0" w:color="auto"/>
              <w:left w:val="single" w:sz="4" w:space="0" w:color="auto"/>
              <w:bottom w:val="single" w:sz="4" w:space="0" w:color="auto"/>
              <w:right w:val="single" w:sz="4" w:space="0" w:color="auto"/>
            </w:tcBorders>
            <w:shd w:val="clear" w:color="auto" w:fill="auto"/>
            <w:vAlign w:val="bottom"/>
          </w:tcPr>
          <w:p w14:paraId="3AC5B269" w14:textId="77777777" w:rsidR="003E67C3" w:rsidRPr="00416B32" w:rsidRDefault="003E67C3" w:rsidP="009E4591">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Наименование участника оптового рынка – должника</w:t>
            </w:r>
          </w:p>
        </w:tc>
        <w:tc>
          <w:tcPr>
            <w:tcW w:w="283" w:type="pct"/>
            <w:tcBorders>
              <w:top w:val="single" w:sz="4" w:space="0" w:color="auto"/>
              <w:left w:val="single" w:sz="4" w:space="0" w:color="auto"/>
              <w:bottom w:val="single" w:sz="4" w:space="0" w:color="auto"/>
              <w:right w:val="single" w:sz="4" w:space="0" w:color="auto"/>
            </w:tcBorders>
            <w:vAlign w:val="bottom"/>
          </w:tcPr>
          <w:p w14:paraId="4D5A2E60" w14:textId="77777777" w:rsidR="003E67C3" w:rsidRPr="00416B32" w:rsidRDefault="003E67C3" w:rsidP="009E4591">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Номер ДПМ ВИЭ</w:t>
            </w:r>
          </w:p>
        </w:tc>
        <w:tc>
          <w:tcPr>
            <w:tcW w:w="236" w:type="pct"/>
            <w:tcBorders>
              <w:top w:val="single" w:sz="4" w:space="0" w:color="auto"/>
              <w:left w:val="single" w:sz="4" w:space="0" w:color="auto"/>
              <w:bottom w:val="single" w:sz="4" w:space="0" w:color="auto"/>
              <w:right w:val="single" w:sz="4" w:space="0" w:color="auto"/>
            </w:tcBorders>
            <w:vAlign w:val="bottom"/>
          </w:tcPr>
          <w:p w14:paraId="17B1F69D" w14:textId="77777777" w:rsidR="003E67C3" w:rsidRPr="00416B32" w:rsidRDefault="003E67C3" w:rsidP="009E4591">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Номер ДКП для целей заключения договоров поручительства</w:t>
            </w:r>
          </w:p>
        </w:tc>
        <w:tc>
          <w:tcPr>
            <w:tcW w:w="375" w:type="pct"/>
            <w:tcBorders>
              <w:top w:val="single" w:sz="4" w:space="0" w:color="auto"/>
              <w:left w:val="single" w:sz="4" w:space="0" w:color="auto"/>
              <w:bottom w:val="single" w:sz="4" w:space="0" w:color="auto"/>
              <w:right w:val="single" w:sz="4" w:space="0" w:color="auto"/>
            </w:tcBorders>
            <w:vAlign w:val="bottom"/>
          </w:tcPr>
          <w:p w14:paraId="214EA16E" w14:textId="77777777" w:rsidR="003E67C3" w:rsidRPr="00416B32" w:rsidRDefault="003E67C3" w:rsidP="009E4591">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Дата заключения ДКП для целей заключения договоров поручительства</w:t>
            </w:r>
          </w:p>
        </w:tc>
      </w:tr>
      <w:tr w:rsidR="003E67C3" w:rsidRPr="00416B32" w14:paraId="099047D4" w14:textId="77777777" w:rsidTr="009E4591">
        <w:trPr>
          <w:trHeight w:val="285"/>
        </w:trPr>
        <w:tc>
          <w:tcPr>
            <w:tcW w:w="98" w:type="pct"/>
            <w:tcBorders>
              <w:top w:val="nil"/>
              <w:left w:val="single" w:sz="4" w:space="0" w:color="auto"/>
              <w:bottom w:val="single" w:sz="4" w:space="0" w:color="auto"/>
              <w:right w:val="single" w:sz="4" w:space="0" w:color="auto"/>
            </w:tcBorders>
            <w:shd w:val="clear" w:color="auto" w:fill="auto"/>
            <w:noWrap/>
            <w:vAlign w:val="bottom"/>
          </w:tcPr>
          <w:p w14:paraId="1E9B3BB8"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1</w:t>
            </w:r>
          </w:p>
        </w:tc>
        <w:tc>
          <w:tcPr>
            <w:tcW w:w="373" w:type="pct"/>
            <w:tcBorders>
              <w:top w:val="single" w:sz="4" w:space="0" w:color="auto"/>
              <w:left w:val="nil"/>
              <w:bottom w:val="single" w:sz="4" w:space="0" w:color="auto"/>
              <w:right w:val="single" w:sz="4" w:space="0" w:color="auto"/>
            </w:tcBorders>
            <w:shd w:val="clear" w:color="auto" w:fill="auto"/>
            <w:noWrap/>
            <w:vAlign w:val="bottom"/>
          </w:tcPr>
          <w:p w14:paraId="444ED64A"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2</w:t>
            </w:r>
          </w:p>
        </w:tc>
        <w:tc>
          <w:tcPr>
            <w:tcW w:w="331" w:type="pct"/>
            <w:tcBorders>
              <w:top w:val="single" w:sz="4" w:space="0" w:color="auto"/>
              <w:left w:val="single" w:sz="4" w:space="0" w:color="auto"/>
              <w:bottom w:val="single" w:sz="4" w:space="0" w:color="auto"/>
              <w:right w:val="single" w:sz="4" w:space="0" w:color="auto"/>
            </w:tcBorders>
            <w:vAlign w:val="bottom"/>
          </w:tcPr>
          <w:p w14:paraId="1F7FA38F"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3</w:t>
            </w:r>
          </w:p>
        </w:tc>
        <w:tc>
          <w:tcPr>
            <w:tcW w:w="331" w:type="pct"/>
            <w:tcBorders>
              <w:top w:val="single" w:sz="4" w:space="0" w:color="auto"/>
              <w:left w:val="single" w:sz="4" w:space="0" w:color="auto"/>
              <w:bottom w:val="single" w:sz="4" w:space="0" w:color="auto"/>
              <w:right w:val="single" w:sz="4" w:space="0" w:color="auto"/>
            </w:tcBorders>
            <w:vAlign w:val="bottom"/>
          </w:tcPr>
          <w:p w14:paraId="7EB27425"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4</w:t>
            </w:r>
          </w:p>
        </w:tc>
        <w:tc>
          <w:tcPr>
            <w:tcW w:w="331" w:type="pct"/>
            <w:tcBorders>
              <w:top w:val="single" w:sz="4" w:space="0" w:color="auto"/>
              <w:left w:val="single" w:sz="4" w:space="0" w:color="auto"/>
              <w:bottom w:val="single" w:sz="4" w:space="0" w:color="auto"/>
              <w:right w:val="single" w:sz="4" w:space="0" w:color="auto"/>
            </w:tcBorders>
            <w:vAlign w:val="bottom"/>
          </w:tcPr>
          <w:p w14:paraId="1F1EAF6C"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5</w:t>
            </w:r>
          </w:p>
        </w:tc>
        <w:tc>
          <w:tcPr>
            <w:tcW w:w="2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73C7F00"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6</w:t>
            </w:r>
          </w:p>
        </w:tc>
        <w:tc>
          <w:tcPr>
            <w:tcW w:w="283" w:type="pct"/>
            <w:tcBorders>
              <w:top w:val="single" w:sz="4" w:space="0" w:color="auto"/>
              <w:left w:val="nil"/>
              <w:bottom w:val="single" w:sz="4" w:space="0" w:color="auto"/>
              <w:right w:val="single" w:sz="4" w:space="0" w:color="auto"/>
            </w:tcBorders>
            <w:vAlign w:val="bottom"/>
          </w:tcPr>
          <w:p w14:paraId="66E108C0"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7</w:t>
            </w:r>
          </w:p>
        </w:tc>
        <w:tc>
          <w:tcPr>
            <w:tcW w:w="331" w:type="pct"/>
            <w:tcBorders>
              <w:top w:val="nil"/>
              <w:left w:val="single" w:sz="4" w:space="0" w:color="auto"/>
              <w:bottom w:val="single" w:sz="4" w:space="0" w:color="auto"/>
              <w:right w:val="single" w:sz="4" w:space="0" w:color="auto"/>
            </w:tcBorders>
            <w:shd w:val="clear" w:color="auto" w:fill="auto"/>
            <w:noWrap/>
            <w:vAlign w:val="bottom"/>
          </w:tcPr>
          <w:p w14:paraId="6219A15D"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8</w:t>
            </w:r>
          </w:p>
        </w:tc>
        <w:tc>
          <w:tcPr>
            <w:tcW w:w="283" w:type="pct"/>
            <w:tcBorders>
              <w:top w:val="single" w:sz="4" w:space="0" w:color="auto"/>
              <w:left w:val="nil"/>
              <w:bottom w:val="single" w:sz="4" w:space="0" w:color="auto"/>
              <w:right w:val="single" w:sz="4" w:space="0" w:color="auto"/>
            </w:tcBorders>
            <w:vAlign w:val="bottom"/>
          </w:tcPr>
          <w:p w14:paraId="0C50510B"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9</w:t>
            </w:r>
          </w:p>
        </w:tc>
        <w:tc>
          <w:tcPr>
            <w:tcW w:w="28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041C7D3"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10</w:t>
            </w:r>
          </w:p>
        </w:tc>
        <w:tc>
          <w:tcPr>
            <w:tcW w:w="2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69B9F4C"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11</w:t>
            </w:r>
          </w:p>
        </w:tc>
        <w:tc>
          <w:tcPr>
            <w:tcW w:w="3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3B28E9"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12</w:t>
            </w:r>
          </w:p>
        </w:tc>
        <w:tc>
          <w:tcPr>
            <w:tcW w:w="331" w:type="pct"/>
            <w:tcBorders>
              <w:top w:val="single" w:sz="4" w:space="0" w:color="auto"/>
              <w:left w:val="single" w:sz="4" w:space="0" w:color="auto"/>
              <w:bottom w:val="single" w:sz="4" w:space="0" w:color="auto"/>
              <w:right w:val="single" w:sz="4" w:space="0" w:color="auto"/>
            </w:tcBorders>
            <w:vAlign w:val="bottom"/>
          </w:tcPr>
          <w:p w14:paraId="379D5613"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13</w:t>
            </w:r>
          </w:p>
        </w:tc>
        <w:tc>
          <w:tcPr>
            <w:tcW w:w="33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9FBF22B"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14</w:t>
            </w:r>
          </w:p>
        </w:tc>
        <w:tc>
          <w:tcPr>
            <w:tcW w:w="283" w:type="pct"/>
            <w:tcBorders>
              <w:top w:val="single" w:sz="4" w:space="0" w:color="auto"/>
              <w:left w:val="single" w:sz="4" w:space="0" w:color="auto"/>
              <w:bottom w:val="single" w:sz="4" w:space="0" w:color="auto"/>
              <w:right w:val="single" w:sz="4" w:space="0" w:color="auto"/>
            </w:tcBorders>
            <w:vAlign w:val="bottom"/>
          </w:tcPr>
          <w:p w14:paraId="4186183D"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15</w:t>
            </w:r>
          </w:p>
        </w:tc>
        <w:tc>
          <w:tcPr>
            <w:tcW w:w="236" w:type="pct"/>
            <w:tcBorders>
              <w:top w:val="single" w:sz="4" w:space="0" w:color="auto"/>
              <w:left w:val="single" w:sz="4" w:space="0" w:color="auto"/>
              <w:bottom w:val="single" w:sz="4" w:space="0" w:color="auto"/>
              <w:right w:val="single" w:sz="4" w:space="0" w:color="auto"/>
            </w:tcBorders>
            <w:vAlign w:val="bottom"/>
          </w:tcPr>
          <w:p w14:paraId="505CB3FA"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16</w:t>
            </w:r>
          </w:p>
        </w:tc>
        <w:tc>
          <w:tcPr>
            <w:tcW w:w="375" w:type="pct"/>
            <w:tcBorders>
              <w:top w:val="single" w:sz="4" w:space="0" w:color="auto"/>
              <w:left w:val="single" w:sz="4" w:space="0" w:color="auto"/>
              <w:bottom w:val="single" w:sz="4" w:space="0" w:color="auto"/>
              <w:right w:val="single" w:sz="4" w:space="0" w:color="auto"/>
            </w:tcBorders>
            <w:vAlign w:val="bottom"/>
          </w:tcPr>
          <w:p w14:paraId="0F71532B"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17</w:t>
            </w:r>
          </w:p>
        </w:tc>
      </w:tr>
      <w:tr w:rsidR="003E67C3" w:rsidRPr="00416B32" w14:paraId="3098ED9F" w14:textId="77777777" w:rsidTr="009E4591">
        <w:trPr>
          <w:trHeight w:val="285"/>
        </w:trPr>
        <w:tc>
          <w:tcPr>
            <w:tcW w:w="98" w:type="pct"/>
            <w:tcBorders>
              <w:top w:val="nil"/>
              <w:left w:val="single" w:sz="4" w:space="0" w:color="auto"/>
              <w:bottom w:val="single" w:sz="4" w:space="0" w:color="auto"/>
              <w:right w:val="single" w:sz="4" w:space="0" w:color="auto"/>
            </w:tcBorders>
            <w:shd w:val="clear" w:color="auto" w:fill="auto"/>
            <w:noWrap/>
            <w:vAlign w:val="bottom"/>
          </w:tcPr>
          <w:p w14:paraId="7F20541F"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p>
        </w:tc>
        <w:tc>
          <w:tcPr>
            <w:tcW w:w="373" w:type="pct"/>
            <w:tcBorders>
              <w:top w:val="single" w:sz="4" w:space="0" w:color="auto"/>
              <w:left w:val="nil"/>
              <w:bottom w:val="single" w:sz="4" w:space="0" w:color="auto"/>
              <w:right w:val="single" w:sz="4" w:space="0" w:color="auto"/>
            </w:tcBorders>
            <w:shd w:val="clear" w:color="auto" w:fill="auto"/>
            <w:noWrap/>
            <w:vAlign w:val="bottom"/>
          </w:tcPr>
          <w:p w14:paraId="16482DBD"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p>
        </w:tc>
        <w:tc>
          <w:tcPr>
            <w:tcW w:w="331" w:type="pct"/>
            <w:tcBorders>
              <w:top w:val="single" w:sz="4" w:space="0" w:color="auto"/>
              <w:left w:val="single" w:sz="4" w:space="0" w:color="auto"/>
              <w:bottom w:val="single" w:sz="4" w:space="0" w:color="auto"/>
              <w:right w:val="single" w:sz="4" w:space="0" w:color="auto"/>
            </w:tcBorders>
          </w:tcPr>
          <w:p w14:paraId="6A0F6487"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p>
        </w:tc>
        <w:tc>
          <w:tcPr>
            <w:tcW w:w="331" w:type="pct"/>
            <w:tcBorders>
              <w:top w:val="single" w:sz="4" w:space="0" w:color="auto"/>
              <w:left w:val="single" w:sz="4" w:space="0" w:color="auto"/>
              <w:bottom w:val="single" w:sz="4" w:space="0" w:color="auto"/>
              <w:right w:val="single" w:sz="4" w:space="0" w:color="auto"/>
            </w:tcBorders>
            <w:vAlign w:val="bottom"/>
          </w:tcPr>
          <w:p w14:paraId="6B908A13"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p>
        </w:tc>
        <w:tc>
          <w:tcPr>
            <w:tcW w:w="331" w:type="pct"/>
            <w:tcBorders>
              <w:top w:val="single" w:sz="4" w:space="0" w:color="auto"/>
              <w:left w:val="single" w:sz="4" w:space="0" w:color="auto"/>
              <w:bottom w:val="single" w:sz="4" w:space="0" w:color="auto"/>
              <w:right w:val="single" w:sz="4" w:space="0" w:color="auto"/>
            </w:tcBorders>
          </w:tcPr>
          <w:p w14:paraId="230DDE7C"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p>
        </w:tc>
        <w:tc>
          <w:tcPr>
            <w:tcW w:w="2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61CFDF5"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p>
        </w:tc>
        <w:tc>
          <w:tcPr>
            <w:tcW w:w="283" w:type="pct"/>
            <w:tcBorders>
              <w:top w:val="single" w:sz="4" w:space="0" w:color="auto"/>
              <w:left w:val="nil"/>
              <w:bottom w:val="single" w:sz="4" w:space="0" w:color="auto"/>
              <w:right w:val="single" w:sz="4" w:space="0" w:color="auto"/>
            </w:tcBorders>
          </w:tcPr>
          <w:p w14:paraId="014781B7"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p>
        </w:tc>
        <w:tc>
          <w:tcPr>
            <w:tcW w:w="331" w:type="pct"/>
            <w:tcBorders>
              <w:top w:val="nil"/>
              <w:left w:val="single" w:sz="4" w:space="0" w:color="auto"/>
              <w:bottom w:val="single" w:sz="4" w:space="0" w:color="auto"/>
              <w:right w:val="single" w:sz="4" w:space="0" w:color="auto"/>
            </w:tcBorders>
            <w:shd w:val="clear" w:color="auto" w:fill="auto"/>
            <w:noWrap/>
            <w:vAlign w:val="bottom"/>
          </w:tcPr>
          <w:p w14:paraId="2F47F790"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p>
        </w:tc>
        <w:tc>
          <w:tcPr>
            <w:tcW w:w="283" w:type="pct"/>
            <w:tcBorders>
              <w:top w:val="single" w:sz="4" w:space="0" w:color="auto"/>
              <w:left w:val="nil"/>
              <w:bottom w:val="single" w:sz="4" w:space="0" w:color="auto"/>
              <w:right w:val="single" w:sz="4" w:space="0" w:color="auto"/>
            </w:tcBorders>
          </w:tcPr>
          <w:p w14:paraId="76F11DFC"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p>
        </w:tc>
        <w:tc>
          <w:tcPr>
            <w:tcW w:w="28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B184D9D"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p>
        </w:tc>
        <w:tc>
          <w:tcPr>
            <w:tcW w:w="2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E66420D"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p>
        </w:tc>
        <w:tc>
          <w:tcPr>
            <w:tcW w:w="3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00A12D"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p>
        </w:tc>
        <w:tc>
          <w:tcPr>
            <w:tcW w:w="331" w:type="pct"/>
            <w:tcBorders>
              <w:top w:val="single" w:sz="4" w:space="0" w:color="auto"/>
              <w:left w:val="single" w:sz="4" w:space="0" w:color="auto"/>
              <w:bottom w:val="single" w:sz="4" w:space="0" w:color="auto"/>
              <w:right w:val="single" w:sz="4" w:space="0" w:color="auto"/>
            </w:tcBorders>
          </w:tcPr>
          <w:p w14:paraId="2733F485"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p>
        </w:tc>
        <w:tc>
          <w:tcPr>
            <w:tcW w:w="33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F385C80"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p>
        </w:tc>
        <w:tc>
          <w:tcPr>
            <w:tcW w:w="283" w:type="pct"/>
            <w:tcBorders>
              <w:top w:val="single" w:sz="4" w:space="0" w:color="auto"/>
              <w:left w:val="single" w:sz="4" w:space="0" w:color="auto"/>
              <w:bottom w:val="single" w:sz="4" w:space="0" w:color="auto"/>
              <w:right w:val="single" w:sz="4" w:space="0" w:color="auto"/>
            </w:tcBorders>
          </w:tcPr>
          <w:p w14:paraId="0041473D"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p>
        </w:tc>
        <w:tc>
          <w:tcPr>
            <w:tcW w:w="236" w:type="pct"/>
            <w:tcBorders>
              <w:top w:val="single" w:sz="4" w:space="0" w:color="auto"/>
              <w:left w:val="single" w:sz="4" w:space="0" w:color="auto"/>
              <w:bottom w:val="single" w:sz="4" w:space="0" w:color="auto"/>
              <w:right w:val="single" w:sz="4" w:space="0" w:color="auto"/>
            </w:tcBorders>
            <w:vAlign w:val="bottom"/>
          </w:tcPr>
          <w:p w14:paraId="63568D21"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p>
        </w:tc>
        <w:tc>
          <w:tcPr>
            <w:tcW w:w="375" w:type="pct"/>
            <w:tcBorders>
              <w:top w:val="single" w:sz="4" w:space="0" w:color="auto"/>
              <w:left w:val="single" w:sz="4" w:space="0" w:color="auto"/>
              <w:bottom w:val="single" w:sz="4" w:space="0" w:color="auto"/>
              <w:right w:val="single" w:sz="4" w:space="0" w:color="auto"/>
            </w:tcBorders>
            <w:vAlign w:val="bottom"/>
          </w:tcPr>
          <w:p w14:paraId="0A711E02" w14:textId="77777777" w:rsidR="003E67C3" w:rsidRPr="00416B32" w:rsidRDefault="003E67C3" w:rsidP="009E4591">
            <w:pPr>
              <w:suppressAutoHyphens/>
              <w:spacing w:before="120"/>
              <w:jc w:val="center"/>
              <w:rPr>
                <w:rFonts w:ascii="Calibri" w:eastAsia="Batang" w:hAnsi="Calibri" w:cs="Calibri"/>
                <w:color w:val="000000"/>
                <w:sz w:val="16"/>
                <w:szCs w:val="16"/>
                <w:lang w:eastAsia="ar-SA"/>
              </w:rPr>
            </w:pPr>
          </w:p>
        </w:tc>
      </w:tr>
    </w:tbl>
    <w:p w14:paraId="6EC3D6ED" w14:textId="77777777" w:rsidR="003E67C3" w:rsidRDefault="003E67C3" w:rsidP="003E67C3">
      <w:pPr>
        <w:suppressAutoHyphens/>
        <w:spacing w:before="120"/>
        <w:rPr>
          <w:rFonts w:ascii="Garamond" w:eastAsia="Batang" w:hAnsi="Garamond" w:cs="Garamond"/>
          <w:color w:val="000000"/>
          <w:sz w:val="22"/>
          <w:szCs w:val="22"/>
          <w:lang w:eastAsia="ar-SA"/>
        </w:rPr>
        <w:sectPr w:rsidR="003E67C3" w:rsidSect="00416B32">
          <w:pgSz w:w="16838" w:h="11906" w:orient="landscape"/>
          <w:pgMar w:top="1258" w:right="638" w:bottom="709" w:left="1134" w:header="709" w:footer="157" w:gutter="0"/>
          <w:cols w:space="708"/>
          <w:docGrid w:linePitch="360"/>
        </w:sectPr>
      </w:pPr>
    </w:p>
    <w:p w14:paraId="75E0BDC2" w14:textId="63E568BA" w:rsidR="003E67C3" w:rsidRPr="0091671A" w:rsidRDefault="0091671A" w:rsidP="003E67C3">
      <w:pPr>
        <w:suppressAutoHyphens/>
        <w:spacing w:before="120"/>
        <w:rPr>
          <w:rFonts w:ascii="Garamond" w:eastAsia="Batang" w:hAnsi="Garamond" w:cs="Garamond"/>
          <w:b/>
          <w:bCs/>
          <w:lang w:eastAsia="ar-SA"/>
        </w:rPr>
      </w:pPr>
      <w:r>
        <w:rPr>
          <w:rFonts w:ascii="Garamond" w:eastAsia="Batang" w:hAnsi="Garamond" w:cs="Garamond"/>
          <w:b/>
          <w:bCs/>
          <w:lang w:eastAsia="ar-SA"/>
        </w:rPr>
        <w:t>Предлагаемая редакция</w:t>
      </w:r>
    </w:p>
    <w:p w14:paraId="477BBD4A" w14:textId="77777777" w:rsidR="00416B32" w:rsidRPr="00416B32" w:rsidRDefault="00416B32" w:rsidP="00416B32">
      <w:pPr>
        <w:suppressAutoHyphens/>
        <w:spacing w:before="120"/>
        <w:jc w:val="right"/>
        <w:rPr>
          <w:rFonts w:ascii="Garamond" w:eastAsia="Batang" w:hAnsi="Garamond" w:cs="Garamond"/>
          <w:b/>
          <w:sz w:val="22"/>
          <w:szCs w:val="22"/>
          <w:lang w:eastAsia="ar-SA"/>
        </w:rPr>
      </w:pPr>
      <w:r w:rsidRPr="00416B32">
        <w:rPr>
          <w:rFonts w:ascii="Garamond" w:eastAsia="Batang" w:hAnsi="Garamond" w:cs="Garamond"/>
          <w:b/>
          <w:sz w:val="22"/>
          <w:szCs w:val="22"/>
          <w:lang w:eastAsia="ar-SA"/>
        </w:rPr>
        <w:t>Приложение 11</w:t>
      </w:r>
    </w:p>
    <w:p w14:paraId="7119ABB4" w14:textId="77777777" w:rsidR="00416B32" w:rsidRPr="00416B32" w:rsidRDefault="00416B32" w:rsidP="00416B32">
      <w:pPr>
        <w:suppressAutoHyphens/>
        <w:spacing w:before="120"/>
        <w:rPr>
          <w:rFonts w:ascii="Garamond" w:eastAsia="Batang" w:hAnsi="Garamond" w:cs="Garamond"/>
          <w:b/>
          <w:sz w:val="22"/>
          <w:szCs w:val="22"/>
          <w:lang w:eastAsia="ar-SA"/>
        </w:rPr>
      </w:pPr>
      <w:r w:rsidRPr="00416B32">
        <w:rPr>
          <w:rFonts w:ascii="Garamond" w:eastAsia="Batang" w:hAnsi="Garamond" w:cs="Garamond"/>
          <w:b/>
          <w:sz w:val="22"/>
          <w:szCs w:val="22"/>
          <w:lang w:eastAsia="ar-SA"/>
        </w:rPr>
        <w:t>Реестр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заключенных по итогам ОПВ, проведенных до 1 января 2021 года</w:t>
      </w:r>
    </w:p>
    <w:p w14:paraId="00DD00D8" w14:textId="77777777" w:rsidR="00416B32" w:rsidRPr="00416B32" w:rsidRDefault="00416B32" w:rsidP="00416B32">
      <w:pPr>
        <w:suppressAutoHyphens/>
        <w:spacing w:before="120"/>
        <w:rPr>
          <w:rFonts w:ascii="Garamond" w:eastAsia="Batang" w:hAnsi="Garamond" w:cs="Garamond"/>
          <w:b/>
          <w:sz w:val="22"/>
          <w:szCs w:val="22"/>
          <w:lang w:eastAsia="ar-SA"/>
        </w:rPr>
      </w:pPr>
    </w:p>
    <w:tbl>
      <w:tblPr>
        <w:tblW w:w="14368" w:type="dxa"/>
        <w:tblLook w:val="04A0" w:firstRow="1" w:lastRow="0" w:firstColumn="1" w:lastColumn="0" w:noHBand="0" w:noVBand="1"/>
      </w:tblPr>
      <w:tblGrid>
        <w:gridCol w:w="360"/>
        <w:gridCol w:w="928"/>
        <w:gridCol w:w="782"/>
        <w:gridCol w:w="928"/>
        <w:gridCol w:w="718"/>
        <w:gridCol w:w="668"/>
        <w:gridCol w:w="668"/>
        <w:gridCol w:w="796"/>
        <w:gridCol w:w="715"/>
        <w:gridCol w:w="715"/>
        <w:gridCol w:w="1092"/>
        <w:gridCol w:w="951"/>
        <w:gridCol w:w="707"/>
        <w:gridCol w:w="859"/>
        <w:gridCol w:w="928"/>
        <w:gridCol w:w="530"/>
        <w:gridCol w:w="1000"/>
        <w:gridCol w:w="1000"/>
        <w:gridCol w:w="220"/>
      </w:tblGrid>
      <w:tr w:rsidR="00416B32" w:rsidRPr="00416B32" w14:paraId="755F6566" w14:textId="77777777" w:rsidTr="00416B32">
        <w:trPr>
          <w:trHeight w:val="780"/>
        </w:trPr>
        <w:tc>
          <w:tcPr>
            <w:tcW w:w="124" w:type="pct"/>
            <w:tcBorders>
              <w:top w:val="single" w:sz="4" w:space="0" w:color="auto"/>
              <w:left w:val="single" w:sz="4" w:space="0" w:color="auto"/>
              <w:bottom w:val="single" w:sz="4" w:space="0" w:color="auto"/>
              <w:right w:val="single" w:sz="4" w:space="0" w:color="auto"/>
            </w:tcBorders>
            <w:shd w:val="clear" w:color="auto" w:fill="auto"/>
            <w:vAlign w:val="bottom"/>
          </w:tcPr>
          <w:p w14:paraId="39761A0A" w14:textId="77777777" w:rsidR="00416B32" w:rsidRPr="00416B32" w:rsidRDefault="00416B32" w:rsidP="00416B32">
            <w:pPr>
              <w:suppressAutoHyphens/>
              <w:rPr>
                <w:rFonts w:ascii="Arial CYR" w:eastAsia="Batang" w:hAnsi="Arial CYR" w:cs="Arial CYR"/>
                <w:b/>
                <w:bCs/>
                <w:sz w:val="16"/>
                <w:szCs w:val="16"/>
              </w:rPr>
            </w:pPr>
            <w:r w:rsidRPr="00416B32">
              <w:rPr>
                <w:rFonts w:ascii="Arial CYR" w:eastAsia="Batang" w:hAnsi="Arial CYR" w:cs="Arial CYR"/>
                <w:b/>
                <w:bCs/>
                <w:sz w:val="16"/>
                <w:szCs w:val="16"/>
              </w:rPr>
              <w:t>№ п/п</w:t>
            </w:r>
          </w:p>
        </w:tc>
        <w:tc>
          <w:tcPr>
            <w:tcW w:w="318" w:type="pct"/>
            <w:tcBorders>
              <w:top w:val="single" w:sz="4" w:space="0" w:color="auto"/>
              <w:left w:val="nil"/>
              <w:bottom w:val="single" w:sz="4" w:space="0" w:color="auto"/>
              <w:right w:val="single" w:sz="4" w:space="0" w:color="auto"/>
            </w:tcBorders>
            <w:shd w:val="clear" w:color="auto" w:fill="auto"/>
            <w:vAlign w:val="bottom"/>
          </w:tcPr>
          <w:p w14:paraId="02D1B4A0" w14:textId="77777777" w:rsidR="00416B32" w:rsidRPr="00416B32" w:rsidRDefault="00416B32" w:rsidP="00416B32">
            <w:pPr>
              <w:suppressAutoHyphens/>
              <w:rPr>
                <w:rFonts w:ascii="Arial CYR" w:eastAsia="Batang" w:hAnsi="Arial CYR" w:cs="Arial CYR"/>
                <w:b/>
                <w:bCs/>
                <w:sz w:val="16"/>
                <w:szCs w:val="16"/>
              </w:rPr>
            </w:pPr>
            <w:r w:rsidRPr="00416B32">
              <w:rPr>
                <w:rFonts w:ascii="Arial CYR" w:eastAsia="Batang" w:hAnsi="Arial CYR" w:cs="Arial CYR"/>
                <w:b/>
                <w:bCs/>
                <w:sz w:val="16"/>
                <w:szCs w:val="16"/>
              </w:rPr>
              <w:t>Наименование участника оптового рынка – поручителя</w:t>
            </w:r>
          </w:p>
        </w:tc>
        <w:tc>
          <w:tcPr>
            <w:tcW w:w="268" w:type="pct"/>
            <w:tcBorders>
              <w:top w:val="single" w:sz="4" w:space="0" w:color="auto"/>
              <w:left w:val="single" w:sz="4" w:space="0" w:color="auto"/>
              <w:bottom w:val="single" w:sz="4" w:space="0" w:color="auto"/>
              <w:right w:val="single" w:sz="4" w:space="0" w:color="auto"/>
            </w:tcBorders>
            <w:vAlign w:val="bottom"/>
          </w:tcPr>
          <w:p w14:paraId="420B058A" w14:textId="77777777" w:rsidR="00416B32" w:rsidRPr="00416B32" w:rsidRDefault="00416B32" w:rsidP="00416B32">
            <w:pPr>
              <w:suppressAutoHyphens/>
              <w:rPr>
                <w:rFonts w:ascii="Arial CYR" w:eastAsia="Batang" w:hAnsi="Arial CYR" w:cs="Arial CYR"/>
                <w:b/>
                <w:bCs/>
                <w:sz w:val="16"/>
                <w:szCs w:val="16"/>
              </w:rPr>
            </w:pPr>
            <w:r w:rsidRPr="00416B32">
              <w:rPr>
                <w:rFonts w:ascii="Arial CYR" w:eastAsia="Batang" w:hAnsi="Arial CYR" w:cs="Arial CYR"/>
                <w:b/>
                <w:bCs/>
                <w:sz w:val="16"/>
                <w:szCs w:val="16"/>
              </w:rPr>
              <w:t>Код участника оптового рынка – поручителя</w:t>
            </w:r>
          </w:p>
        </w:tc>
        <w:tc>
          <w:tcPr>
            <w:tcW w:w="318" w:type="pct"/>
            <w:tcBorders>
              <w:top w:val="single" w:sz="4" w:space="0" w:color="auto"/>
              <w:left w:val="single" w:sz="4" w:space="0" w:color="auto"/>
              <w:bottom w:val="single" w:sz="4" w:space="0" w:color="auto"/>
              <w:right w:val="single" w:sz="4" w:space="0" w:color="auto"/>
            </w:tcBorders>
            <w:vAlign w:val="bottom"/>
          </w:tcPr>
          <w:p w14:paraId="3BE04771" w14:textId="77777777" w:rsidR="00416B32" w:rsidRPr="00416B32" w:rsidRDefault="00416B32" w:rsidP="00416B32">
            <w:pPr>
              <w:suppressAutoHyphens/>
              <w:rPr>
                <w:rFonts w:ascii="Arial CYR" w:eastAsia="Batang" w:hAnsi="Arial CYR" w:cs="Arial CYR"/>
                <w:b/>
                <w:bCs/>
                <w:sz w:val="16"/>
                <w:szCs w:val="16"/>
              </w:rPr>
            </w:pPr>
            <w:r w:rsidRPr="00416B32">
              <w:rPr>
                <w:rFonts w:ascii="Arial CYR" w:eastAsia="Batang" w:hAnsi="Arial CYR" w:cs="Arial CYR"/>
                <w:b/>
                <w:bCs/>
                <w:sz w:val="16"/>
                <w:szCs w:val="16"/>
              </w:rPr>
              <w:t>Наименование участника оптового рынка – кредитора</w:t>
            </w:r>
          </w:p>
        </w:tc>
        <w:tc>
          <w:tcPr>
            <w:tcW w:w="247" w:type="pct"/>
            <w:tcBorders>
              <w:top w:val="single" w:sz="4" w:space="0" w:color="auto"/>
              <w:left w:val="single" w:sz="4" w:space="0" w:color="auto"/>
              <w:bottom w:val="single" w:sz="4" w:space="0" w:color="auto"/>
              <w:right w:val="single" w:sz="4" w:space="0" w:color="auto"/>
            </w:tcBorders>
            <w:vAlign w:val="bottom"/>
          </w:tcPr>
          <w:p w14:paraId="26218F65" w14:textId="77777777" w:rsidR="00416B32" w:rsidRPr="00416B32" w:rsidRDefault="00416B32" w:rsidP="00416B32">
            <w:pPr>
              <w:suppressAutoHyphens/>
              <w:rPr>
                <w:rFonts w:ascii="Arial CYR" w:eastAsia="Batang" w:hAnsi="Arial CYR" w:cs="Arial CYR"/>
                <w:b/>
                <w:bCs/>
                <w:sz w:val="16"/>
                <w:szCs w:val="16"/>
              </w:rPr>
            </w:pPr>
            <w:r w:rsidRPr="00416B32">
              <w:rPr>
                <w:rFonts w:ascii="Arial CYR" w:eastAsia="Batang" w:hAnsi="Arial CYR" w:cs="Arial CYR"/>
                <w:b/>
                <w:bCs/>
                <w:sz w:val="16"/>
                <w:szCs w:val="16"/>
              </w:rPr>
              <w:t>Код участника оптового рынка – кредитора</w:t>
            </w:r>
          </w:p>
        </w:tc>
        <w:tc>
          <w:tcPr>
            <w:tcW w:w="229" w:type="pct"/>
            <w:tcBorders>
              <w:top w:val="single" w:sz="4" w:space="0" w:color="auto"/>
              <w:left w:val="single" w:sz="4" w:space="0" w:color="auto"/>
              <w:bottom w:val="single" w:sz="4" w:space="0" w:color="auto"/>
              <w:right w:val="single" w:sz="4" w:space="0" w:color="auto"/>
            </w:tcBorders>
            <w:shd w:val="clear" w:color="auto" w:fill="auto"/>
            <w:vAlign w:val="bottom"/>
          </w:tcPr>
          <w:p w14:paraId="7086EB42" w14:textId="77777777" w:rsidR="00416B32" w:rsidRPr="00416B32" w:rsidRDefault="00416B32" w:rsidP="00416B32">
            <w:pPr>
              <w:suppressAutoHyphens/>
              <w:rPr>
                <w:rFonts w:ascii="Arial CYR" w:eastAsia="Batang" w:hAnsi="Arial CYR" w:cs="Arial CYR"/>
                <w:b/>
                <w:bCs/>
                <w:sz w:val="16"/>
                <w:szCs w:val="16"/>
              </w:rPr>
            </w:pPr>
            <w:r w:rsidRPr="00416B32">
              <w:rPr>
                <w:rFonts w:ascii="Arial CYR" w:eastAsia="Batang" w:hAnsi="Arial CYR" w:cs="Arial CYR"/>
                <w:b/>
                <w:bCs/>
                <w:sz w:val="16"/>
                <w:szCs w:val="16"/>
              </w:rPr>
              <w:t>Номер договора</w:t>
            </w:r>
          </w:p>
        </w:tc>
        <w:tc>
          <w:tcPr>
            <w:tcW w:w="229" w:type="pct"/>
            <w:tcBorders>
              <w:top w:val="single" w:sz="4" w:space="0" w:color="auto"/>
              <w:left w:val="nil"/>
              <w:bottom w:val="single" w:sz="4" w:space="0" w:color="auto"/>
              <w:right w:val="single" w:sz="4" w:space="0" w:color="auto"/>
            </w:tcBorders>
            <w:vAlign w:val="bottom"/>
          </w:tcPr>
          <w:p w14:paraId="02FC2D74" w14:textId="77777777" w:rsidR="00416B32" w:rsidRPr="00416B32" w:rsidRDefault="00416B32" w:rsidP="00416B32">
            <w:pPr>
              <w:suppressAutoHyphens/>
              <w:rPr>
                <w:rFonts w:ascii="Arial CYR" w:eastAsia="Batang" w:hAnsi="Arial CYR" w:cs="Arial CYR"/>
                <w:b/>
                <w:bCs/>
                <w:sz w:val="16"/>
                <w:szCs w:val="16"/>
              </w:rPr>
            </w:pPr>
            <w:r w:rsidRPr="00416B32">
              <w:rPr>
                <w:rFonts w:ascii="Arial CYR" w:eastAsia="Batang" w:hAnsi="Arial CYR" w:cs="Arial CYR"/>
                <w:b/>
                <w:bCs/>
                <w:sz w:val="16"/>
                <w:szCs w:val="16"/>
              </w:rPr>
              <w:t>Краткий номер договора</w:t>
            </w:r>
          </w:p>
        </w:tc>
        <w:tc>
          <w:tcPr>
            <w:tcW w:w="273" w:type="pct"/>
            <w:tcBorders>
              <w:top w:val="single" w:sz="4" w:space="0" w:color="auto"/>
              <w:left w:val="single" w:sz="4" w:space="0" w:color="auto"/>
              <w:bottom w:val="single" w:sz="4" w:space="0" w:color="auto"/>
              <w:right w:val="single" w:sz="4" w:space="0" w:color="auto"/>
            </w:tcBorders>
            <w:shd w:val="clear" w:color="auto" w:fill="auto"/>
            <w:vAlign w:val="bottom"/>
          </w:tcPr>
          <w:p w14:paraId="1F6872F7" w14:textId="77777777" w:rsidR="00416B32" w:rsidRPr="00416B32" w:rsidRDefault="00416B32" w:rsidP="00416B32">
            <w:pPr>
              <w:suppressAutoHyphens/>
              <w:rPr>
                <w:rFonts w:ascii="Arial CYR" w:eastAsia="Batang" w:hAnsi="Arial CYR" w:cs="Arial CYR"/>
                <w:b/>
                <w:bCs/>
                <w:sz w:val="16"/>
                <w:szCs w:val="16"/>
              </w:rPr>
            </w:pPr>
            <w:r w:rsidRPr="00416B32">
              <w:rPr>
                <w:rFonts w:ascii="Arial CYR" w:eastAsia="Batang" w:hAnsi="Arial CYR" w:cs="Arial CYR"/>
                <w:b/>
                <w:bCs/>
                <w:sz w:val="16"/>
                <w:szCs w:val="16"/>
              </w:rPr>
              <w:t>Дата заключения договора</w:t>
            </w:r>
          </w:p>
        </w:tc>
        <w:tc>
          <w:tcPr>
            <w:tcW w:w="245" w:type="pct"/>
            <w:tcBorders>
              <w:top w:val="single" w:sz="4" w:space="0" w:color="auto"/>
              <w:left w:val="nil"/>
              <w:bottom w:val="single" w:sz="4" w:space="0" w:color="auto"/>
              <w:right w:val="single" w:sz="4" w:space="0" w:color="auto"/>
            </w:tcBorders>
            <w:vAlign w:val="bottom"/>
          </w:tcPr>
          <w:p w14:paraId="050F2D93" w14:textId="77777777" w:rsidR="00416B32" w:rsidRPr="00416B32" w:rsidRDefault="00416B32" w:rsidP="00416B32">
            <w:pPr>
              <w:suppressAutoHyphens/>
              <w:rPr>
                <w:rFonts w:ascii="Arial CYR" w:eastAsia="Batang" w:hAnsi="Arial CYR" w:cs="Arial CYR"/>
                <w:b/>
                <w:bCs/>
                <w:sz w:val="16"/>
                <w:szCs w:val="16"/>
              </w:rPr>
            </w:pPr>
            <w:r w:rsidRPr="00416B32">
              <w:rPr>
                <w:rFonts w:ascii="Arial CYR" w:eastAsia="Batang" w:hAnsi="Arial CYR" w:cs="Arial CYR"/>
                <w:b/>
                <w:bCs/>
                <w:sz w:val="16"/>
                <w:szCs w:val="16"/>
              </w:rPr>
              <w:t>Код ГТП генерации</w:t>
            </w:r>
          </w:p>
        </w:tc>
        <w:tc>
          <w:tcPr>
            <w:tcW w:w="245" w:type="pct"/>
            <w:tcBorders>
              <w:top w:val="single" w:sz="4" w:space="0" w:color="auto"/>
              <w:left w:val="single" w:sz="4" w:space="0" w:color="auto"/>
              <w:bottom w:val="single" w:sz="4" w:space="0" w:color="auto"/>
              <w:right w:val="single" w:sz="4" w:space="0" w:color="auto"/>
            </w:tcBorders>
            <w:shd w:val="clear" w:color="auto" w:fill="auto"/>
            <w:vAlign w:val="bottom"/>
          </w:tcPr>
          <w:p w14:paraId="32542197" w14:textId="77777777" w:rsidR="00416B32" w:rsidRPr="00416B32" w:rsidRDefault="00416B32" w:rsidP="00416B32">
            <w:pPr>
              <w:suppressAutoHyphens/>
              <w:rPr>
                <w:rFonts w:ascii="Arial CYR" w:eastAsia="Batang" w:hAnsi="Arial CYR" w:cs="Arial CYR"/>
                <w:b/>
                <w:bCs/>
                <w:sz w:val="16"/>
                <w:szCs w:val="16"/>
              </w:rPr>
            </w:pPr>
            <w:r w:rsidRPr="00416B32">
              <w:rPr>
                <w:rFonts w:ascii="Arial CYR" w:eastAsia="Batang" w:hAnsi="Arial CYR" w:cs="Arial CYR"/>
                <w:b/>
                <w:bCs/>
                <w:sz w:val="16"/>
                <w:szCs w:val="16"/>
              </w:rPr>
              <w:t>Вид объекта генерации</w:t>
            </w:r>
          </w:p>
        </w:tc>
        <w:tc>
          <w:tcPr>
            <w:tcW w:w="374" w:type="pct"/>
            <w:tcBorders>
              <w:top w:val="single" w:sz="4" w:space="0" w:color="auto"/>
              <w:left w:val="single" w:sz="4" w:space="0" w:color="auto"/>
              <w:bottom w:val="single" w:sz="4" w:space="0" w:color="auto"/>
              <w:right w:val="single" w:sz="4" w:space="0" w:color="auto"/>
            </w:tcBorders>
            <w:shd w:val="clear" w:color="auto" w:fill="auto"/>
            <w:vAlign w:val="bottom"/>
          </w:tcPr>
          <w:p w14:paraId="609978BE" w14:textId="77777777" w:rsidR="00416B32" w:rsidRPr="00416B32" w:rsidRDefault="00416B32" w:rsidP="00416B32">
            <w:pPr>
              <w:suppressAutoHyphens/>
              <w:rPr>
                <w:rFonts w:ascii="Arial CYR" w:eastAsia="Batang" w:hAnsi="Arial CYR" w:cs="Arial CYR"/>
                <w:b/>
                <w:bCs/>
                <w:sz w:val="16"/>
                <w:szCs w:val="16"/>
              </w:rPr>
            </w:pPr>
            <w:r w:rsidRPr="00416B32">
              <w:rPr>
                <w:rFonts w:ascii="Arial CYR" w:eastAsia="Batang" w:hAnsi="Arial CYR" w:cs="Arial CYR"/>
                <w:b/>
                <w:bCs/>
                <w:sz w:val="16"/>
                <w:szCs w:val="16"/>
              </w:rPr>
              <w:t>Местонахождение объекта генерации / ценовая зона</w:t>
            </w:r>
          </w:p>
        </w:tc>
        <w:tc>
          <w:tcPr>
            <w:tcW w:w="326" w:type="pct"/>
            <w:tcBorders>
              <w:top w:val="single" w:sz="4" w:space="0" w:color="auto"/>
              <w:left w:val="single" w:sz="4" w:space="0" w:color="auto"/>
              <w:bottom w:val="single" w:sz="4" w:space="0" w:color="auto"/>
              <w:right w:val="single" w:sz="4" w:space="0" w:color="auto"/>
            </w:tcBorders>
            <w:shd w:val="clear" w:color="auto" w:fill="auto"/>
            <w:vAlign w:val="bottom"/>
          </w:tcPr>
          <w:p w14:paraId="7AB9F786" w14:textId="77777777" w:rsidR="00416B32" w:rsidRPr="00416B32" w:rsidRDefault="00416B32" w:rsidP="00416B32">
            <w:pPr>
              <w:suppressAutoHyphens/>
              <w:rPr>
                <w:rFonts w:ascii="Arial CYR" w:eastAsia="Batang" w:hAnsi="Arial CYR" w:cs="Arial CYR"/>
                <w:b/>
                <w:bCs/>
                <w:sz w:val="16"/>
                <w:szCs w:val="16"/>
              </w:rPr>
            </w:pPr>
            <w:r w:rsidRPr="00416B32">
              <w:rPr>
                <w:rFonts w:ascii="Arial CYR" w:eastAsia="Batang" w:hAnsi="Arial CYR" w:cs="Arial CYR"/>
                <w:b/>
                <w:bCs/>
                <w:sz w:val="16"/>
                <w:szCs w:val="16"/>
              </w:rPr>
              <w:t>Установленная мощность, МВт</w:t>
            </w:r>
          </w:p>
        </w:tc>
        <w:tc>
          <w:tcPr>
            <w:tcW w:w="243" w:type="pct"/>
            <w:tcBorders>
              <w:top w:val="single" w:sz="4" w:space="0" w:color="auto"/>
              <w:left w:val="single" w:sz="4" w:space="0" w:color="auto"/>
              <w:bottom w:val="single" w:sz="4" w:space="0" w:color="auto"/>
              <w:right w:val="single" w:sz="4" w:space="0" w:color="auto"/>
            </w:tcBorders>
            <w:shd w:val="clear" w:color="auto" w:fill="auto"/>
            <w:vAlign w:val="bottom"/>
          </w:tcPr>
          <w:p w14:paraId="4B59BC1A" w14:textId="77777777" w:rsidR="00416B32" w:rsidRPr="00416B32" w:rsidRDefault="00416B32" w:rsidP="00416B32">
            <w:pPr>
              <w:suppressAutoHyphens/>
              <w:rPr>
                <w:rFonts w:ascii="Arial CYR" w:eastAsia="Batang" w:hAnsi="Arial CYR" w:cs="Arial CYR"/>
                <w:b/>
                <w:bCs/>
                <w:sz w:val="16"/>
                <w:szCs w:val="16"/>
              </w:rPr>
            </w:pPr>
            <w:r w:rsidRPr="00416B32">
              <w:rPr>
                <w:rFonts w:ascii="Arial CYR" w:eastAsia="Batang" w:hAnsi="Arial CYR" w:cs="Arial CYR"/>
                <w:b/>
                <w:bCs/>
                <w:sz w:val="16"/>
                <w:szCs w:val="16"/>
              </w:rPr>
              <w:t>Год начала поставки мощности</w:t>
            </w:r>
          </w:p>
        </w:tc>
        <w:tc>
          <w:tcPr>
            <w:tcW w:w="295" w:type="pct"/>
            <w:tcBorders>
              <w:top w:val="single" w:sz="4" w:space="0" w:color="auto"/>
              <w:left w:val="single" w:sz="4" w:space="0" w:color="auto"/>
              <w:bottom w:val="single" w:sz="4" w:space="0" w:color="auto"/>
              <w:right w:val="single" w:sz="4" w:space="0" w:color="auto"/>
            </w:tcBorders>
            <w:vAlign w:val="bottom"/>
          </w:tcPr>
          <w:p w14:paraId="4C9204FD" w14:textId="77777777" w:rsidR="00416B32" w:rsidRPr="00416B32" w:rsidRDefault="00416B32" w:rsidP="00416B32">
            <w:pPr>
              <w:suppressAutoHyphens/>
              <w:rPr>
                <w:rFonts w:ascii="Arial CYR" w:eastAsia="Batang" w:hAnsi="Arial CYR" w:cs="Arial CYR"/>
                <w:b/>
                <w:bCs/>
                <w:sz w:val="16"/>
                <w:szCs w:val="16"/>
              </w:rPr>
            </w:pPr>
            <w:r w:rsidRPr="00416B32">
              <w:rPr>
                <w:rFonts w:ascii="Arial CYR" w:eastAsia="Batang" w:hAnsi="Arial CYR" w:cs="Arial CYR"/>
                <w:b/>
                <w:bCs/>
                <w:sz w:val="16"/>
                <w:szCs w:val="16"/>
              </w:rPr>
              <w:t>Дата прекращения поставки по ДПМ ВИЭ</w:t>
            </w:r>
          </w:p>
        </w:tc>
        <w:tc>
          <w:tcPr>
            <w:tcW w:w="318" w:type="pct"/>
            <w:tcBorders>
              <w:top w:val="single" w:sz="4" w:space="0" w:color="auto"/>
              <w:left w:val="single" w:sz="4" w:space="0" w:color="auto"/>
              <w:bottom w:val="single" w:sz="4" w:space="0" w:color="auto"/>
              <w:right w:val="single" w:sz="4" w:space="0" w:color="auto"/>
            </w:tcBorders>
            <w:shd w:val="clear" w:color="auto" w:fill="auto"/>
            <w:vAlign w:val="bottom"/>
          </w:tcPr>
          <w:p w14:paraId="18D64C0F" w14:textId="77777777" w:rsidR="00416B32" w:rsidRPr="00416B32" w:rsidRDefault="00416B32" w:rsidP="00416B32">
            <w:pPr>
              <w:suppressAutoHyphens/>
              <w:rPr>
                <w:rFonts w:ascii="Arial CYR" w:eastAsia="Batang" w:hAnsi="Arial CYR" w:cs="Arial CYR"/>
                <w:b/>
                <w:bCs/>
                <w:sz w:val="16"/>
                <w:szCs w:val="16"/>
              </w:rPr>
            </w:pPr>
            <w:r w:rsidRPr="00416B32">
              <w:rPr>
                <w:rFonts w:ascii="Arial CYR" w:eastAsia="Batang" w:hAnsi="Arial CYR" w:cs="Arial CYR"/>
                <w:b/>
                <w:bCs/>
                <w:sz w:val="16"/>
                <w:szCs w:val="16"/>
              </w:rPr>
              <w:t>Наименование участника оптового рынка – должника</w:t>
            </w:r>
          </w:p>
        </w:tc>
        <w:tc>
          <w:tcPr>
            <w:tcW w:w="182" w:type="pct"/>
            <w:tcBorders>
              <w:top w:val="single" w:sz="4" w:space="0" w:color="auto"/>
              <w:left w:val="single" w:sz="4" w:space="0" w:color="auto"/>
              <w:bottom w:val="single" w:sz="4" w:space="0" w:color="auto"/>
              <w:right w:val="single" w:sz="4" w:space="0" w:color="auto"/>
            </w:tcBorders>
            <w:vAlign w:val="bottom"/>
          </w:tcPr>
          <w:p w14:paraId="70308F5F" w14:textId="77777777" w:rsidR="00416B32" w:rsidRPr="00416B32" w:rsidRDefault="00416B32" w:rsidP="00416B32">
            <w:pPr>
              <w:suppressAutoHyphens/>
              <w:rPr>
                <w:rFonts w:ascii="Arial CYR" w:eastAsia="Batang" w:hAnsi="Arial CYR" w:cs="Arial CYR"/>
                <w:b/>
                <w:bCs/>
                <w:sz w:val="16"/>
                <w:szCs w:val="16"/>
              </w:rPr>
            </w:pPr>
            <w:r w:rsidRPr="00416B32">
              <w:rPr>
                <w:rFonts w:ascii="Arial CYR" w:eastAsia="Batang" w:hAnsi="Arial CYR" w:cs="Arial CYR"/>
                <w:b/>
                <w:bCs/>
                <w:sz w:val="16"/>
                <w:szCs w:val="16"/>
              </w:rPr>
              <w:t>Номер ДПМ ВИЭ</w:t>
            </w:r>
          </w:p>
        </w:tc>
        <w:tc>
          <w:tcPr>
            <w:tcW w:w="342" w:type="pct"/>
            <w:tcBorders>
              <w:top w:val="single" w:sz="4" w:space="0" w:color="auto"/>
              <w:left w:val="single" w:sz="4" w:space="0" w:color="auto"/>
              <w:bottom w:val="single" w:sz="4" w:space="0" w:color="auto"/>
              <w:right w:val="single" w:sz="4" w:space="0" w:color="auto"/>
            </w:tcBorders>
            <w:vAlign w:val="bottom"/>
          </w:tcPr>
          <w:p w14:paraId="11F92AFF" w14:textId="77777777" w:rsidR="00416B32" w:rsidRPr="00416B32" w:rsidRDefault="00416B32" w:rsidP="00416B32">
            <w:pPr>
              <w:suppressAutoHyphens/>
              <w:rPr>
                <w:rFonts w:ascii="Arial CYR" w:eastAsia="Batang" w:hAnsi="Arial CYR" w:cs="Arial CYR"/>
                <w:b/>
                <w:bCs/>
                <w:sz w:val="16"/>
                <w:szCs w:val="16"/>
              </w:rPr>
            </w:pPr>
            <w:r w:rsidRPr="00416B32">
              <w:rPr>
                <w:rFonts w:ascii="Arial CYR" w:eastAsia="Batang" w:hAnsi="Arial CYR" w:cs="Arial CYR"/>
                <w:b/>
                <w:bCs/>
                <w:sz w:val="16"/>
                <w:szCs w:val="16"/>
              </w:rPr>
              <w:t>Номер ДКП для целей заключения договоров поручительства</w:t>
            </w:r>
          </w:p>
        </w:tc>
        <w:tc>
          <w:tcPr>
            <w:tcW w:w="342" w:type="pct"/>
            <w:tcBorders>
              <w:top w:val="single" w:sz="4" w:space="0" w:color="auto"/>
              <w:left w:val="single" w:sz="4" w:space="0" w:color="auto"/>
              <w:bottom w:val="single" w:sz="4" w:space="0" w:color="auto"/>
              <w:right w:val="single" w:sz="4" w:space="0" w:color="auto"/>
            </w:tcBorders>
            <w:vAlign w:val="bottom"/>
          </w:tcPr>
          <w:p w14:paraId="1EF3394D" w14:textId="77777777" w:rsidR="00416B32" w:rsidRPr="00416B32" w:rsidRDefault="00416B32" w:rsidP="00416B32">
            <w:pPr>
              <w:suppressAutoHyphens/>
              <w:rPr>
                <w:rFonts w:ascii="Arial CYR" w:eastAsia="Batang" w:hAnsi="Arial CYR" w:cs="Arial CYR"/>
                <w:b/>
                <w:bCs/>
                <w:sz w:val="16"/>
                <w:szCs w:val="16"/>
              </w:rPr>
            </w:pPr>
            <w:r w:rsidRPr="00416B32">
              <w:rPr>
                <w:rFonts w:ascii="Arial CYR" w:eastAsia="Batang" w:hAnsi="Arial CYR" w:cs="Arial CYR"/>
                <w:b/>
                <w:bCs/>
                <w:sz w:val="16"/>
                <w:szCs w:val="16"/>
              </w:rPr>
              <w:t>Дата заключения ДКП для целей заключения договоров поручительства</w:t>
            </w:r>
          </w:p>
        </w:tc>
        <w:tc>
          <w:tcPr>
            <w:tcW w:w="79" w:type="pct"/>
            <w:tcBorders>
              <w:top w:val="nil"/>
              <w:left w:val="single" w:sz="4" w:space="0" w:color="auto"/>
              <w:bottom w:val="nil"/>
              <w:right w:val="nil"/>
            </w:tcBorders>
            <w:shd w:val="clear" w:color="auto" w:fill="auto"/>
            <w:noWrap/>
            <w:vAlign w:val="bottom"/>
          </w:tcPr>
          <w:p w14:paraId="73EA0F71" w14:textId="77777777" w:rsidR="00416B32" w:rsidRPr="00416B32" w:rsidRDefault="00416B32" w:rsidP="00416B32">
            <w:pPr>
              <w:suppressAutoHyphens/>
              <w:rPr>
                <w:rFonts w:ascii="Calibri" w:eastAsia="Batang" w:hAnsi="Calibri" w:cs="Calibri"/>
                <w:color w:val="000000"/>
                <w:sz w:val="16"/>
                <w:szCs w:val="16"/>
              </w:rPr>
            </w:pPr>
          </w:p>
        </w:tc>
      </w:tr>
      <w:tr w:rsidR="00416B32" w:rsidRPr="00416B32" w14:paraId="7B806DB8" w14:textId="77777777" w:rsidTr="00416B32">
        <w:trPr>
          <w:trHeight w:val="285"/>
        </w:trPr>
        <w:tc>
          <w:tcPr>
            <w:tcW w:w="124" w:type="pct"/>
            <w:tcBorders>
              <w:top w:val="nil"/>
              <w:left w:val="single" w:sz="4" w:space="0" w:color="auto"/>
              <w:bottom w:val="single" w:sz="4" w:space="0" w:color="auto"/>
              <w:right w:val="single" w:sz="4" w:space="0" w:color="auto"/>
            </w:tcBorders>
            <w:shd w:val="clear" w:color="auto" w:fill="auto"/>
            <w:noWrap/>
            <w:vAlign w:val="bottom"/>
          </w:tcPr>
          <w:p w14:paraId="67C1E3ED" w14:textId="77777777" w:rsidR="00416B32" w:rsidRPr="00416B32" w:rsidRDefault="00416B32" w:rsidP="00416B32">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1</w:t>
            </w:r>
          </w:p>
        </w:tc>
        <w:tc>
          <w:tcPr>
            <w:tcW w:w="318" w:type="pct"/>
            <w:tcBorders>
              <w:top w:val="single" w:sz="4" w:space="0" w:color="auto"/>
              <w:left w:val="nil"/>
              <w:bottom w:val="single" w:sz="4" w:space="0" w:color="auto"/>
              <w:right w:val="single" w:sz="4" w:space="0" w:color="auto"/>
            </w:tcBorders>
            <w:shd w:val="clear" w:color="auto" w:fill="auto"/>
            <w:noWrap/>
            <w:vAlign w:val="bottom"/>
          </w:tcPr>
          <w:p w14:paraId="1451EE44" w14:textId="77777777" w:rsidR="00416B32" w:rsidRPr="00416B32" w:rsidRDefault="00416B32" w:rsidP="00416B32">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2</w:t>
            </w:r>
          </w:p>
        </w:tc>
        <w:tc>
          <w:tcPr>
            <w:tcW w:w="268" w:type="pct"/>
            <w:tcBorders>
              <w:top w:val="single" w:sz="4" w:space="0" w:color="auto"/>
              <w:left w:val="single" w:sz="4" w:space="0" w:color="auto"/>
              <w:bottom w:val="single" w:sz="4" w:space="0" w:color="auto"/>
              <w:right w:val="single" w:sz="4" w:space="0" w:color="auto"/>
            </w:tcBorders>
            <w:vAlign w:val="bottom"/>
          </w:tcPr>
          <w:p w14:paraId="262E6126" w14:textId="77777777" w:rsidR="00416B32" w:rsidRPr="00416B32" w:rsidRDefault="00416B32" w:rsidP="00416B32">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3</w:t>
            </w:r>
          </w:p>
        </w:tc>
        <w:tc>
          <w:tcPr>
            <w:tcW w:w="318" w:type="pct"/>
            <w:tcBorders>
              <w:top w:val="single" w:sz="4" w:space="0" w:color="auto"/>
              <w:left w:val="single" w:sz="4" w:space="0" w:color="auto"/>
              <w:bottom w:val="single" w:sz="4" w:space="0" w:color="auto"/>
              <w:right w:val="single" w:sz="4" w:space="0" w:color="auto"/>
            </w:tcBorders>
            <w:vAlign w:val="bottom"/>
          </w:tcPr>
          <w:p w14:paraId="5C51BC5B" w14:textId="77777777" w:rsidR="00416B32" w:rsidRPr="00416B32" w:rsidRDefault="00416B32" w:rsidP="00416B32">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4</w:t>
            </w:r>
          </w:p>
        </w:tc>
        <w:tc>
          <w:tcPr>
            <w:tcW w:w="247" w:type="pct"/>
            <w:tcBorders>
              <w:top w:val="single" w:sz="4" w:space="0" w:color="auto"/>
              <w:left w:val="single" w:sz="4" w:space="0" w:color="auto"/>
              <w:bottom w:val="single" w:sz="4" w:space="0" w:color="auto"/>
              <w:right w:val="single" w:sz="4" w:space="0" w:color="auto"/>
            </w:tcBorders>
            <w:vAlign w:val="bottom"/>
          </w:tcPr>
          <w:p w14:paraId="46B3C8D3" w14:textId="77777777" w:rsidR="00416B32" w:rsidRPr="00416B32" w:rsidRDefault="00416B32" w:rsidP="00416B32">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5</w:t>
            </w:r>
          </w:p>
        </w:tc>
        <w:tc>
          <w:tcPr>
            <w:tcW w:w="2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A2C115A" w14:textId="77777777" w:rsidR="00416B32" w:rsidRPr="00416B32" w:rsidRDefault="00416B32" w:rsidP="00416B32">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6</w:t>
            </w:r>
          </w:p>
        </w:tc>
        <w:tc>
          <w:tcPr>
            <w:tcW w:w="229" w:type="pct"/>
            <w:tcBorders>
              <w:top w:val="single" w:sz="4" w:space="0" w:color="auto"/>
              <w:left w:val="nil"/>
              <w:bottom w:val="single" w:sz="4" w:space="0" w:color="auto"/>
              <w:right w:val="single" w:sz="4" w:space="0" w:color="auto"/>
            </w:tcBorders>
            <w:vAlign w:val="bottom"/>
          </w:tcPr>
          <w:p w14:paraId="07A2AD93" w14:textId="77777777" w:rsidR="00416B32" w:rsidRPr="00416B32" w:rsidRDefault="00416B32" w:rsidP="00416B32">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7</w:t>
            </w:r>
          </w:p>
        </w:tc>
        <w:tc>
          <w:tcPr>
            <w:tcW w:w="273" w:type="pct"/>
            <w:tcBorders>
              <w:top w:val="nil"/>
              <w:left w:val="single" w:sz="4" w:space="0" w:color="auto"/>
              <w:bottom w:val="single" w:sz="4" w:space="0" w:color="auto"/>
              <w:right w:val="single" w:sz="4" w:space="0" w:color="auto"/>
            </w:tcBorders>
            <w:shd w:val="clear" w:color="auto" w:fill="auto"/>
            <w:noWrap/>
            <w:vAlign w:val="bottom"/>
          </w:tcPr>
          <w:p w14:paraId="06E987E5" w14:textId="77777777" w:rsidR="00416B32" w:rsidRPr="00416B32" w:rsidRDefault="00416B32" w:rsidP="00416B32">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8</w:t>
            </w:r>
          </w:p>
        </w:tc>
        <w:tc>
          <w:tcPr>
            <w:tcW w:w="245" w:type="pct"/>
            <w:tcBorders>
              <w:top w:val="single" w:sz="4" w:space="0" w:color="auto"/>
              <w:left w:val="nil"/>
              <w:bottom w:val="single" w:sz="4" w:space="0" w:color="auto"/>
              <w:right w:val="single" w:sz="4" w:space="0" w:color="auto"/>
            </w:tcBorders>
            <w:vAlign w:val="bottom"/>
          </w:tcPr>
          <w:p w14:paraId="480F051A" w14:textId="77777777" w:rsidR="00416B32" w:rsidRPr="00416B32" w:rsidRDefault="00416B32" w:rsidP="00416B32">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9</w:t>
            </w: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439708" w14:textId="77777777" w:rsidR="00416B32" w:rsidRPr="00416B32" w:rsidRDefault="00416B32" w:rsidP="00416B32">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10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305C68D" w14:textId="77777777" w:rsidR="00416B32" w:rsidRPr="00416B32" w:rsidRDefault="00416B32" w:rsidP="00416B32">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11</w:t>
            </w:r>
          </w:p>
        </w:tc>
        <w:tc>
          <w:tcPr>
            <w:tcW w:w="32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9EF55B" w14:textId="77777777" w:rsidR="00416B32" w:rsidRPr="00416B32" w:rsidRDefault="00416B32" w:rsidP="00416B32">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12</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375E47" w14:textId="77777777" w:rsidR="00416B32" w:rsidRPr="00416B32" w:rsidRDefault="00416B32" w:rsidP="00416B32">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13</w:t>
            </w:r>
          </w:p>
        </w:tc>
        <w:tc>
          <w:tcPr>
            <w:tcW w:w="295" w:type="pct"/>
            <w:tcBorders>
              <w:top w:val="single" w:sz="4" w:space="0" w:color="auto"/>
              <w:left w:val="single" w:sz="4" w:space="0" w:color="auto"/>
              <w:bottom w:val="single" w:sz="4" w:space="0" w:color="auto"/>
              <w:right w:val="single" w:sz="4" w:space="0" w:color="auto"/>
            </w:tcBorders>
            <w:vAlign w:val="bottom"/>
          </w:tcPr>
          <w:p w14:paraId="5728A8CD" w14:textId="77777777" w:rsidR="00416B32" w:rsidRPr="00416B32" w:rsidRDefault="00416B32" w:rsidP="00416B32">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14</w:t>
            </w: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DE0A699" w14:textId="77777777" w:rsidR="00416B32" w:rsidRPr="00416B32" w:rsidRDefault="00416B32" w:rsidP="00416B32">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15</w:t>
            </w:r>
          </w:p>
        </w:tc>
        <w:tc>
          <w:tcPr>
            <w:tcW w:w="182" w:type="pct"/>
            <w:tcBorders>
              <w:top w:val="single" w:sz="4" w:space="0" w:color="auto"/>
              <w:left w:val="single" w:sz="4" w:space="0" w:color="auto"/>
              <w:bottom w:val="single" w:sz="4" w:space="0" w:color="auto"/>
              <w:right w:val="single" w:sz="4" w:space="0" w:color="auto"/>
            </w:tcBorders>
            <w:vAlign w:val="bottom"/>
          </w:tcPr>
          <w:p w14:paraId="3E642B86" w14:textId="77777777" w:rsidR="00416B32" w:rsidRPr="00416B32" w:rsidRDefault="00416B32" w:rsidP="00416B32">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16</w:t>
            </w:r>
          </w:p>
        </w:tc>
        <w:tc>
          <w:tcPr>
            <w:tcW w:w="342" w:type="pct"/>
            <w:tcBorders>
              <w:top w:val="single" w:sz="4" w:space="0" w:color="auto"/>
              <w:left w:val="single" w:sz="4" w:space="0" w:color="auto"/>
              <w:bottom w:val="single" w:sz="4" w:space="0" w:color="auto"/>
              <w:right w:val="single" w:sz="4" w:space="0" w:color="auto"/>
            </w:tcBorders>
            <w:vAlign w:val="bottom"/>
          </w:tcPr>
          <w:p w14:paraId="23E69BC2" w14:textId="77777777" w:rsidR="00416B32" w:rsidRPr="00416B32" w:rsidRDefault="00416B32" w:rsidP="00416B32">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17</w:t>
            </w:r>
          </w:p>
        </w:tc>
        <w:tc>
          <w:tcPr>
            <w:tcW w:w="342" w:type="pct"/>
            <w:tcBorders>
              <w:top w:val="single" w:sz="4" w:space="0" w:color="auto"/>
              <w:left w:val="single" w:sz="4" w:space="0" w:color="auto"/>
              <w:bottom w:val="single" w:sz="4" w:space="0" w:color="auto"/>
              <w:right w:val="single" w:sz="4" w:space="0" w:color="auto"/>
            </w:tcBorders>
            <w:vAlign w:val="bottom"/>
          </w:tcPr>
          <w:p w14:paraId="60F2206A" w14:textId="77777777" w:rsidR="00416B32" w:rsidRPr="00416B32" w:rsidRDefault="00416B32" w:rsidP="00416B32">
            <w:pPr>
              <w:suppressAutoHyphens/>
              <w:jc w:val="center"/>
              <w:rPr>
                <w:rFonts w:ascii="Calibri" w:eastAsia="Batang" w:hAnsi="Calibri" w:cs="Calibri"/>
                <w:color w:val="000000"/>
                <w:sz w:val="16"/>
                <w:szCs w:val="16"/>
              </w:rPr>
            </w:pPr>
            <w:r w:rsidRPr="00416B32">
              <w:rPr>
                <w:rFonts w:ascii="Calibri" w:eastAsia="Batang" w:hAnsi="Calibri" w:cs="Calibri"/>
                <w:color w:val="000000"/>
                <w:sz w:val="16"/>
                <w:szCs w:val="16"/>
              </w:rPr>
              <w:t>18</w:t>
            </w:r>
          </w:p>
        </w:tc>
        <w:tc>
          <w:tcPr>
            <w:tcW w:w="79" w:type="pct"/>
            <w:tcBorders>
              <w:top w:val="nil"/>
              <w:left w:val="single" w:sz="4" w:space="0" w:color="auto"/>
              <w:bottom w:val="nil"/>
              <w:right w:val="nil"/>
            </w:tcBorders>
            <w:shd w:val="clear" w:color="auto" w:fill="auto"/>
            <w:noWrap/>
            <w:vAlign w:val="bottom"/>
          </w:tcPr>
          <w:p w14:paraId="43D27287" w14:textId="77777777" w:rsidR="00416B32" w:rsidRPr="00416B32" w:rsidRDefault="00416B32" w:rsidP="00416B32">
            <w:pPr>
              <w:suppressAutoHyphens/>
              <w:rPr>
                <w:rFonts w:ascii="Calibri" w:eastAsia="Batang" w:hAnsi="Calibri" w:cs="Calibri"/>
                <w:color w:val="000000"/>
                <w:sz w:val="16"/>
                <w:szCs w:val="16"/>
              </w:rPr>
            </w:pPr>
          </w:p>
        </w:tc>
      </w:tr>
      <w:tr w:rsidR="00416B32" w:rsidRPr="00416B32" w14:paraId="39ACAE62" w14:textId="77777777" w:rsidTr="00416B32">
        <w:trPr>
          <w:trHeight w:val="285"/>
        </w:trPr>
        <w:tc>
          <w:tcPr>
            <w:tcW w:w="124" w:type="pct"/>
            <w:tcBorders>
              <w:top w:val="nil"/>
              <w:left w:val="single" w:sz="4" w:space="0" w:color="auto"/>
              <w:bottom w:val="single" w:sz="4" w:space="0" w:color="auto"/>
              <w:right w:val="single" w:sz="4" w:space="0" w:color="auto"/>
            </w:tcBorders>
            <w:shd w:val="clear" w:color="auto" w:fill="auto"/>
            <w:noWrap/>
            <w:vAlign w:val="bottom"/>
          </w:tcPr>
          <w:p w14:paraId="08FE3365" w14:textId="77777777" w:rsidR="00416B32" w:rsidRPr="00416B32" w:rsidRDefault="00416B32" w:rsidP="00416B32">
            <w:pPr>
              <w:suppressAutoHyphens/>
              <w:jc w:val="center"/>
              <w:rPr>
                <w:rFonts w:ascii="Calibri" w:eastAsia="Batang" w:hAnsi="Calibri" w:cs="Calibri"/>
                <w:color w:val="000000"/>
                <w:sz w:val="16"/>
                <w:szCs w:val="16"/>
              </w:rPr>
            </w:pPr>
          </w:p>
        </w:tc>
        <w:tc>
          <w:tcPr>
            <w:tcW w:w="318" w:type="pct"/>
            <w:tcBorders>
              <w:top w:val="single" w:sz="4" w:space="0" w:color="auto"/>
              <w:left w:val="nil"/>
              <w:bottom w:val="single" w:sz="4" w:space="0" w:color="auto"/>
              <w:right w:val="single" w:sz="4" w:space="0" w:color="auto"/>
            </w:tcBorders>
            <w:shd w:val="clear" w:color="auto" w:fill="auto"/>
            <w:noWrap/>
            <w:vAlign w:val="bottom"/>
          </w:tcPr>
          <w:p w14:paraId="1B064D6F" w14:textId="77777777" w:rsidR="00416B32" w:rsidRPr="00416B32" w:rsidRDefault="00416B32" w:rsidP="00416B32">
            <w:pPr>
              <w:suppressAutoHyphens/>
              <w:jc w:val="center"/>
              <w:rPr>
                <w:rFonts w:ascii="Calibri" w:eastAsia="Batang" w:hAnsi="Calibri" w:cs="Calibri"/>
                <w:color w:val="000000"/>
                <w:sz w:val="16"/>
                <w:szCs w:val="16"/>
              </w:rPr>
            </w:pPr>
          </w:p>
        </w:tc>
        <w:tc>
          <w:tcPr>
            <w:tcW w:w="268" w:type="pct"/>
            <w:tcBorders>
              <w:top w:val="single" w:sz="4" w:space="0" w:color="auto"/>
              <w:left w:val="single" w:sz="4" w:space="0" w:color="auto"/>
              <w:bottom w:val="single" w:sz="4" w:space="0" w:color="auto"/>
              <w:right w:val="single" w:sz="4" w:space="0" w:color="auto"/>
            </w:tcBorders>
          </w:tcPr>
          <w:p w14:paraId="5BD56773" w14:textId="77777777" w:rsidR="00416B32" w:rsidRPr="00416B32" w:rsidRDefault="00416B32" w:rsidP="00416B32">
            <w:pPr>
              <w:suppressAutoHyphens/>
              <w:jc w:val="center"/>
              <w:rPr>
                <w:rFonts w:ascii="Calibri" w:eastAsia="Batang" w:hAnsi="Calibri" w:cs="Calibri"/>
                <w:color w:val="000000"/>
                <w:sz w:val="16"/>
                <w:szCs w:val="16"/>
              </w:rPr>
            </w:pPr>
          </w:p>
        </w:tc>
        <w:tc>
          <w:tcPr>
            <w:tcW w:w="318" w:type="pct"/>
            <w:tcBorders>
              <w:top w:val="single" w:sz="4" w:space="0" w:color="auto"/>
              <w:left w:val="single" w:sz="4" w:space="0" w:color="auto"/>
              <w:bottom w:val="single" w:sz="4" w:space="0" w:color="auto"/>
              <w:right w:val="single" w:sz="4" w:space="0" w:color="auto"/>
            </w:tcBorders>
            <w:vAlign w:val="bottom"/>
          </w:tcPr>
          <w:p w14:paraId="24EE9599" w14:textId="77777777" w:rsidR="00416B32" w:rsidRPr="00416B32" w:rsidRDefault="00416B32" w:rsidP="00416B32">
            <w:pPr>
              <w:suppressAutoHyphens/>
              <w:jc w:val="center"/>
              <w:rPr>
                <w:rFonts w:ascii="Calibri" w:eastAsia="Batang" w:hAnsi="Calibri" w:cs="Calibri"/>
                <w:color w:val="000000"/>
                <w:sz w:val="16"/>
                <w:szCs w:val="16"/>
              </w:rPr>
            </w:pPr>
          </w:p>
        </w:tc>
        <w:tc>
          <w:tcPr>
            <w:tcW w:w="247" w:type="pct"/>
            <w:tcBorders>
              <w:top w:val="single" w:sz="4" w:space="0" w:color="auto"/>
              <w:left w:val="single" w:sz="4" w:space="0" w:color="auto"/>
              <w:bottom w:val="single" w:sz="4" w:space="0" w:color="auto"/>
              <w:right w:val="single" w:sz="4" w:space="0" w:color="auto"/>
            </w:tcBorders>
          </w:tcPr>
          <w:p w14:paraId="6FEDDADB" w14:textId="77777777" w:rsidR="00416B32" w:rsidRPr="00416B32" w:rsidRDefault="00416B32" w:rsidP="00416B32">
            <w:pPr>
              <w:suppressAutoHyphens/>
              <w:jc w:val="center"/>
              <w:rPr>
                <w:rFonts w:ascii="Calibri" w:eastAsia="Batang" w:hAnsi="Calibri" w:cs="Calibri"/>
                <w:color w:val="000000"/>
                <w:sz w:val="16"/>
                <w:szCs w:val="16"/>
              </w:rPr>
            </w:pPr>
          </w:p>
        </w:tc>
        <w:tc>
          <w:tcPr>
            <w:tcW w:w="2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2F20051" w14:textId="77777777" w:rsidR="00416B32" w:rsidRPr="00416B32" w:rsidRDefault="00416B32" w:rsidP="00416B32">
            <w:pPr>
              <w:suppressAutoHyphens/>
              <w:jc w:val="center"/>
              <w:rPr>
                <w:rFonts w:ascii="Calibri" w:eastAsia="Batang" w:hAnsi="Calibri" w:cs="Calibri"/>
                <w:color w:val="000000"/>
                <w:sz w:val="16"/>
                <w:szCs w:val="16"/>
              </w:rPr>
            </w:pPr>
          </w:p>
        </w:tc>
        <w:tc>
          <w:tcPr>
            <w:tcW w:w="229" w:type="pct"/>
            <w:tcBorders>
              <w:top w:val="single" w:sz="4" w:space="0" w:color="auto"/>
              <w:left w:val="nil"/>
              <w:bottom w:val="single" w:sz="4" w:space="0" w:color="auto"/>
              <w:right w:val="single" w:sz="4" w:space="0" w:color="auto"/>
            </w:tcBorders>
          </w:tcPr>
          <w:p w14:paraId="6902E789" w14:textId="77777777" w:rsidR="00416B32" w:rsidRPr="00416B32" w:rsidRDefault="00416B32" w:rsidP="00416B32">
            <w:pPr>
              <w:suppressAutoHyphens/>
              <w:jc w:val="center"/>
              <w:rPr>
                <w:rFonts w:ascii="Calibri" w:eastAsia="Batang" w:hAnsi="Calibri" w:cs="Calibri"/>
                <w:color w:val="000000"/>
                <w:sz w:val="16"/>
                <w:szCs w:val="16"/>
              </w:rPr>
            </w:pPr>
          </w:p>
        </w:tc>
        <w:tc>
          <w:tcPr>
            <w:tcW w:w="273" w:type="pct"/>
            <w:tcBorders>
              <w:top w:val="nil"/>
              <w:left w:val="single" w:sz="4" w:space="0" w:color="auto"/>
              <w:bottom w:val="single" w:sz="4" w:space="0" w:color="auto"/>
              <w:right w:val="single" w:sz="4" w:space="0" w:color="auto"/>
            </w:tcBorders>
            <w:shd w:val="clear" w:color="auto" w:fill="auto"/>
            <w:noWrap/>
            <w:vAlign w:val="bottom"/>
          </w:tcPr>
          <w:p w14:paraId="2F7950E1" w14:textId="77777777" w:rsidR="00416B32" w:rsidRPr="00416B32" w:rsidRDefault="00416B32" w:rsidP="00416B32">
            <w:pPr>
              <w:suppressAutoHyphens/>
              <w:jc w:val="center"/>
              <w:rPr>
                <w:rFonts w:ascii="Calibri" w:eastAsia="Batang" w:hAnsi="Calibri" w:cs="Calibri"/>
                <w:color w:val="000000"/>
                <w:sz w:val="16"/>
                <w:szCs w:val="16"/>
              </w:rPr>
            </w:pPr>
          </w:p>
        </w:tc>
        <w:tc>
          <w:tcPr>
            <w:tcW w:w="245" w:type="pct"/>
            <w:tcBorders>
              <w:top w:val="single" w:sz="4" w:space="0" w:color="auto"/>
              <w:left w:val="nil"/>
              <w:bottom w:val="single" w:sz="4" w:space="0" w:color="auto"/>
              <w:right w:val="single" w:sz="4" w:space="0" w:color="auto"/>
            </w:tcBorders>
          </w:tcPr>
          <w:p w14:paraId="5C20A6F9" w14:textId="77777777" w:rsidR="00416B32" w:rsidRPr="00416B32" w:rsidRDefault="00416B32" w:rsidP="00416B32">
            <w:pPr>
              <w:suppressAutoHyphens/>
              <w:jc w:val="center"/>
              <w:rPr>
                <w:rFonts w:ascii="Calibri" w:eastAsia="Batang" w:hAnsi="Calibri" w:cs="Calibri"/>
                <w:color w:val="000000"/>
                <w:sz w:val="16"/>
                <w:szCs w:val="16"/>
              </w:rPr>
            </w:pP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BB27320" w14:textId="77777777" w:rsidR="00416B32" w:rsidRPr="00416B32" w:rsidRDefault="00416B32" w:rsidP="00416B32">
            <w:pPr>
              <w:suppressAutoHyphens/>
              <w:jc w:val="center"/>
              <w:rPr>
                <w:rFonts w:ascii="Calibri" w:eastAsia="Batang" w:hAnsi="Calibri" w:cs="Calibri"/>
                <w:color w:val="000000"/>
                <w:sz w:val="16"/>
                <w:szCs w:val="16"/>
              </w:rPr>
            </w:pP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F77635" w14:textId="77777777" w:rsidR="00416B32" w:rsidRPr="00416B32" w:rsidRDefault="00416B32" w:rsidP="00416B32">
            <w:pPr>
              <w:suppressAutoHyphens/>
              <w:jc w:val="center"/>
              <w:rPr>
                <w:rFonts w:ascii="Calibri" w:eastAsia="Batang" w:hAnsi="Calibri" w:cs="Calibri"/>
                <w:color w:val="000000"/>
                <w:sz w:val="16"/>
                <w:szCs w:val="16"/>
              </w:rPr>
            </w:pPr>
          </w:p>
        </w:tc>
        <w:tc>
          <w:tcPr>
            <w:tcW w:w="32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B7E922B" w14:textId="77777777" w:rsidR="00416B32" w:rsidRPr="00416B32" w:rsidRDefault="00416B32" w:rsidP="00416B32">
            <w:pPr>
              <w:suppressAutoHyphens/>
              <w:jc w:val="center"/>
              <w:rPr>
                <w:rFonts w:ascii="Calibri" w:eastAsia="Batang" w:hAnsi="Calibri" w:cs="Calibri"/>
                <w:color w:val="000000"/>
                <w:sz w:val="16"/>
                <w:szCs w:val="16"/>
              </w:rPr>
            </w:pP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1BA36F7" w14:textId="77777777" w:rsidR="00416B32" w:rsidRPr="00416B32" w:rsidRDefault="00416B32" w:rsidP="00416B32">
            <w:pPr>
              <w:suppressAutoHyphens/>
              <w:jc w:val="center"/>
              <w:rPr>
                <w:rFonts w:ascii="Calibri" w:eastAsia="Batang" w:hAnsi="Calibri" w:cs="Calibri"/>
                <w:color w:val="000000"/>
                <w:sz w:val="16"/>
                <w:szCs w:val="16"/>
              </w:rPr>
            </w:pPr>
          </w:p>
        </w:tc>
        <w:tc>
          <w:tcPr>
            <w:tcW w:w="295" w:type="pct"/>
            <w:tcBorders>
              <w:top w:val="single" w:sz="4" w:space="0" w:color="auto"/>
              <w:left w:val="single" w:sz="4" w:space="0" w:color="auto"/>
              <w:bottom w:val="single" w:sz="4" w:space="0" w:color="auto"/>
              <w:right w:val="single" w:sz="4" w:space="0" w:color="auto"/>
            </w:tcBorders>
          </w:tcPr>
          <w:p w14:paraId="4FDB762D" w14:textId="77777777" w:rsidR="00416B32" w:rsidRPr="00416B32" w:rsidRDefault="00416B32" w:rsidP="00416B32">
            <w:pPr>
              <w:suppressAutoHyphens/>
              <w:jc w:val="center"/>
              <w:rPr>
                <w:rFonts w:ascii="Calibri" w:eastAsia="Batang" w:hAnsi="Calibri" w:cs="Calibri"/>
                <w:color w:val="000000"/>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1516B06" w14:textId="77777777" w:rsidR="00416B32" w:rsidRPr="00416B32" w:rsidRDefault="00416B32" w:rsidP="00416B32">
            <w:pPr>
              <w:suppressAutoHyphens/>
              <w:jc w:val="center"/>
              <w:rPr>
                <w:rFonts w:ascii="Calibri" w:eastAsia="Batang" w:hAnsi="Calibri" w:cs="Calibri"/>
                <w:color w:val="000000"/>
                <w:sz w:val="16"/>
                <w:szCs w:val="16"/>
              </w:rPr>
            </w:pPr>
          </w:p>
        </w:tc>
        <w:tc>
          <w:tcPr>
            <w:tcW w:w="182" w:type="pct"/>
            <w:tcBorders>
              <w:top w:val="single" w:sz="4" w:space="0" w:color="auto"/>
              <w:left w:val="single" w:sz="4" w:space="0" w:color="auto"/>
              <w:bottom w:val="single" w:sz="4" w:space="0" w:color="auto"/>
              <w:right w:val="single" w:sz="4" w:space="0" w:color="auto"/>
            </w:tcBorders>
          </w:tcPr>
          <w:p w14:paraId="1B839462" w14:textId="77777777" w:rsidR="00416B32" w:rsidRPr="00416B32" w:rsidRDefault="00416B32" w:rsidP="00416B32">
            <w:pPr>
              <w:suppressAutoHyphens/>
              <w:jc w:val="center"/>
              <w:rPr>
                <w:rFonts w:ascii="Calibri" w:eastAsia="Batang" w:hAnsi="Calibri" w:cs="Calibri"/>
                <w:color w:val="000000"/>
                <w:sz w:val="16"/>
                <w:szCs w:val="16"/>
              </w:rPr>
            </w:pPr>
          </w:p>
        </w:tc>
        <w:tc>
          <w:tcPr>
            <w:tcW w:w="342" w:type="pct"/>
            <w:tcBorders>
              <w:top w:val="single" w:sz="4" w:space="0" w:color="auto"/>
              <w:left w:val="single" w:sz="4" w:space="0" w:color="auto"/>
              <w:bottom w:val="single" w:sz="4" w:space="0" w:color="auto"/>
              <w:right w:val="single" w:sz="4" w:space="0" w:color="auto"/>
            </w:tcBorders>
            <w:vAlign w:val="bottom"/>
          </w:tcPr>
          <w:p w14:paraId="21E026DB" w14:textId="77777777" w:rsidR="00416B32" w:rsidRPr="00416B32" w:rsidRDefault="00416B32" w:rsidP="00416B32">
            <w:pPr>
              <w:suppressAutoHyphens/>
              <w:jc w:val="center"/>
              <w:rPr>
                <w:rFonts w:ascii="Calibri" w:eastAsia="Batang" w:hAnsi="Calibri" w:cs="Calibri"/>
                <w:color w:val="000000"/>
                <w:sz w:val="16"/>
                <w:szCs w:val="16"/>
              </w:rPr>
            </w:pPr>
          </w:p>
        </w:tc>
        <w:tc>
          <w:tcPr>
            <w:tcW w:w="342" w:type="pct"/>
            <w:tcBorders>
              <w:top w:val="single" w:sz="4" w:space="0" w:color="auto"/>
              <w:left w:val="single" w:sz="4" w:space="0" w:color="auto"/>
              <w:bottom w:val="single" w:sz="4" w:space="0" w:color="auto"/>
              <w:right w:val="single" w:sz="4" w:space="0" w:color="auto"/>
            </w:tcBorders>
            <w:vAlign w:val="bottom"/>
          </w:tcPr>
          <w:p w14:paraId="2F3F5C54" w14:textId="77777777" w:rsidR="00416B32" w:rsidRPr="00416B32" w:rsidRDefault="00416B32" w:rsidP="00416B32">
            <w:pPr>
              <w:suppressAutoHyphens/>
              <w:jc w:val="center"/>
              <w:rPr>
                <w:rFonts w:ascii="Calibri" w:eastAsia="Batang" w:hAnsi="Calibri" w:cs="Calibri"/>
                <w:color w:val="000000"/>
                <w:sz w:val="16"/>
                <w:szCs w:val="16"/>
              </w:rPr>
            </w:pPr>
          </w:p>
        </w:tc>
        <w:tc>
          <w:tcPr>
            <w:tcW w:w="79" w:type="pct"/>
            <w:tcBorders>
              <w:top w:val="nil"/>
              <w:left w:val="single" w:sz="4" w:space="0" w:color="auto"/>
              <w:bottom w:val="nil"/>
              <w:right w:val="nil"/>
            </w:tcBorders>
            <w:shd w:val="clear" w:color="auto" w:fill="auto"/>
            <w:noWrap/>
            <w:vAlign w:val="bottom"/>
          </w:tcPr>
          <w:p w14:paraId="2CC5C1E8" w14:textId="77777777" w:rsidR="00416B32" w:rsidRPr="00416B32" w:rsidRDefault="00416B32" w:rsidP="00416B32">
            <w:pPr>
              <w:suppressAutoHyphens/>
              <w:rPr>
                <w:rFonts w:ascii="Calibri" w:eastAsia="Batang" w:hAnsi="Calibri" w:cs="Calibri"/>
                <w:color w:val="000000"/>
                <w:sz w:val="16"/>
                <w:szCs w:val="16"/>
              </w:rPr>
            </w:pPr>
          </w:p>
        </w:tc>
      </w:tr>
    </w:tbl>
    <w:p w14:paraId="2C26A280" w14:textId="77777777" w:rsidR="003E67C3" w:rsidRDefault="003E67C3" w:rsidP="00416B32">
      <w:pPr>
        <w:suppressAutoHyphens/>
        <w:spacing w:before="120"/>
        <w:rPr>
          <w:rFonts w:ascii="Garamond" w:eastAsia="Batang" w:hAnsi="Garamond" w:cs="Garamond"/>
          <w:b/>
          <w:sz w:val="22"/>
          <w:szCs w:val="22"/>
          <w:lang w:eastAsia="ar-SA"/>
        </w:rPr>
      </w:pPr>
    </w:p>
    <w:p w14:paraId="669CD8BC" w14:textId="33D276DC" w:rsidR="00416B32" w:rsidRPr="00416B32" w:rsidRDefault="00416B32" w:rsidP="00416B32">
      <w:pPr>
        <w:suppressAutoHyphens/>
        <w:spacing w:before="120"/>
        <w:rPr>
          <w:rFonts w:ascii="Garamond" w:eastAsia="Batang" w:hAnsi="Garamond" w:cs="Garamond"/>
          <w:b/>
          <w:sz w:val="22"/>
          <w:szCs w:val="22"/>
          <w:lang w:eastAsia="ar-SA"/>
        </w:rPr>
      </w:pPr>
      <w:r w:rsidRPr="00416B32">
        <w:rPr>
          <w:rFonts w:ascii="Garamond" w:eastAsia="Batang" w:hAnsi="Garamond" w:cs="Garamond"/>
          <w:b/>
          <w:sz w:val="22"/>
          <w:szCs w:val="22"/>
          <w:lang w:eastAsia="ar-SA"/>
        </w:rPr>
        <w:t>Реестр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заключенных по итогам ОПВ, прове</w:t>
      </w:r>
      <w:r w:rsidR="003E67C3">
        <w:rPr>
          <w:rFonts w:ascii="Garamond" w:eastAsia="Batang" w:hAnsi="Garamond" w:cs="Garamond"/>
          <w:b/>
          <w:sz w:val="22"/>
          <w:szCs w:val="22"/>
          <w:lang w:eastAsia="ar-SA"/>
        </w:rPr>
        <w:t>денных после 1 января 2021 года</w:t>
      </w:r>
    </w:p>
    <w:p w14:paraId="2A338747" w14:textId="77777777" w:rsidR="00416B32" w:rsidRPr="00416B32" w:rsidRDefault="00416B32" w:rsidP="00416B32">
      <w:pPr>
        <w:suppressAutoHyphens/>
        <w:spacing w:before="120"/>
        <w:rPr>
          <w:rFonts w:ascii="Garamond" w:eastAsia="Batang" w:hAnsi="Garamond" w:cs="Garamond"/>
          <w:b/>
          <w:sz w:val="22"/>
          <w:szCs w:val="22"/>
          <w:lang w:eastAsia="ar-SA"/>
        </w:rPr>
      </w:pPr>
    </w:p>
    <w:tbl>
      <w:tblPr>
        <w:tblW w:w="15027" w:type="dxa"/>
        <w:tblInd w:w="-431" w:type="dxa"/>
        <w:tblLayout w:type="fixed"/>
        <w:tblCellMar>
          <w:left w:w="28" w:type="dxa"/>
          <w:right w:w="28" w:type="dxa"/>
        </w:tblCellMar>
        <w:tblLook w:val="04A0" w:firstRow="1" w:lastRow="0" w:firstColumn="1" w:lastColumn="0" w:noHBand="0" w:noVBand="1"/>
      </w:tblPr>
      <w:tblGrid>
        <w:gridCol w:w="294"/>
        <w:gridCol w:w="1120"/>
        <w:gridCol w:w="994"/>
        <w:gridCol w:w="995"/>
        <w:gridCol w:w="995"/>
        <w:gridCol w:w="709"/>
        <w:gridCol w:w="851"/>
        <w:gridCol w:w="995"/>
        <w:gridCol w:w="851"/>
        <w:gridCol w:w="851"/>
        <w:gridCol w:w="709"/>
        <w:gridCol w:w="989"/>
        <w:gridCol w:w="995"/>
        <w:gridCol w:w="995"/>
        <w:gridCol w:w="851"/>
        <w:gridCol w:w="709"/>
        <w:gridCol w:w="1124"/>
      </w:tblGrid>
      <w:tr w:rsidR="00416B32" w:rsidRPr="00416B32" w14:paraId="27FCA2CA" w14:textId="77777777" w:rsidTr="00416B32">
        <w:trPr>
          <w:trHeight w:val="780"/>
        </w:trPr>
        <w:tc>
          <w:tcPr>
            <w:tcW w:w="98" w:type="pct"/>
            <w:tcBorders>
              <w:top w:val="single" w:sz="4" w:space="0" w:color="auto"/>
              <w:left w:val="single" w:sz="4" w:space="0" w:color="auto"/>
              <w:bottom w:val="single" w:sz="4" w:space="0" w:color="auto"/>
              <w:right w:val="single" w:sz="4" w:space="0" w:color="auto"/>
            </w:tcBorders>
            <w:shd w:val="clear" w:color="auto" w:fill="auto"/>
            <w:vAlign w:val="bottom"/>
          </w:tcPr>
          <w:p w14:paraId="15D9869D" w14:textId="77777777" w:rsidR="00416B32" w:rsidRPr="00416B32" w:rsidRDefault="00416B32" w:rsidP="00416B32">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 п/п</w:t>
            </w:r>
          </w:p>
        </w:tc>
        <w:tc>
          <w:tcPr>
            <w:tcW w:w="373" w:type="pct"/>
            <w:tcBorders>
              <w:top w:val="single" w:sz="4" w:space="0" w:color="auto"/>
              <w:left w:val="nil"/>
              <w:bottom w:val="single" w:sz="4" w:space="0" w:color="auto"/>
              <w:right w:val="single" w:sz="4" w:space="0" w:color="auto"/>
            </w:tcBorders>
            <w:shd w:val="clear" w:color="auto" w:fill="auto"/>
            <w:vAlign w:val="bottom"/>
          </w:tcPr>
          <w:p w14:paraId="550DE404" w14:textId="77777777" w:rsidR="00416B32" w:rsidRPr="00416B32" w:rsidRDefault="00416B32" w:rsidP="00416B32">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Наименование участника оптового рынка – поручителя</w:t>
            </w:r>
          </w:p>
        </w:tc>
        <w:tc>
          <w:tcPr>
            <w:tcW w:w="331" w:type="pct"/>
            <w:tcBorders>
              <w:top w:val="single" w:sz="4" w:space="0" w:color="auto"/>
              <w:left w:val="single" w:sz="4" w:space="0" w:color="auto"/>
              <w:bottom w:val="single" w:sz="4" w:space="0" w:color="auto"/>
              <w:right w:val="single" w:sz="4" w:space="0" w:color="auto"/>
            </w:tcBorders>
            <w:vAlign w:val="bottom"/>
          </w:tcPr>
          <w:p w14:paraId="10F14306" w14:textId="77777777" w:rsidR="00416B32" w:rsidRPr="00416B32" w:rsidRDefault="00416B32" w:rsidP="00416B32">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Код участника оптового рынка – поручителя</w:t>
            </w:r>
          </w:p>
        </w:tc>
        <w:tc>
          <w:tcPr>
            <w:tcW w:w="331" w:type="pct"/>
            <w:tcBorders>
              <w:top w:val="single" w:sz="4" w:space="0" w:color="auto"/>
              <w:left w:val="single" w:sz="4" w:space="0" w:color="auto"/>
              <w:bottom w:val="single" w:sz="4" w:space="0" w:color="auto"/>
              <w:right w:val="single" w:sz="4" w:space="0" w:color="auto"/>
            </w:tcBorders>
            <w:vAlign w:val="bottom"/>
          </w:tcPr>
          <w:p w14:paraId="12A5014B" w14:textId="77777777" w:rsidR="00416B32" w:rsidRPr="00416B32" w:rsidRDefault="00416B32" w:rsidP="00416B32">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Наименование участника оптового рынка – кредитора</w:t>
            </w:r>
          </w:p>
        </w:tc>
        <w:tc>
          <w:tcPr>
            <w:tcW w:w="331" w:type="pct"/>
            <w:tcBorders>
              <w:top w:val="single" w:sz="4" w:space="0" w:color="auto"/>
              <w:left w:val="single" w:sz="4" w:space="0" w:color="auto"/>
              <w:bottom w:val="single" w:sz="4" w:space="0" w:color="auto"/>
              <w:right w:val="single" w:sz="4" w:space="0" w:color="auto"/>
            </w:tcBorders>
            <w:vAlign w:val="bottom"/>
          </w:tcPr>
          <w:p w14:paraId="5F2F51FE" w14:textId="77777777" w:rsidR="00416B32" w:rsidRPr="00416B32" w:rsidRDefault="00416B32" w:rsidP="00416B32">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Код участника оптового рынка – кредитора</w:t>
            </w:r>
          </w:p>
        </w:tc>
        <w:tc>
          <w:tcPr>
            <w:tcW w:w="236" w:type="pct"/>
            <w:tcBorders>
              <w:top w:val="single" w:sz="4" w:space="0" w:color="auto"/>
              <w:left w:val="single" w:sz="4" w:space="0" w:color="auto"/>
              <w:bottom w:val="single" w:sz="4" w:space="0" w:color="auto"/>
              <w:right w:val="single" w:sz="4" w:space="0" w:color="auto"/>
            </w:tcBorders>
            <w:shd w:val="clear" w:color="auto" w:fill="auto"/>
            <w:vAlign w:val="bottom"/>
          </w:tcPr>
          <w:p w14:paraId="35695C82" w14:textId="77777777" w:rsidR="00416B32" w:rsidRPr="00416B32" w:rsidRDefault="00416B32" w:rsidP="00416B32">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Номер договора</w:t>
            </w:r>
          </w:p>
        </w:tc>
        <w:tc>
          <w:tcPr>
            <w:tcW w:w="283" w:type="pct"/>
            <w:tcBorders>
              <w:top w:val="single" w:sz="4" w:space="0" w:color="auto"/>
              <w:left w:val="nil"/>
              <w:bottom w:val="single" w:sz="4" w:space="0" w:color="auto"/>
              <w:right w:val="single" w:sz="4" w:space="0" w:color="auto"/>
            </w:tcBorders>
            <w:vAlign w:val="bottom"/>
          </w:tcPr>
          <w:p w14:paraId="260EBBE6" w14:textId="77777777" w:rsidR="00416B32" w:rsidRPr="00416B32" w:rsidRDefault="00416B32" w:rsidP="00416B32">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Краткий номер договора</w:t>
            </w:r>
          </w:p>
        </w:tc>
        <w:tc>
          <w:tcPr>
            <w:tcW w:w="331" w:type="pct"/>
            <w:tcBorders>
              <w:top w:val="single" w:sz="4" w:space="0" w:color="auto"/>
              <w:left w:val="single" w:sz="4" w:space="0" w:color="auto"/>
              <w:bottom w:val="single" w:sz="4" w:space="0" w:color="auto"/>
              <w:right w:val="single" w:sz="4" w:space="0" w:color="auto"/>
            </w:tcBorders>
            <w:shd w:val="clear" w:color="auto" w:fill="auto"/>
            <w:vAlign w:val="bottom"/>
          </w:tcPr>
          <w:p w14:paraId="1E4B23C6" w14:textId="77777777" w:rsidR="00416B32" w:rsidRPr="00416B32" w:rsidRDefault="00416B32" w:rsidP="00416B32">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Дата заключения договора</w:t>
            </w:r>
          </w:p>
        </w:tc>
        <w:tc>
          <w:tcPr>
            <w:tcW w:w="283" w:type="pct"/>
            <w:tcBorders>
              <w:top w:val="single" w:sz="4" w:space="0" w:color="auto"/>
              <w:left w:val="nil"/>
              <w:bottom w:val="single" w:sz="4" w:space="0" w:color="auto"/>
              <w:right w:val="single" w:sz="4" w:space="0" w:color="auto"/>
            </w:tcBorders>
            <w:vAlign w:val="bottom"/>
          </w:tcPr>
          <w:p w14:paraId="43A825C4" w14:textId="77777777" w:rsidR="00416B32" w:rsidRPr="00416B32" w:rsidRDefault="00416B32" w:rsidP="00416B32">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Код ГТП генерации</w:t>
            </w:r>
          </w:p>
        </w:tc>
        <w:tc>
          <w:tcPr>
            <w:tcW w:w="283" w:type="pct"/>
            <w:tcBorders>
              <w:top w:val="single" w:sz="4" w:space="0" w:color="auto"/>
              <w:left w:val="single" w:sz="4" w:space="0" w:color="auto"/>
              <w:bottom w:val="single" w:sz="4" w:space="0" w:color="auto"/>
              <w:right w:val="single" w:sz="4" w:space="0" w:color="auto"/>
            </w:tcBorders>
            <w:shd w:val="clear" w:color="auto" w:fill="auto"/>
            <w:vAlign w:val="bottom"/>
          </w:tcPr>
          <w:p w14:paraId="24BDAAF1" w14:textId="77777777" w:rsidR="00416B32" w:rsidRPr="00416B32" w:rsidRDefault="00416B32" w:rsidP="00416B32">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Вид объекта генерации</w:t>
            </w:r>
          </w:p>
        </w:tc>
        <w:tc>
          <w:tcPr>
            <w:tcW w:w="236" w:type="pct"/>
            <w:tcBorders>
              <w:top w:val="single" w:sz="4" w:space="0" w:color="auto"/>
              <w:left w:val="single" w:sz="4" w:space="0" w:color="auto"/>
              <w:bottom w:val="single" w:sz="4" w:space="0" w:color="auto"/>
              <w:right w:val="single" w:sz="4" w:space="0" w:color="auto"/>
            </w:tcBorders>
            <w:shd w:val="clear" w:color="auto" w:fill="auto"/>
            <w:vAlign w:val="bottom"/>
          </w:tcPr>
          <w:p w14:paraId="1B53B81E" w14:textId="77777777" w:rsidR="00416B32" w:rsidRPr="00416B32" w:rsidRDefault="00416B32" w:rsidP="00416B32">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Ценовая зона</w:t>
            </w:r>
          </w:p>
        </w:tc>
        <w:tc>
          <w:tcPr>
            <w:tcW w:w="329" w:type="pct"/>
            <w:tcBorders>
              <w:top w:val="single" w:sz="4" w:space="0" w:color="auto"/>
              <w:left w:val="single" w:sz="4" w:space="0" w:color="auto"/>
              <w:bottom w:val="single" w:sz="4" w:space="0" w:color="auto"/>
              <w:right w:val="single" w:sz="4" w:space="0" w:color="auto"/>
            </w:tcBorders>
            <w:shd w:val="clear" w:color="auto" w:fill="auto"/>
            <w:vAlign w:val="bottom"/>
          </w:tcPr>
          <w:p w14:paraId="75CB2532" w14:textId="77777777" w:rsidR="00416B32" w:rsidRPr="00416B32" w:rsidRDefault="00416B32" w:rsidP="00416B32">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Год начала поставки мощности</w:t>
            </w:r>
          </w:p>
        </w:tc>
        <w:tc>
          <w:tcPr>
            <w:tcW w:w="331" w:type="pct"/>
            <w:tcBorders>
              <w:top w:val="single" w:sz="4" w:space="0" w:color="auto"/>
              <w:left w:val="single" w:sz="4" w:space="0" w:color="auto"/>
              <w:bottom w:val="single" w:sz="4" w:space="0" w:color="auto"/>
              <w:right w:val="single" w:sz="4" w:space="0" w:color="auto"/>
            </w:tcBorders>
            <w:vAlign w:val="bottom"/>
          </w:tcPr>
          <w:p w14:paraId="0D5EE840" w14:textId="77777777" w:rsidR="00416B32" w:rsidRPr="00416B32" w:rsidRDefault="00416B32" w:rsidP="00416B32">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Дата прекращения поставки по ДПМ ВИЭ</w:t>
            </w:r>
          </w:p>
        </w:tc>
        <w:tc>
          <w:tcPr>
            <w:tcW w:w="331" w:type="pct"/>
            <w:tcBorders>
              <w:top w:val="single" w:sz="4" w:space="0" w:color="auto"/>
              <w:left w:val="single" w:sz="4" w:space="0" w:color="auto"/>
              <w:bottom w:val="single" w:sz="4" w:space="0" w:color="auto"/>
              <w:right w:val="single" w:sz="4" w:space="0" w:color="auto"/>
            </w:tcBorders>
            <w:shd w:val="clear" w:color="auto" w:fill="auto"/>
            <w:vAlign w:val="bottom"/>
          </w:tcPr>
          <w:p w14:paraId="0D00A71C" w14:textId="77777777" w:rsidR="00416B32" w:rsidRPr="00416B32" w:rsidRDefault="00416B32" w:rsidP="00416B32">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Наименование участника оптового рынка – должника</w:t>
            </w:r>
          </w:p>
        </w:tc>
        <w:tc>
          <w:tcPr>
            <w:tcW w:w="283" w:type="pct"/>
            <w:tcBorders>
              <w:top w:val="single" w:sz="4" w:space="0" w:color="auto"/>
              <w:left w:val="single" w:sz="4" w:space="0" w:color="auto"/>
              <w:bottom w:val="single" w:sz="4" w:space="0" w:color="auto"/>
              <w:right w:val="single" w:sz="4" w:space="0" w:color="auto"/>
            </w:tcBorders>
            <w:vAlign w:val="bottom"/>
          </w:tcPr>
          <w:p w14:paraId="6D179810" w14:textId="77777777" w:rsidR="00416B32" w:rsidRPr="00416B32" w:rsidRDefault="00416B32" w:rsidP="00416B32">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Номер ДПМ ВИЭ</w:t>
            </w:r>
          </w:p>
        </w:tc>
        <w:tc>
          <w:tcPr>
            <w:tcW w:w="236" w:type="pct"/>
            <w:tcBorders>
              <w:top w:val="single" w:sz="4" w:space="0" w:color="auto"/>
              <w:left w:val="single" w:sz="4" w:space="0" w:color="auto"/>
              <w:bottom w:val="single" w:sz="4" w:space="0" w:color="auto"/>
              <w:right w:val="single" w:sz="4" w:space="0" w:color="auto"/>
            </w:tcBorders>
            <w:vAlign w:val="bottom"/>
          </w:tcPr>
          <w:p w14:paraId="3D31952C" w14:textId="77777777" w:rsidR="00416B32" w:rsidRPr="00416B32" w:rsidRDefault="00416B32" w:rsidP="00416B32">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Номер ДКП для целей заключения договоров поручительства</w:t>
            </w:r>
          </w:p>
        </w:tc>
        <w:tc>
          <w:tcPr>
            <w:tcW w:w="375" w:type="pct"/>
            <w:tcBorders>
              <w:top w:val="single" w:sz="4" w:space="0" w:color="auto"/>
              <w:left w:val="single" w:sz="4" w:space="0" w:color="auto"/>
              <w:bottom w:val="single" w:sz="4" w:space="0" w:color="auto"/>
              <w:right w:val="single" w:sz="4" w:space="0" w:color="auto"/>
            </w:tcBorders>
            <w:vAlign w:val="bottom"/>
          </w:tcPr>
          <w:p w14:paraId="3234A076" w14:textId="77777777" w:rsidR="00416B32" w:rsidRPr="00416B32" w:rsidRDefault="00416B32" w:rsidP="00416B32">
            <w:pPr>
              <w:suppressAutoHyphens/>
              <w:spacing w:before="120"/>
              <w:jc w:val="center"/>
              <w:rPr>
                <w:rFonts w:ascii="Arial CYR" w:eastAsia="Batang" w:hAnsi="Arial CYR" w:cs="Arial CYR"/>
                <w:b/>
                <w:bCs/>
                <w:sz w:val="16"/>
                <w:szCs w:val="16"/>
                <w:lang w:eastAsia="ar-SA"/>
              </w:rPr>
            </w:pPr>
            <w:r w:rsidRPr="00416B32">
              <w:rPr>
                <w:rFonts w:ascii="Arial CYR" w:eastAsia="Batang" w:hAnsi="Arial CYR" w:cs="Arial CYR"/>
                <w:b/>
                <w:bCs/>
                <w:sz w:val="16"/>
                <w:szCs w:val="16"/>
                <w:lang w:eastAsia="ar-SA"/>
              </w:rPr>
              <w:t>Дата заключения ДКП для целей заключения договоров поручительства</w:t>
            </w:r>
          </w:p>
        </w:tc>
      </w:tr>
      <w:tr w:rsidR="00416B32" w:rsidRPr="00416B32" w14:paraId="6959C78D" w14:textId="77777777" w:rsidTr="00416B32">
        <w:trPr>
          <w:trHeight w:val="285"/>
        </w:trPr>
        <w:tc>
          <w:tcPr>
            <w:tcW w:w="98" w:type="pct"/>
            <w:tcBorders>
              <w:top w:val="nil"/>
              <w:left w:val="single" w:sz="4" w:space="0" w:color="auto"/>
              <w:bottom w:val="single" w:sz="4" w:space="0" w:color="auto"/>
              <w:right w:val="single" w:sz="4" w:space="0" w:color="auto"/>
            </w:tcBorders>
            <w:shd w:val="clear" w:color="auto" w:fill="auto"/>
            <w:noWrap/>
            <w:vAlign w:val="bottom"/>
          </w:tcPr>
          <w:p w14:paraId="21FDE3A5"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1</w:t>
            </w:r>
          </w:p>
        </w:tc>
        <w:tc>
          <w:tcPr>
            <w:tcW w:w="373" w:type="pct"/>
            <w:tcBorders>
              <w:top w:val="single" w:sz="4" w:space="0" w:color="auto"/>
              <w:left w:val="nil"/>
              <w:bottom w:val="single" w:sz="4" w:space="0" w:color="auto"/>
              <w:right w:val="single" w:sz="4" w:space="0" w:color="auto"/>
            </w:tcBorders>
            <w:shd w:val="clear" w:color="auto" w:fill="auto"/>
            <w:noWrap/>
            <w:vAlign w:val="bottom"/>
          </w:tcPr>
          <w:p w14:paraId="2412F6A0"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2</w:t>
            </w:r>
          </w:p>
        </w:tc>
        <w:tc>
          <w:tcPr>
            <w:tcW w:w="331" w:type="pct"/>
            <w:tcBorders>
              <w:top w:val="single" w:sz="4" w:space="0" w:color="auto"/>
              <w:left w:val="single" w:sz="4" w:space="0" w:color="auto"/>
              <w:bottom w:val="single" w:sz="4" w:space="0" w:color="auto"/>
              <w:right w:val="single" w:sz="4" w:space="0" w:color="auto"/>
            </w:tcBorders>
            <w:vAlign w:val="bottom"/>
          </w:tcPr>
          <w:p w14:paraId="068C2F1F"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3</w:t>
            </w:r>
          </w:p>
        </w:tc>
        <w:tc>
          <w:tcPr>
            <w:tcW w:w="331" w:type="pct"/>
            <w:tcBorders>
              <w:top w:val="single" w:sz="4" w:space="0" w:color="auto"/>
              <w:left w:val="single" w:sz="4" w:space="0" w:color="auto"/>
              <w:bottom w:val="single" w:sz="4" w:space="0" w:color="auto"/>
              <w:right w:val="single" w:sz="4" w:space="0" w:color="auto"/>
            </w:tcBorders>
            <w:vAlign w:val="bottom"/>
          </w:tcPr>
          <w:p w14:paraId="4AF86751"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4</w:t>
            </w:r>
          </w:p>
        </w:tc>
        <w:tc>
          <w:tcPr>
            <w:tcW w:w="331" w:type="pct"/>
            <w:tcBorders>
              <w:top w:val="single" w:sz="4" w:space="0" w:color="auto"/>
              <w:left w:val="single" w:sz="4" w:space="0" w:color="auto"/>
              <w:bottom w:val="single" w:sz="4" w:space="0" w:color="auto"/>
              <w:right w:val="single" w:sz="4" w:space="0" w:color="auto"/>
            </w:tcBorders>
            <w:vAlign w:val="bottom"/>
          </w:tcPr>
          <w:p w14:paraId="36A06AF7"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5</w:t>
            </w:r>
          </w:p>
        </w:tc>
        <w:tc>
          <w:tcPr>
            <w:tcW w:w="2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3445B8"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6</w:t>
            </w:r>
          </w:p>
        </w:tc>
        <w:tc>
          <w:tcPr>
            <w:tcW w:w="283" w:type="pct"/>
            <w:tcBorders>
              <w:top w:val="single" w:sz="4" w:space="0" w:color="auto"/>
              <w:left w:val="nil"/>
              <w:bottom w:val="single" w:sz="4" w:space="0" w:color="auto"/>
              <w:right w:val="single" w:sz="4" w:space="0" w:color="auto"/>
            </w:tcBorders>
            <w:vAlign w:val="bottom"/>
          </w:tcPr>
          <w:p w14:paraId="47638254"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7</w:t>
            </w:r>
          </w:p>
        </w:tc>
        <w:tc>
          <w:tcPr>
            <w:tcW w:w="331" w:type="pct"/>
            <w:tcBorders>
              <w:top w:val="nil"/>
              <w:left w:val="single" w:sz="4" w:space="0" w:color="auto"/>
              <w:bottom w:val="single" w:sz="4" w:space="0" w:color="auto"/>
              <w:right w:val="single" w:sz="4" w:space="0" w:color="auto"/>
            </w:tcBorders>
            <w:shd w:val="clear" w:color="auto" w:fill="auto"/>
            <w:noWrap/>
            <w:vAlign w:val="bottom"/>
          </w:tcPr>
          <w:p w14:paraId="4F8BAC3A"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8</w:t>
            </w:r>
          </w:p>
        </w:tc>
        <w:tc>
          <w:tcPr>
            <w:tcW w:w="283" w:type="pct"/>
            <w:tcBorders>
              <w:top w:val="single" w:sz="4" w:space="0" w:color="auto"/>
              <w:left w:val="nil"/>
              <w:bottom w:val="single" w:sz="4" w:space="0" w:color="auto"/>
              <w:right w:val="single" w:sz="4" w:space="0" w:color="auto"/>
            </w:tcBorders>
            <w:vAlign w:val="bottom"/>
          </w:tcPr>
          <w:p w14:paraId="3C5B137F"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9</w:t>
            </w:r>
          </w:p>
        </w:tc>
        <w:tc>
          <w:tcPr>
            <w:tcW w:w="28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07D498"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10</w:t>
            </w:r>
          </w:p>
        </w:tc>
        <w:tc>
          <w:tcPr>
            <w:tcW w:w="2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0737C73"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11</w:t>
            </w:r>
          </w:p>
        </w:tc>
        <w:tc>
          <w:tcPr>
            <w:tcW w:w="3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97A0837"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12</w:t>
            </w:r>
          </w:p>
        </w:tc>
        <w:tc>
          <w:tcPr>
            <w:tcW w:w="331" w:type="pct"/>
            <w:tcBorders>
              <w:top w:val="single" w:sz="4" w:space="0" w:color="auto"/>
              <w:left w:val="single" w:sz="4" w:space="0" w:color="auto"/>
              <w:bottom w:val="single" w:sz="4" w:space="0" w:color="auto"/>
              <w:right w:val="single" w:sz="4" w:space="0" w:color="auto"/>
            </w:tcBorders>
            <w:vAlign w:val="bottom"/>
          </w:tcPr>
          <w:p w14:paraId="099A07EB"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13</w:t>
            </w:r>
          </w:p>
        </w:tc>
        <w:tc>
          <w:tcPr>
            <w:tcW w:w="33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52E6A74"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14</w:t>
            </w:r>
          </w:p>
        </w:tc>
        <w:tc>
          <w:tcPr>
            <w:tcW w:w="283" w:type="pct"/>
            <w:tcBorders>
              <w:top w:val="single" w:sz="4" w:space="0" w:color="auto"/>
              <w:left w:val="single" w:sz="4" w:space="0" w:color="auto"/>
              <w:bottom w:val="single" w:sz="4" w:space="0" w:color="auto"/>
              <w:right w:val="single" w:sz="4" w:space="0" w:color="auto"/>
            </w:tcBorders>
            <w:vAlign w:val="bottom"/>
          </w:tcPr>
          <w:p w14:paraId="10B6EB2A"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15</w:t>
            </w:r>
          </w:p>
        </w:tc>
        <w:tc>
          <w:tcPr>
            <w:tcW w:w="236" w:type="pct"/>
            <w:tcBorders>
              <w:top w:val="single" w:sz="4" w:space="0" w:color="auto"/>
              <w:left w:val="single" w:sz="4" w:space="0" w:color="auto"/>
              <w:bottom w:val="single" w:sz="4" w:space="0" w:color="auto"/>
              <w:right w:val="single" w:sz="4" w:space="0" w:color="auto"/>
            </w:tcBorders>
            <w:vAlign w:val="bottom"/>
          </w:tcPr>
          <w:p w14:paraId="54686A05"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16</w:t>
            </w:r>
          </w:p>
        </w:tc>
        <w:tc>
          <w:tcPr>
            <w:tcW w:w="375" w:type="pct"/>
            <w:tcBorders>
              <w:top w:val="single" w:sz="4" w:space="0" w:color="auto"/>
              <w:left w:val="single" w:sz="4" w:space="0" w:color="auto"/>
              <w:bottom w:val="single" w:sz="4" w:space="0" w:color="auto"/>
              <w:right w:val="single" w:sz="4" w:space="0" w:color="auto"/>
            </w:tcBorders>
            <w:vAlign w:val="bottom"/>
          </w:tcPr>
          <w:p w14:paraId="44B831C2"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lang w:eastAsia="ar-SA"/>
              </w:rPr>
              <w:t>17</w:t>
            </w:r>
          </w:p>
        </w:tc>
      </w:tr>
      <w:tr w:rsidR="00416B32" w:rsidRPr="00416B32" w14:paraId="24EF3EAA" w14:textId="77777777" w:rsidTr="00416B32">
        <w:trPr>
          <w:trHeight w:val="285"/>
        </w:trPr>
        <w:tc>
          <w:tcPr>
            <w:tcW w:w="98" w:type="pct"/>
            <w:tcBorders>
              <w:top w:val="nil"/>
              <w:left w:val="single" w:sz="4" w:space="0" w:color="auto"/>
              <w:bottom w:val="single" w:sz="4" w:space="0" w:color="auto"/>
              <w:right w:val="single" w:sz="4" w:space="0" w:color="auto"/>
            </w:tcBorders>
            <w:shd w:val="clear" w:color="auto" w:fill="auto"/>
            <w:noWrap/>
            <w:vAlign w:val="bottom"/>
          </w:tcPr>
          <w:p w14:paraId="34495187"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373" w:type="pct"/>
            <w:tcBorders>
              <w:top w:val="single" w:sz="4" w:space="0" w:color="auto"/>
              <w:left w:val="nil"/>
              <w:bottom w:val="single" w:sz="4" w:space="0" w:color="auto"/>
              <w:right w:val="single" w:sz="4" w:space="0" w:color="auto"/>
            </w:tcBorders>
            <w:shd w:val="clear" w:color="auto" w:fill="auto"/>
            <w:noWrap/>
            <w:vAlign w:val="bottom"/>
          </w:tcPr>
          <w:p w14:paraId="7BC971B2"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331" w:type="pct"/>
            <w:tcBorders>
              <w:top w:val="single" w:sz="4" w:space="0" w:color="auto"/>
              <w:left w:val="single" w:sz="4" w:space="0" w:color="auto"/>
              <w:bottom w:val="single" w:sz="4" w:space="0" w:color="auto"/>
              <w:right w:val="single" w:sz="4" w:space="0" w:color="auto"/>
            </w:tcBorders>
          </w:tcPr>
          <w:p w14:paraId="7A1BA8B4"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331" w:type="pct"/>
            <w:tcBorders>
              <w:top w:val="single" w:sz="4" w:space="0" w:color="auto"/>
              <w:left w:val="single" w:sz="4" w:space="0" w:color="auto"/>
              <w:bottom w:val="single" w:sz="4" w:space="0" w:color="auto"/>
              <w:right w:val="single" w:sz="4" w:space="0" w:color="auto"/>
            </w:tcBorders>
            <w:vAlign w:val="bottom"/>
          </w:tcPr>
          <w:p w14:paraId="12240917"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331" w:type="pct"/>
            <w:tcBorders>
              <w:top w:val="single" w:sz="4" w:space="0" w:color="auto"/>
              <w:left w:val="single" w:sz="4" w:space="0" w:color="auto"/>
              <w:bottom w:val="single" w:sz="4" w:space="0" w:color="auto"/>
              <w:right w:val="single" w:sz="4" w:space="0" w:color="auto"/>
            </w:tcBorders>
          </w:tcPr>
          <w:p w14:paraId="0B7D6909"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2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5334227"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283" w:type="pct"/>
            <w:tcBorders>
              <w:top w:val="single" w:sz="4" w:space="0" w:color="auto"/>
              <w:left w:val="nil"/>
              <w:bottom w:val="single" w:sz="4" w:space="0" w:color="auto"/>
              <w:right w:val="single" w:sz="4" w:space="0" w:color="auto"/>
            </w:tcBorders>
          </w:tcPr>
          <w:p w14:paraId="7A7DC1BC"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331" w:type="pct"/>
            <w:tcBorders>
              <w:top w:val="nil"/>
              <w:left w:val="single" w:sz="4" w:space="0" w:color="auto"/>
              <w:bottom w:val="single" w:sz="4" w:space="0" w:color="auto"/>
              <w:right w:val="single" w:sz="4" w:space="0" w:color="auto"/>
            </w:tcBorders>
            <w:shd w:val="clear" w:color="auto" w:fill="auto"/>
            <w:noWrap/>
            <w:vAlign w:val="bottom"/>
          </w:tcPr>
          <w:p w14:paraId="457E34E5"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283" w:type="pct"/>
            <w:tcBorders>
              <w:top w:val="single" w:sz="4" w:space="0" w:color="auto"/>
              <w:left w:val="nil"/>
              <w:bottom w:val="single" w:sz="4" w:space="0" w:color="auto"/>
              <w:right w:val="single" w:sz="4" w:space="0" w:color="auto"/>
            </w:tcBorders>
          </w:tcPr>
          <w:p w14:paraId="15C008BD"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28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1C0272"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2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4968356"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3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D3975B9"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331" w:type="pct"/>
            <w:tcBorders>
              <w:top w:val="single" w:sz="4" w:space="0" w:color="auto"/>
              <w:left w:val="single" w:sz="4" w:space="0" w:color="auto"/>
              <w:bottom w:val="single" w:sz="4" w:space="0" w:color="auto"/>
              <w:right w:val="single" w:sz="4" w:space="0" w:color="auto"/>
            </w:tcBorders>
          </w:tcPr>
          <w:p w14:paraId="2066383D"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33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C8843B8"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283" w:type="pct"/>
            <w:tcBorders>
              <w:top w:val="single" w:sz="4" w:space="0" w:color="auto"/>
              <w:left w:val="single" w:sz="4" w:space="0" w:color="auto"/>
              <w:bottom w:val="single" w:sz="4" w:space="0" w:color="auto"/>
              <w:right w:val="single" w:sz="4" w:space="0" w:color="auto"/>
            </w:tcBorders>
          </w:tcPr>
          <w:p w14:paraId="629AAF3A"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236" w:type="pct"/>
            <w:tcBorders>
              <w:top w:val="single" w:sz="4" w:space="0" w:color="auto"/>
              <w:left w:val="single" w:sz="4" w:space="0" w:color="auto"/>
              <w:bottom w:val="single" w:sz="4" w:space="0" w:color="auto"/>
              <w:right w:val="single" w:sz="4" w:space="0" w:color="auto"/>
            </w:tcBorders>
            <w:vAlign w:val="bottom"/>
          </w:tcPr>
          <w:p w14:paraId="6341258D"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375" w:type="pct"/>
            <w:tcBorders>
              <w:top w:val="single" w:sz="4" w:space="0" w:color="auto"/>
              <w:left w:val="single" w:sz="4" w:space="0" w:color="auto"/>
              <w:bottom w:val="single" w:sz="4" w:space="0" w:color="auto"/>
              <w:right w:val="single" w:sz="4" w:space="0" w:color="auto"/>
            </w:tcBorders>
            <w:vAlign w:val="bottom"/>
          </w:tcPr>
          <w:p w14:paraId="554A7820"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r>
    </w:tbl>
    <w:p w14:paraId="0943CDD6" w14:textId="77777777" w:rsidR="00416B32" w:rsidRPr="00416B32" w:rsidRDefault="00416B32" w:rsidP="00416B32">
      <w:pPr>
        <w:suppressAutoHyphens/>
        <w:spacing w:before="120"/>
        <w:rPr>
          <w:rFonts w:ascii="Garamond" w:eastAsia="Batang" w:hAnsi="Garamond" w:cs="Garamond"/>
          <w:color w:val="000000"/>
          <w:sz w:val="22"/>
          <w:szCs w:val="22"/>
          <w:lang w:eastAsia="ar-SA"/>
        </w:rPr>
      </w:pPr>
    </w:p>
    <w:p w14:paraId="68B86A2B" w14:textId="77777777" w:rsidR="00416B32" w:rsidRPr="00416B32" w:rsidRDefault="00416B32" w:rsidP="00416B32">
      <w:pPr>
        <w:suppressAutoHyphens/>
        <w:spacing w:before="120"/>
        <w:rPr>
          <w:rFonts w:ascii="Garamond" w:eastAsia="Batang" w:hAnsi="Garamond" w:cs="Garamond"/>
          <w:b/>
          <w:sz w:val="22"/>
          <w:szCs w:val="22"/>
          <w:highlight w:val="yellow"/>
          <w:lang w:eastAsia="ar-SA"/>
        </w:rPr>
      </w:pPr>
      <w:r w:rsidRPr="00416B32">
        <w:rPr>
          <w:rFonts w:ascii="Garamond" w:eastAsia="Batang" w:hAnsi="Garamond" w:cs="Garamond"/>
          <w:b/>
          <w:sz w:val="22"/>
          <w:szCs w:val="22"/>
          <w:highlight w:val="yellow"/>
          <w:lang w:eastAsia="ar-SA"/>
        </w:rPr>
        <w:t>Реестр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заключенных по итогам ОПВ, проведенных после 1 января 2024 года</w:t>
      </w:r>
    </w:p>
    <w:p w14:paraId="05CDD3C2" w14:textId="77777777" w:rsidR="00416B32" w:rsidRPr="00416B32" w:rsidRDefault="00416B32" w:rsidP="00416B32">
      <w:pPr>
        <w:suppressAutoHyphens/>
        <w:spacing w:before="120"/>
        <w:rPr>
          <w:rFonts w:ascii="Garamond" w:eastAsia="Batang" w:hAnsi="Garamond" w:cs="Garamond"/>
          <w:b/>
          <w:sz w:val="22"/>
          <w:szCs w:val="22"/>
          <w:highlight w:val="yellow"/>
          <w:lang w:eastAsia="ar-SA"/>
        </w:rPr>
      </w:pPr>
    </w:p>
    <w:tbl>
      <w:tblPr>
        <w:tblW w:w="15027" w:type="dxa"/>
        <w:tblInd w:w="-431" w:type="dxa"/>
        <w:tblLayout w:type="fixed"/>
        <w:tblCellMar>
          <w:left w:w="28" w:type="dxa"/>
          <w:right w:w="28" w:type="dxa"/>
        </w:tblCellMar>
        <w:tblLook w:val="04A0" w:firstRow="1" w:lastRow="0" w:firstColumn="1" w:lastColumn="0" w:noHBand="0" w:noVBand="1"/>
      </w:tblPr>
      <w:tblGrid>
        <w:gridCol w:w="294"/>
        <w:gridCol w:w="1120"/>
        <w:gridCol w:w="994"/>
        <w:gridCol w:w="995"/>
        <w:gridCol w:w="995"/>
        <w:gridCol w:w="709"/>
        <w:gridCol w:w="851"/>
        <w:gridCol w:w="995"/>
        <w:gridCol w:w="851"/>
        <w:gridCol w:w="851"/>
        <w:gridCol w:w="709"/>
        <w:gridCol w:w="989"/>
        <w:gridCol w:w="995"/>
        <w:gridCol w:w="995"/>
        <w:gridCol w:w="851"/>
        <w:gridCol w:w="709"/>
        <w:gridCol w:w="1124"/>
      </w:tblGrid>
      <w:tr w:rsidR="00416B32" w:rsidRPr="00416B32" w14:paraId="41CA6392" w14:textId="77777777" w:rsidTr="00416B32">
        <w:trPr>
          <w:trHeight w:val="780"/>
        </w:trPr>
        <w:tc>
          <w:tcPr>
            <w:tcW w:w="98" w:type="pct"/>
            <w:tcBorders>
              <w:top w:val="single" w:sz="4" w:space="0" w:color="auto"/>
              <w:left w:val="single" w:sz="4" w:space="0" w:color="auto"/>
              <w:bottom w:val="single" w:sz="4" w:space="0" w:color="auto"/>
              <w:right w:val="single" w:sz="4" w:space="0" w:color="auto"/>
            </w:tcBorders>
            <w:shd w:val="clear" w:color="auto" w:fill="auto"/>
            <w:vAlign w:val="bottom"/>
          </w:tcPr>
          <w:p w14:paraId="44416EAD" w14:textId="77777777" w:rsidR="00416B32" w:rsidRPr="00416B32" w:rsidRDefault="00416B32" w:rsidP="00416B32">
            <w:pPr>
              <w:suppressAutoHyphens/>
              <w:spacing w:before="120"/>
              <w:jc w:val="center"/>
              <w:rPr>
                <w:rFonts w:ascii="Arial CYR" w:eastAsia="Batang" w:hAnsi="Arial CYR" w:cs="Arial CYR"/>
                <w:b/>
                <w:bCs/>
                <w:sz w:val="16"/>
                <w:szCs w:val="16"/>
                <w:highlight w:val="yellow"/>
                <w:lang w:eastAsia="ar-SA"/>
              </w:rPr>
            </w:pPr>
            <w:r w:rsidRPr="00416B32">
              <w:rPr>
                <w:rFonts w:ascii="Arial CYR" w:eastAsia="Batang" w:hAnsi="Arial CYR" w:cs="Arial CYR"/>
                <w:b/>
                <w:bCs/>
                <w:sz w:val="16"/>
                <w:szCs w:val="16"/>
                <w:highlight w:val="yellow"/>
                <w:lang w:eastAsia="ar-SA"/>
              </w:rPr>
              <w:t>№ п/п</w:t>
            </w:r>
          </w:p>
        </w:tc>
        <w:tc>
          <w:tcPr>
            <w:tcW w:w="373" w:type="pct"/>
            <w:tcBorders>
              <w:top w:val="single" w:sz="4" w:space="0" w:color="auto"/>
              <w:left w:val="nil"/>
              <w:bottom w:val="single" w:sz="4" w:space="0" w:color="auto"/>
              <w:right w:val="single" w:sz="4" w:space="0" w:color="auto"/>
            </w:tcBorders>
            <w:shd w:val="clear" w:color="auto" w:fill="auto"/>
            <w:vAlign w:val="bottom"/>
          </w:tcPr>
          <w:p w14:paraId="1D3FBB57" w14:textId="77777777" w:rsidR="00416B32" w:rsidRPr="00416B32" w:rsidRDefault="00416B32" w:rsidP="00416B32">
            <w:pPr>
              <w:suppressAutoHyphens/>
              <w:spacing w:before="120"/>
              <w:jc w:val="center"/>
              <w:rPr>
                <w:rFonts w:ascii="Arial CYR" w:eastAsia="Batang" w:hAnsi="Arial CYR" w:cs="Arial CYR"/>
                <w:b/>
                <w:bCs/>
                <w:sz w:val="16"/>
                <w:szCs w:val="16"/>
                <w:highlight w:val="yellow"/>
                <w:lang w:eastAsia="ar-SA"/>
              </w:rPr>
            </w:pPr>
            <w:r w:rsidRPr="00416B32">
              <w:rPr>
                <w:rFonts w:ascii="Arial CYR" w:eastAsia="Batang" w:hAnsi="Arial CYR" w:cs="Arial CYR"/>
                <w:b/>
                <w:bCs/>
                <w:sz w:val="16"/>
                <w:szCs w:val="16"/>
                <w:highlight w:val="yellow"/>
                <w:lang w:eastAsia="ar-SA"/>
              </w:rPr>
              <w:t>Наименование участника оптового рынка – поручителя</w:t>
            </w:r>
          </w:p>
        </w:tc>
        <w:tc>
          <w:tcPr>
            <w:tcW w:w="331" w:type="pct"/>
            <w:tcBorders>
              <w:top w:val="single" w:sz="4" w:space="0" w:color="auto"/>
              <w:left w:val="single" w:sz="4" w:space="0" w:color="auto"/>
              <w:bottom w:val="single" w:sz="4" w:space="0" w:color="auto"/>
              <w:right w:val="single" w:sz="4" w:space="0" w:color="auto"/>
            </w:tcBorders>
            <w:vAlign w:val="bottom"/>
          </w:tcPr>
          <w:p w14:paraId="3102BFF0" w14:textId="77777777" w:rsidR="00416B32" w:rsidRPr="00416B32" w:rsidRDefault="00416B32" w:rsidP="00416B32">
            <w:pPr>
              <w:suppressAutoHyphens/>
              <w:spacing w:before="120"/>
              <w:jc w:val="center"/>
              <w:rPr>
                <w:rFonts w:ascii="Arial CYR" w:eastAsia="Batang" w:hAnsi="Arial CYR" w:cs="Arial CYR"/>
                <w:b/>
                <w:bCs/>
                <w:sz w:val="16"/>
                <w:szCs w:val="16"/>
                <w:highlight w:val="yellow"/>
                <w:lang w:eastAsia="ar-SA"/>
              </w:rPr>
            </w:pPr>
            <w:r w:rsidRPr="00416B32">
              <w:rPr>
                <w:rFonts w:ascii="Arial CYR" w:eastAsia="Batang" w:hAnsi="Arial CYR" w:cs="Arial CYR"/>
                <w:b/>
                <w:bCs/>
                <w:sz w:val="16"/>
                <w:szCs w:val="16"/>
                <w:highlight w:val="yellow"/>
                <w:lang w:eastAsia="ar-SA"/>
              </w:rPr>
              <w:t>Код участника оптового рынка – поручителя</w:t>
            </w:r>
          </w:p>
        </w:tc>
        <w:tc>
          <w:tcPr>
            <w:tcW w:w="331" w:type="pct"/>
            <w:tcBorders>
              <w:top w:val="single" w:sz="4" w:space="0" w:color="auto"/>
              <w:left w:val="single" w:sz="4" w:space="0" w:color="auto"/>
              <w:bottom w:val="single" w:sz="4" w:space="0" w:color="auto"/>
              <w:right w:val="single" w:sz="4" w:space="0" w:color="auto"/>
            </w:tcBorders>
            <w:vAlign w:val="bottom"/>
          </w:tcPr>
          <w:p w14:paraId="518A3107" w14:textId="77777777" w:rsidR="00416B32" w:rsidRPr="00416B32" w:rsidRDefault="00416B32" w:rsidP="00416B32">
            <w:pPr>
              <w:suppressAutoHyphens/>
              <w:spacing w:before="120"/>
              <w:jc w:val="center"/>
              <w:rPr>
                <w:rFonts w:ascii="Arial CYR" w:eastAsia="Batang" w:hAnsi="Arial CYR" w:cs="Arial CYR"/>
                <w:b/>
                <w:bCs/>
                <w:sz w:val="16"/>
                <w:szCs w:val="16"/>
                <w:highlight w:val="yellow"/>
                <w:lang w:eastAsia="ar-SA"/>
              </w:rPr>
            </w:pPr>
            <w:r w:rsidRPr="00416B32">
              <w:rPr>
                <w:rFonts w:ascii="Arial CYR" w:eastAsia="Batang" w:hAnsi="Arial CYR" w:cs="Arial CYR"/>
                <w:b/>
                <w:bCs/>
                <w:sz w:val="16"/>
                <w:szCs w:val="16"/>
                <w:highlight w:val="yellow"/>
                <w:lang w:eastAsia="ar-SA"/>
              </w:rPr>
              <w:t>Наименование участника оптового рынка – кредитора</w:t>
            </w:r>
          </w:p>
        </w:tc>
        <w:tc>
          <w:tcPr>
            <w:tcW w:w="331" w:type="pct"/>
            <w:tcBorders>
              <w:top w:val="single" w:sz="4" w:space="0" w:color="auto"/>
              <w:left w:val="single" w:sz="4" w:space="0" w:color="auto"/>
              <w:bottom w:val="single" w:sz="4" w:space="0" w:color="auto"/>
              <w:right w:val="single" w:sz="4" w:space="0" w:color="auto"/>
            </w:tcBorders>
            <w:vAlign w:val="bottom"/>
          </w:tcPr>
          <w:p w14:paraId="3D87C763" w14:textId="77777777" w:rsidR="00416B32" w:rsidRPr="00416B32" w:rsidRDefault="00416B32" w:rsidP="00416B32">
            <w:pPr>
              <w:suppressAutoHyphens/>
              <w:spacing w:before="120"/>
              <w:jc w:val="center"/>
              <w:rPr>
                <w:rFonts w:ascii="Arial CYR" w:eastAsia="Batang" w:hAnsi="Arial CYR" w:cs="Arial CYR"/>
                <w:b/>
                <w:bCs/>
                <w:sz w:val="16"/>
                <w:szCs w:val="16"/>
                <w:highlight w:val="yellow"/>
                <w:lang w:eastAsia="ar-SA"/>
              </w:rPr>
            </w:pPr>
            <w:r w:rsidRPr="00416B32">
              <w:rPr>
                <w:rFonts w:ascii="Arial CYR" w:eastAsia="Batang" w:hAnsi="Arial CYR" w:cs="Arial CYR"/>
                <w:b/>
                <w:bCs/>
                <w:sz w:val="16"/>
                <w:szCs w:val="16"/>
                <w:highlight w:val="yellow"/>
                <w:lang w:eastAsia="ar-SA"/>
              </w:rPr>
              <w:t>Код участника оптового рынка – кредитора</w:t>
            </w:r>
          </w:p>
        </w:tc>
        <w:tc>
          <w:tcPr>
            <w:tcW w:w="236" w:type="pct"/>
            <w:tcBorders>
              <w:top w:val="single" w:sz="4" w:space="0" w:color="auto"/>
              <w:left w:val="single" w:sz="4" w:space="0" w:color="auto"/>
              <w:bottom w:val="single" w:sz="4" w:space="0" w:color="auto"/>
              <w:right w:val="single" w:sz="4" w:space="0" w:color="auto"/>
            </w:tcBorders>
            <w:shd w:val="clear" w:color="auto" w:fill="auto"/>
            <w:vAlign w:val="bottom"/>
          </w:tcPr>
          <w:p w14:paraId="1CF905BF" w14:textId="77777777" w:rsidR="00416B32" w:rsidRPr="00416B32" w:rsidRDefault="00416B32" w:rsidP="00416B32">
            <w:pPr>
              <w:suppressAutoHyphens/>
              <w:spacing w:before="120"/>
              <w:jc w:val="center"/>
              <w:rPr>
                <w:rFonts w:ascii="Arial CYR" w:eastAsia="Batang" w:hAnsi="Arial CYR" w:cs="Arial CYR"/>
                <w:b/>
                <w:bCs/>
                <w:sz w:val="16"/>
                <w:szCs w:val="16"/>
                <w:highlight w:val="yellow"/>
                <w:lang w:eastAsia="ar-SA"/>
              </w:rPr>
            </w:pPr>
            <w:r w:rsidRPr="00416B32">
              <w:rPr>
                <w:rFonts w:ascii="Arial CYR" w:eastAsia="Batang" w:hAnsi="Arial CYR" w:cs="Arial CYR"/>
                <w:b/>
                <w:bCs/>
                <w:sz w:val="16"/>
                <w:szCs w:val="16"/>
                <w:highlight w:val="yellow"/>
                <w:lang w:eastAsia="ar-SA"/>
              </w:rPr>
              <w:t>Номер договора</w:t>
            </w:r>
          </w:p>
        </w:tc>
        <w:tc>
          <w:tcPr>
            <w:tcW w:w="283" w:type="pct"/>
            <w:tcBorders>
              <w:top w:val="single" w:sz="4" w:space="0" w:color="auto"/>
              <w:left w:val="nil"/>
              <w:bottom w:val="single" w:sz="4" w:space="0" w:color="auto"/>
              <w:right w:val="single" w:sz="4" w:space="0" w:color="auto"/>
            </w:tcBorders>
            <w:vAlign w:val="bottom"/>
          </w:tcPr>
          <w:p w14:paraId="185E2FA1" w14:textId="77777777" w:rsidR="00416B32" w:rsidRPr="00416B32" w:rsidRDefault="00416B32" w:rsidP="00416B32">
            <w:pPr>
              <w:suppressAutoHyphens/>
              <w:spacing w:before="120"/>
              <w:jc w:val="center"/>
              <w:rPr>
                <w:rFonts w:ascii="Arial CYR" w:eastAsia="Batang" w:hAnsi="Arial CYR" w:cs="Arial CYR"/>
                <w:b/>
                <w:bCs/>
                <w:sz w:val="16"/>
                <w:szCs w:val="16"/>
                <w:highlight w:val="yellow"/>
                <w:lang w:eastAsia="ar-SA"/>
              </w:rPr>
            </w:pPr>
            <w:r w:rsidRPr="00416B32">
              <w:rPr>
                <w:rFonts w:ascii="Arial CYR" w:eastAsia="Batang" w:hAnsi="Arial CYR" w:cs="Arial CYR"/>
                <w:b/>
                <w:bCs/>
                <w:sz w:val="16"/>
                <w:szCs w:val="16"/>
                <w:highlight w:val="yellow"/>
                <w:lang w:eastAsia="ar-SA"/>
              </w:rPr>
              <w:t>Краткий номер договора</w:t>
            </w:r>
          </w:p>
        </w:tc>
        <w:tc>
          <w:tcPr>
            <w:tcW w:w="331" w:type="pct"/>
            <w:tcBorders>
              <w:top w:val="single" w:sz="4" w:space="0" w:color="auto"/>
              <w:left w:val="single" w:sz="4" w:space="0" w:color="auto"/>
              <w:bottom w:val="single" w:sz="4" w:space="0" w:color="auto"/>
              <w:right w:val="single" w:sz="4" w:space="0" w:color="auto"/>
            </w:tcBorders>
            <w:shd w:val="clear" w:color="auto" w:fill="auto"/>
            <w:vAlign w:val="bottom"/>
          </w:tcPr>
          <w:p w14:paraId="7055F2A6" w14:textId="77777777" w:rsidR="00416B32" w:rsidRPr="00416B32" w:rsidRDefault="00416B32" w:rsidP="00416B32">
            <w:pPr>
              <w:suppressAutoHyphens/>
              <w:spacing w:before="120"/>
              <w:jc w:val="center"/>
              <w:rPr>
                <w:rFonts w:ascii="Arial CYR" w:eastAsia="Batang" w:hAnsi="Arial CYR" w:cs="Arial CYR"/>
                <w:b/>
                <w:bCs/>
                <w:sz w:val="16"/>
                <w:szCs w:val="16"/>
                <w:highlight w:val="yellow"/>
                <w:lang w:eastAsia="ar-SA"/>
              </w:rPr>
            </w:pPr>
            <w:r w:rsidRPr="00416B32">
              <w:rPr>
                <w:rFonts w:ascii="Arial CYR" w:eastAsia="Batang" w:hAnsi="Arial CYR" w:cs="Arial CYR"/>
                <w:b/>
                <w:bCs/>
                <w:sz w:val="16"/>
                <w:szCs w:val="16"/>
                <w:highlight w:val="yellow"/>
                <w:lang w:eastAsia="ar-SA"/>
              </w:rPr>
              <w:t>Дата заключения договора</w:t>
            </w:r>
          </w:p>
        </w:tc>
        <w:tc>
          <w:tcPr>
            <w:tcW w:w="283" w:type="pct"/>
            <w:tcBorders>
              <w:top w:val="single" w:sz="4" w:space="0" w:color="auto"/>
              <w:left w:val="nil"/>
              <w:bottom w:val="single" w:sz="4" w:space="0" w:color="auto"/>
              <w:right w:val="single" w:sz="4" w:space="0" w:color="auto"/>
            </w:tcBorders>
            <w:vAlign w:val="bottom"/>
          </w:tcPr>
          <w:p w14:paraId="2C4ACF3B" w14:textId="77777777" w:rsidR="00416B32" w:rsidRPr="00416B32" w:rsidRDefault="00416B32" w:rsidP="00416B32">
            <w:pPr>
              <w:suppressAutoHyphens/>
              <w:spacing w:before="120"/>
              <w:jc w:val="center"/>
              <w:rPr>
                <w:rFonts w:ascii="Arial CYR" w:eastAsia="Batang" w:hAnsi="Arial CYR" w:cs="Arial CYR"/>
                <w:b/>
                <w:bCs/>
                <w:sz w:val="16"/>
                <w:szCs w:val="16"/>
                <w:highlight w:val="yellow"/>
                <w:lang w:eastAsia="ar-SA"/>
              </w:rPr>
            </w:pPr>
            <w:r w:rsidRPr="00416B32">
              <w:rPr>
                <w:rFonts w:ascii="Arial CYR" w:eastAsia="Batang" w:hAnsi="Arial CYR" w:cs="Arial CYR"/>
                <w:b/>
                <w:bCs/>
                <w:sz w:val="16"/>
                <w:szCs w:val="16"/>
                <w:highlight w:val="yellow"/>
                <w:lang w:eastAsia="ar-SA"/>
              </w:rPr>
              <w:t>Код ГТП генерации</w:t>
            </w:r>
          </w:p>
        </w:tc>
        <w:tc>
          <w:tcPr>
            <w:tcW w:w="283" w:type="pct"/>
            <w:tcBorders>
              <w:top w:val="single" w:sz="4" w:space="0" w:color="auto"/>
              <w:left w:val="single" w:sz="4" w:space="0" w:color="auto"/>
              <w:bottom w:val="single" w:sz="4" w:space="0" w:color="auto"/>
              <w:right w:val="single" w:sz="4" w:space="0" w:color="auto"/>
            </w:tcBorders>
            <w:shd w:val="clear" w:color="auto" w:fill="auto"/>
            <w:vAlign w:val="bottom"/>
          </w:tcPr>
          <w:p w14:paraId="4CFCC6E6" w14:textId="77777777" w:rsidR="00416B32" w:rsidRPr="00416B32" w:rsidRDefault="00416B32" w:rsidP="00416B32">
            <w:pPr>
              <w:suppressAutoHyphens/>
              <w:spacing w:before="120"/>
              <w:jc w:val="center"/>
              <w:rPr>
                <w:rFonts w:ascii="Arial CYR" w:eastAsia="Batang" w:hAnsi="Arial CYR" w:cs="Arial CYR"/>
                <w:b/>
                <w:bCs/>
                <w:sz w:val="16"/>
                <w:szCs w:val="16"/>
                <w:highlight w:val="yellow"/>
                <w:lang w:eastAsia="ar-SA"/>
              </w:rPr>
            </w:pPr>
            <w:r w:rsidRPr="00416B32">
              <w:rPr>
                <w:rFonts w:ascii="Arial CYR" w:eastAsia="Batang" w:hAnsi="Arial CYR" w:cs="Arial CYR"/>
                <w:b/>
                <w:bCs/>
                <w:sz w:val="16"/>
                <w:szCs w:val="16"/>
                <w:highlight w:val="yellow"/>
                <w:lang w:eastAsia="ar-SA"/>
              </w:rPr>
              <w:t>Вид объекта генерации</w:t>
            </w:r>
          </w:p>
        </w:tc>
        <w:tc>
          <w:tcPr>
            <w:tcW w:w="236" w:type="pct"/>
            <w:tcBorders>
              <w:top w:val="single" w:sz="4" w:space="0" w:color="auto"/>
              <w:left w:val="single" w:sz="4" w:space="0" w:color="auto"/>
              <w:bottom w:val="single" w:sz="4" w:space="0" w:color="auto"/>
              <w:right w:val="single" w:sz="4" w:space="0" w:color="auto"/>
            </w:tcBorders>
            <w:shd w:val="clear" w:color="auto" w:fill="auto"/>
            <w:vAlign w:val="bottom"/>
          </w:tcPr>
          <w:p w14:paraId="186755CD" w14:textId="77777777" w:rsidR="00416B32" w:rsidRPr="00416B32" w:rsidRDefault="00416B32" w:rsidP="00416B32">
            <w:pPr>
              <w:suppressAutoHyphens/>
              <w:spacing w:before="120"/>
              <w:jc w:val="center"/>
              <w:rPr>
                <w:rFonts w:ascii="Arial CYR" w:eastAsia="Batang" w:hAnsi="Arial CYR" w:cs="Arial CYR"/>
                <w:b/>
                <w:bCs/>
                <w:sz w:val="16"/>
                <w:szCs w:val="16"/>
                <w:highlight w:val="yellow"/>
                <w:lang w:eastAsia="ar-SA"/>
              </w:rPr>
            </w:pPr>
            <w:r w:rsidRPr="00416B32">
              <w:rPr>
                <w:rFonts w:ascii="Arial CYR" w:eastAsia="Batang" w:hAnsi="Arial CYR" w:cs="Arial CYR"/>
                <w:b/>
                <w:bCs/>
                <w:sz w:val="16"/>
                <w:szCs w:val="16"/>
                <w:highlight w:val="yellow"/>
                <w:lang w:eastAsia="ar-SA"/>
              </w:rPr>
              <w:t>Ценовая зона</w:t>
            </w:r>
          </w:p>
        </w:tc>
        <w:tc>
          <w:tcPr>
            <w:tcW w:w="329" w:type="pct"/>
            <w:tcBorders>
              <w:top w:val="single" w:sz="4" w:space="0" w:color="auto"/>
              <w:left w:val="single" w:sz="4" w:space="0" w:color="auto"/>
              <w:bottom w:val="single" w:sz="4" w:space="0" w:color="auto"/>
              <w:right w:val="single" w:sz="4" w:space="0" w:color="auto"/>
            </w:tcBorders>
            <w:shd w:val="clear" w:color="auto" w:fill="auto"/>
            <w:vAlign w:val="bottom"/>
          </w:tcPr>
          <w:p w14:paraId="4F5350B2" w14:textId="77777777" w:rsidR="00416B32" w:rsidRPr="00416B32" w:rsidRDefault="00416B32" w:rsidP="00416B32">
            <w:pPr>
              <w:suppressAutoHyphens/>
              <w:spacing w:before="120"/>
              <w:jc w:val="center"/>
              <w:rPr>
                <w:rFonts w:ascii="Arial CYR" w:eastAsia="Batang" w:hAnsi="Arial CYR" w:cs="Arial CYR"/>
                <w:b/>
                <w:bCs/>
                <w:sz w:val="16"/>
                <w:szCs w:val="16"/>
                <w:highlight w:val="yellow"/>
                <w:lang w:eastAsia="ar-SA"/>
              </w:rPr>
            </w:pPr>
            <w:r w:rsidRPr="00416B32">
              <w:rPr>
                <w:rFonts w:ascii="Arial CYR" w:eastAsia="Batang" w:hAnsi="Arial CYR" w:cs="Arial CYR"/>
                <w:b/>
                <w:bCs/>
                <w:sz w:val="16"/>
                <w:szCs w:val="16"/>
                <w:highlight w:val="yellow"/>
                <w:lang w:eastAsia="ar-SA"/>
              </w:rPr>
              <w:t>Год начала поставки мощности</w:t>
            </w:r>
          </w:p>
        </w:tc>
        <w:tc>
          <w:tcPr>
            <w:tcW w:w="331" w:type="pct"/>
            <w:tcBorders>
              <w:top w:val="single" w:sz="4" w:space="0" w:color="auto"/>
              <w:left w:val="single" w:sz="4" w:space="0" w:color="auto"/>
              <w:bottom w:val="single" w:sz="4" w:space="0" w:color="auto"/>
              <w:right w:val="single" w:sz="4" w:space="0" w:color="auto"/>
            </w:tcBorders>
            <w:vAlign w:val="bottom"/>
          </w:tcPr>
          <w:p w14:paraId="4A4B917C" w14:textId="77777777" w:rsidR="00416B32" w:rsidRPr="00416B32" w:rsidRDefault="00416B32" w:rsidP="00416B32">
            <w:pPr>
              <w:suppressAutoHyphens/>
              <w:spacing w:before="120"/>
              <w:jc w:val="center"/>
              <w:rPr>
                <w:rFonts w:ascii="Arial CYR" w:eastAsia="Batang" w:hAnsi="Arial CYR" w:cs="Arial CYR"/>
                <w:b/>
                <w:bCs/>
                <w:sz w:val="16"/>
                <w:szCs w:val="16"/>
                <w:highlight w:val="yellow"/>
                <w:lang w:eastAsia="ar-SA"/>
              </w:rPr>
            </w:pPr>
            <w:r w:rsidRPr="00416B32">
              <w:rPr>
                <w:rFonts w:ascii="Arial CYR" w:eastAsia="Batang" w:hAnsi="Arial CYR" w:cs="Arial CYR"/>
                <w:b/>
                <w:bCs/>
                <w:sz w:val="16"/>
                <w:szCs w:val="16"/>
                <w:highlight w:val="yellow"/>
                <w:lang w:eastAsia="ar-SA"/>
              </w:rPr>
              <w:t>Дата прекращения поставки по ДПМ ВИЭ</w:t>
            </w:r>
          </w:p>
        </w:tc>
        <w:tc>
          <w:tcPr>
            <w:tcW w:w="331" w:type="pct"/>
            <w:tcBorders>
              <w:top w:val="single" w:sz="4" w:space="0" w:color="auto"/>
              <w:left w:val="single" w:sz="4" w:space="0" w:color="auto"/>
              <w:bottom w:val="single" w:sz="4" w:space="0" w:color="auto"/>
              <w:right w:val="single" w:sz="4" w:space="0" w:color="auto"/>
            </w:tcBorders>
            <w:shd w:val="clear" w:color="auto" w:fill="auto"/>
            <w:vAlign w:val="bottom"/>
          </w:tcPr>
          <w:p w14:paraId="50190D33" w14:textId="77777777" w:rsidR="00416B32" w:rsidRPr="00416B32" w:rsidRDefault="00416B32" w:rsidP="00416B32">
            <w:pPr>
              <w:suppressAutoHyphens/>
              <w:spacing w:before="120"/>
              <w:jc w:val="center"/>
              <w:rPr>
                <w:rFonts w:ascii="Arial CYR" w:eastAsia="Batang" w:hAnsi="Arial CYR" w:cs="Arial CYR"/>
                <w:b/>
                <w:bCs/>
                <w:sz w:val="16"/>
                <w:szCs w:val="16"/>
                <w:highlight w:val="yellow"/>
                <w:lang w:eastAsia="ar-SA"/>
              </w:rPr>
            </w:pPr>
            <w:r w:rsidRPr="00416B32">
              <w:rPr>
                <w:rFonts w:ascii="Arial CYR" w:eastAsia="Batang" w:hAnsi="Arial CYR" w:cs="Arial CYR"/>
                <w:b/>
                <w:bCs/>
                <w:sz w:val="16"/>
                <w:szCs w:val="16"/>
                <w:highlight w:val="yellow"/>
                <w:lang w:eastAsia="ar-SA"/>
              </w:rPr>
              <w:t>Наименование участника оптового рынка – должника</w:t>
            </w:r>
          </w:p>
        </w:tc>
        <w:tc>
          <w:tcPr>
            <w:tcW w:w="283" w:type="pct"/>
            <w:tcBorders>
              <w:top w:val="single" w:sz="4" w:space="0" w:color="auto"/>
              <w:left w:val="single" w:sz="4" w:space="0" w:color="auto"/>
              <w:bottom w:val="single" w:sz="4" w:space="0" w:color="auto"/>
              <w:right w:val="single" w:sz="4" w:space="0" w:color="auto"/>
            </w:tcBorders>
            <w:vAlign w:val="bottom"/>
          </w:tcPr>
          <w:p w14:paraId="6C1C3E7B" w14:textId="77777777" w:rsidR="00416B32" w:rsidRPr="00416B32" w:rsidRDefault="00416B32" w:rsidP="00416B32">
            <w:pPr>
              <w:suppressAutoHyphens/>
              <w:spacing w:before="120"/>
              <w:jc w:val="center"/>
              <w:rPr>
                <w:rFonts w:ascii="Arial CYR" w:eastAsia="Batang" w:hAnsi="Arial CYR" w:cs="Arial CYR"/>
                <w:b/>
                <w:bCs/>
                <w:sz w:val="16"/>
                <w:szCs w:val="16"/>
                <w:highlight w:val="yellow"/>
                <w:lang w:eastAsia="ar-SA"/>
              </w:rPr>
            </w:pPr>
            <w:r w:rsidRPr="00416B32">
              <w:rPr>
                <w:rFonts w:ascii="Arial CYR" w:eastAsia="Batang" w:hAnsi="Arial CYR" w:cs="Arial CYR"/>
                <w:b/>
                <w:bCs/>
                <w:sz w:val="16"/>
                <w:szCs w:val="16"/>
                <w:highlight w:val="yellow"/>
                <w:lang w:eastAsia="ar-SA"/>
              </w:rPr>
              <w:t>Номер ДПМ ВИЭ</w:t>
            </w:r>
          </w:p>
        </w:tc>
        <w:tc>
          <w:tcPr>
            <w:tcW w:w="236" w:type="pct"/>
            <w:tcBorders>
              <w:top w:val="single" w:sz="4" w:space="0" w:color="auto"/>
              <w:left w:val="single" w:sz="4" w:space="0" w:color="auto"/>
              <w:bottom w:val="single" w:sz="4" w:space="0" w:color="auto"/>
              <w:right w:val="single" w:sz="4" w:space="0" w:color="auto"/>
            </w:tcBorders>
            <w:vAlign w:val="bottom"/>
          </w:tcPr>
          <w:p w14:paraId="1295F68A" w14:textId="77777777" w:rsidR="00416B32" w:rsidRPr="00416B32" w:rsidRDefault="00416B32" w:rsidP="00416B32">
            <w:pPr>
              <w:suppressAutoHyphens/>
              <w:spacing w:before="120"/>
              <w:jc w:val="center"/>
              <w:rPr>
                <w:rFonts w:ascii="Arial CYR" w:eastAsia="Batang" w:hAnsi="Arial CYR" w:cs="Arial CYR"/>
                <w:b/>
                <w:bCs/>
                <w:sz w:val="16"/>
                <w:szCs w:val="16"/>
                <w:highlight w:val="yellow"/>
                <w:lang w:eastAsia="ar-SA"/>
              </w:rPr>
            </w:pPr>
            <w:r w:rsidRPr="00416B32">
              <w:rPr>
                <w:rFonts w:ascii="Arial CYR" w:eastAsia="Batang" w:hAnsi="Arial CYR" w:cs="Arial CYR"/>
                <w:b/>
                <w:bCs/>
                <w:sz w:val="16"/>
                <w:szCs w:val="16"/>
                <w:highlight w:val="yellow"/>
                <w:lang w:eastAsia="ar-SA"/>
              </w:rPr>
              <w:t>Номер ДКП для целей заключения договоров поручительства</w:t>
            </w:r>
          </w:p>
        </w:tc>
        <w:tc>
          <w:tcPr>
            <w:tcW w:w="375" w:type="pct"/>
            <w:tcBorders>
              <w:top w:val="single" w:sz="4" w:space="0" w:color="auto"/>
              <w:left w:val="single" w:sz="4" w:space="0" w:color="auto"/>
              <w:bottom w:val="single" w:sz="4" w:space="0" w:color="auto"/>
              <w:right w:val="single" w:sz="4" w:space="0" w:color="auto"/>
            </w:tcBorders>
            <w:vAlign w:val="bottom"/>
          </w:tcPr>
          <w:p w14:paraId="1E1FB75E" w14:textId="77777777" w:rsidR="00416B32" w:rsidRPr="00416B32" w:rsidRDefault="00416B32" w:rsidP="00416B32">
            <w:pPr>
              <w:suppressAutoHyphens/>
              <w:spacing w:before="120"/>
              <w:jc w:val="center"/>
              <w:rPr>
                <w:rFonts w:ascii="Arial CYR" w:eastAsia="Batang" w:hAnsi="Arial CYR" w:cs="Arial CYR"/>
                <w:b/>
                <w:bCs/>
                <w:sz w:val="16"/>
                <w:szCs w:val="16"/>
                <w:highlight w:val="yellow"/>
                <w:lang w:eastAsia="ar-SA"/>
              </w:rPr>
            </w:pPr>
            <w:r w:rsidRPr="00416B32">
              <w:rPr>
                <w:rFonts w:ascii="Arial CYR" w:eastAsia="Batang" w:hAnsi="Arial CYR" w:cs="Arial CYR"/>
                <w:b/>
                <w:bCs/>
                <w:sz w:val="16"/>
                <w:szCs w:val="16"/>
                <w:highlight w:val="yellow"/>
                <w:lang w:eastAsia="ar-SA"/>
              </w:rPr>
              <w:t>Дата заключения ДКП для целей заключения договоров поручительства</w:t>
            </w:r>
          </w:p>
        </w:tc>
      </w:tr>
      <w:tr w:rsidR="00416B32" w:rsidRPr="00416B32" w14:paraId="1F113FFD" w14:textId="77777777" w:rsidTr="00416B32">
        <w:trPr>
          <w:trHeight w:val="285"/>
        </w:trPr>
        <w:tc>
          <w:tcPr>
            <w:tcW w:w="98" w:type="pct"/>
            <w:tcBorders>
              <w:top w:val="nil"/>
              <w:left w:val="single" w:sz="4" w:space="0" w:color="auto"/>
              <w:bottom w:val="single" w:sz="4" w:space="0" w:color="auto"/>
              <w:right w:val="single" w:sz="4" w:space="0" w:color="auto"/>
            </w:tcBorders>
            <w:shd w:val="clear" w:color="auto" w:fill="auto"/>
            <w:noWrap/>
            <w:vAlign w:val="bottom"/>
          </w:tcPr>
          <w:p w14:paraId="0C5AAA64" w14:textId="77777777" w:rsidR="00416B32" w:rsidRPr="00416B32" w:rsidRDefault="00416B32" w:rsidP="00416B32">
            <w:pPr>
              <w:suppressAutoHyphens/>
              <w:spacing w:before="120"/>
              <w:jc w:val="center"/>
              <w:rPr>
                <w:rFonts w:ascii="Calibri" w:eastAsia="Batang" w:hAnsi="Calibri" w:cs="Calibri"/>
                <w:color w:val="000000"/>
                <w:sz w:val="16"/>
                <w:szCs w:val="16"/>
                <w:highlight w:val="yellow"/>
                <w:lang w:eastAsia="ar-SA"/>
              </w:rPr>
            </w:pPr>
            <w:r w:rsidRPr="00416B32">
              <w:rPr>
                <w:rFonts w:ascii="Calibri" w:eastAsia="Batang" w:hAnsi="Calibri" w:cs="Calibri"/>
                <w:color w:val="000000"/>
                <w:sz w:val="16"/>
                <w:szCs w:val="16"/>
                <w:highlight w:val="yellow"/>
                <w:lang w:eastAsia="ar-SA"/>
              </w:rPr>
              <w:t>1</w:t>
            </w:r>
          </w:p>
        </w:tc>
        <w:tc>
          <w:tcPr>
            <w:tcW w:w="373" w:type="pct"/>
            <w:tcBorders>
              <w:top w:val="single" w:sz="4" w:space="0" w:color="auto"/>
              <w:left w:val="nil"/>
              <w:bottom w:val="single" w:sz="4" w:space="0" w:color="auto"/>
              <w:right w:val="single" w:sz="4" w:space="0" w:color="auto"/>
            </w:tcBorders>
            <w:shd w:val="clear" w:color="auto" w:fill="auto"/>
            <w:noWrap/>
            <w:vAlign w:val="bottom"/>
          </w:tcPr>
          <w:p w14:paraId="0D476359" w14:textId="77777777" w:rsidR="00416B32" w:rsidRPr="00416B32" w:rsidRDefault="00416B32" w:rsidP="00416B32">
            <w:pPr>
              <w:suppressAutoHyphens/>
              <w:spacing w:before="120"/>
              <w:jc w:val="center"/>
              <w:rPr>
                <w:rFonts w:ascii="Calibri" w:eastAsia="Batang" w:hAnsi="Calibri" w:cs="Calibri"/>
                <w:color w:val="000000"/>
                <w:sz w:val="16"/>
                <w:szCs w:val="16"/>
                <w:highlight w:val="yellow"/>
                <w:lang w:eastAsia="ar-SA"/>
              </w:rPr>
            </w:pPr>
            <w:r w:rsidRPr="00416B32">
              <w:rPr>
                <w:rFonts w:ascii="Calibri" w:eastAsia="Batang" w:hAnsi="Calibri" w:cs="Calibri"/>
                <w:color w:val="000000"/>
                <w:sz w:val="16"/>
                <w:szCs w:val="16"/>
                <w:highlight w:val="yellow"/>
                <w:lang w:eastAsia="ar-SA"/>
              </w:rPr>
              <w:t>2</w:t>
            </w:r>
          </w:p>
        </w:tc>
        <w:tc>
          <w:tcPr>
            <w:tcW w:w="331" w:type="pct"/>
            <w:tcBorders>
              <w:top w:val="single" w:sz="4" w:space="0" w:color="auto"/>
              <w:left w:val="single" w:sz="4" w:space="0" w:color="auto"/>
              <w:bottom w:val="single" w:sz="4" w:space="0" w:color="auto"/>
              <w:right w:val="single" w:sz="4" w:space="0" w:color="auto"/>
            </w:tcBorders>
            <w:vAlign w:val="bottom"/>
          </w:tcPr>
          <w:p w14:paraId="06BAF679" w14:textId="77777777" w:rsidR="00416B32" w:rsidRPr="00416B32" w:rsidRDefault="00416B32" w:rsidP="00416B32">
            <w:pPr>
              <w:suppressAutoHyphens/>
              <w:spacing w:before="120"/>
              <w:jc w:val="center"/>
              <w:rPr>
                <w:rFonts w:ascii="Calibri" w:eastAsia="Batang" w:hAnsi="Calibri" w:cs="Calibri"/>
                <w:color w:val="000000"/>
                <w:sz w:val="16"/>
                <w:szCs w:val="16"/>
                <w:highlight w:val="yellow"/>
                <w:lang w:eastAsia="ar-SA"/>
              </w:rPr>
            </w:pPr>
            <w:r w:rsidRPr="00416B32">
              <w:rPr>
                <w:rFonts w:ascii="Calibri" w:eastAsia="Batang" w:hAnsi="Calibri" w:cs="Calibri"/>
                <w:color w:val="000000"/>
                <w:sz w:val="16"/>
                <w:szCs w:val="16"/>
                <w:highlight w:val="yellow"/>
                <w:lang w:eastAsia="ar-SA"/>
              </w:rPr>
              <w:t>3</w:t>
            </w:r>
          </w:p>
        </w:tc>
        <w:tc>
          <w:tcPr>
            <w:tcW w:w="331" w:type="pct"/>
            <w:tcBorders>
              <w:top w:val="single" w:sz="4" w:space="0" w:color="auto"/>
              <w:left w:val="single" w:sz="4" w:space="0" w:color="auto"/>
              <w:bottom w:val="single" w:sz="4" w:space="0" w:color="auto"/>
              <w:right w:val="single" w:sz="4" w:space="0" w:color="auto"/>
            </w:tcBorders>
            <w:vAlign w:val="bottom"/>
          </w:tcPr>
          <w:p w14:paraId="4D8E28B8" w14:textId="77777777" w:rsidR="00416B32" w:rsidRPr="00416B32" w:rsidRDefault="00416B32" w:rsidP="00416B32">
            <w:pPr>
              <w:suppressAutoHyphens/>
              <w:spacing w:before="120"/>
              <w:jc w:val="center"/>
              <w:rPr>
                <w:rFonts w:ascii="Calibri" w:eastAsia="Batang" w:hAnsi="Calibri" w:cs="Calibri"/>
                <w:color w:val="000000"/>
                <w:sz w:val="16"/>
                <w:szCs w:val="16"/>
                <w:highlight w:val="yellow"/>
                <w:lang w:eastAsia="ar-SA"/>
              </w:rPr>
            </w:pPr>
            <w:r w:rsidRPr="00416B32">
              <w:rPr>
                <w:rFonts w:ascii="Calibri" w:eastAsia="Batang" w:hAnsi="Calibri" w:cs="Calibri"/>
                <w:color w:val="000000"/>
                <w:sz w:val="16"/>
                <w:szCs w:val="16"/>
                <w:highlight w:val="yellow"/>
                <w:lang w:eastAsia="ar-SA"/>
              </w:rPr>
              <w:t>4</w:t>
            </w:r>
          </w:p>
        </w:tc>
        <w:tc>
          <w:tcPr>
            <w:tcW w:w="331" w:type="pct"/>
            <w:tcBorders>
              <w:top w:val="single" w:sz="4" w:space="0" w:color="auto"/>
              <w:left w:val="single" w:sz="4" w:space="0" w:color="auto"/>
              <w:bottom w:val="single" w:sz="4" w:space="0" w:color="auto"/>
              <w:right w:val="single" w:sz="4" w:space="0" w:color="auto"/>
            </w:tcBorders>
            <w:vAlign w:val="bottom"/>
          </w:tcPr>
          <w:p w14:paraId="61BCED7D" w14:textId="77777777" w:rsidR="00416B32" w:rsidRPr="00416B32" w:rsidRDefault="00416B32" w:rsidP="00416B32">
            <w:pPr>
              <w:suppressAutoHyphens/>
              <w:spacing w:before="120"/>
              <w:jc w:val="center"/>
              <w:rPr>
                <w:rFonts w:ascii="Calibri" w:eastAsia="Batang" w:hAnsi="Calibri" w:cs="Calibri"/>
                <w:color w:val="000000"/>
                <w:sz w:val="16"/>
                <w:szCs w:val="16"/>
                <w:highlight w:val="yellow"/>
                <w:lang w:eastAsia="ar-SA"/>
              </w:rPr>
            </w:pPr>
            <w:r w:rsidRPr="00416B32">
              <w:rPr>
                <w:rFonts w:ascii="Calibri" w:eastAsia="Batang" w:hAnsi="Calibri" w:cs="Calibri"/>
                <w:color w:val="000000"/>
                <w:sz w:val="16"/>
                <w:szCs w:val="16"/>
                <w:highlight w:val="yellow"/>
                <w:lang w:eastAsia="ar-SA"/>
              </w:rPr>
              <w:t>5</w:t>
            </w:r>
          </w:p>
        </w:tc>
        <w:tc>
          <w:tcPr>
            <w:tcW w:w="2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7EFBBAA" w14:textId="77777777" w:rsidR="00416B32" w:rsidRPr="00416B32" w:rsidRDefault="00416B32" w:rsidP="00416B32">
            <w:pPr>
              <w:suppressAutoHyphens/>
              <w:spacing w:before="120"/>
              <w:jc w:val="center"/>
              <w:rPr>
                <w:rFonts w:ascii="Calibri" w:eastAsia="Batang" w:hAnsi="Calibri" w:cs="Calibri"/>
                <w:color w:val="000000"/>
                <w:sz w:val="16"/>
                <w:szCs w:val="16"/>
                <w:highlight w:val="yellow"/>
                <w:lang w:eastAsia="ar-SA"/>
              </w:rPr>
            </w:pPr>
            <w:r w:rsidRPr="00416B32">
              <w:rPr>
                <w:rFonts w:ascii="Calibri" w:eastAsia="Batang" w:hAnsi="Calibri" w:cs="Calibri"/>
                <w:color w:val="000000"/>
                <w:sz w:val="16"/>
                <w:szCs w:val="16"/>
                <w:highlight w:val="yellow"/>
                <w:lang w:eastAsia="ar-SA"/>
              </w:rPr>
              <w:t>6</w:t>
            </w:r>
          </w:p>
        </w:tc>
        <w:tc>
          <w:tcPr>
            <w:tcW w:w="283" w:type="pct"/>
            <w:tcBorders>
              <w:top w:val="single" w:sz="4" w:space="0" w:color="auto"/>
              <w:left w:val="nil"/>
              <w:bottom w:val="single" w:sz="4" w:space="0" w:color="auto"/>
              <w:right w:val="single" w:sz="4" w:space="0" w:color="auto"/>
            </w:tcBorders>
            <w:vAlign w:val="bottom"/>
          </w:tcPr>
          <w:p w14:paraId="32FF27C6" w14:textId="77777777" w:rsidR="00416B32" w:rsidRPr="00416B32" w:rsidRDefault="00416B32" w:rsidP="00416B32">
            <w:pPr>
              <w:suppressAutoHyphens/>
              <w:spacing w:before="120"/>
              <w:jc w:val="center"/>
              <w:rPr>
                <w:rFonts w:ascii="Calibri" w:eastAsia="Batang" w:hAnsi="Calibri" w:cs="Calibri"/>
                <w:color w:val="000000"/>
                <w:sz w:val="16"/>
                <w:szCs w:val="16"/>
                <w:highlight w:val="yellow"/>
                <w:lang w:eastAsia="ar-SA"/>
              </w:rPr>
            </w:pPr>
            <w:r w:rsidRPr="00416B32">
              <w:rPr>
                <w:rFonts w:ascii="Calibri" w:eastAsia="Batang" w:hAnsi="Calibri" w:cs="Calibri"/>
                <w:color w:val="000000"/>
                <w:sz w:val="16"/>
                <w:szCs w:val="16"/>
                <w:highlight w:val="yellow"/>
                <w:lang w:eastAsia="ar-SA"/>
              </w:rPr>
              <w:t>7</w:t>
            </w:r>
          </w:p>
        </w:tc>
        <w:tc>
          <w:tcPr>
            <w:tcW w:w="331" w:type="pct"/>
            <w:tcBorders>
              <w:top w:val="nil"/>
              <w:left w:val="single" w:sz="4" w:space="0" w:color="auto"/>
              <w:bottom w:val="single" w:sz="4" w:space="0" w:color="auto"/>
              <w:right w:val="single" w:sz="4" w:space="0" w:color="auto"/>
            </w:tcBorders>
            <w:shd w:val="clear" w:color="auto" w:fill="auto"/>
            <w:noWrap/>
            <w:vAlign w:val="bottom"/>
          </w:tcPr>
          <w:p w14:paraId="01A5A78F" w14:textId="77777777" w:rsidR="00416B32" w:rsidRPr="00416B32" w:rsidRDefault="00416B32" w:rsidP="00416B32">
            <w:pPr>
              <w:suppressAutoHyphens/>
              <w:spacing w:before="120"/>
              <w:jc w:val="center"/>
              <w:rPr>
                <w:rFonts w:ascii="Calibri" w:eastAsia="Batang" w:hAnsi="Calibri" w:cs="Calibri"/>
                <w:color w:val="000000"/>
                <w:sz w:val="16"/>
                <w:szCs w:val="16"/>
                <w:highlight w:val="yellow"/>
                <w:lang w:eastAsia="ar-SA"/>
              </w:rPr>
            </w:pPr>
            <w:r w:rsidRPr="00416B32">
              <w:rPr>
                <w:rFonts w:ascii="Calibri" w:eastAsia="Batang" w:hAnsi="Calibri" w:cs="Calibri"/>
                <w:color w:val="000000"/>
                <w:sz w:val="16"/>
                <w:szCs w:val="16"/>
                <w:highlight w:val="yellow"/>
                <w:lang w:eastAsia="ar-SA"/>
              </w:rPr>
              <w:t>8</w:t>
            </w:r>
          </w:p>
        </w:tc>
        <w:tc>
          <w:tcPr>
            <w:tcW w:w="283" w:type="pct"/>
            <w:tcBorders>
              <w:top w:val="single" w:sz="4" w:space="0" w:color="auto"/>
              <w:left w:val="nil"/>
              <w:bottom w:val="single" w:sz="4" w:space="0" w:color="auto"/>
              <w:right w:val="single" w:sz="4" w:space="0" w:color="auto"/>
            </w:tcBorders>
            <w:vAlign w:val="bottom"/>
          </w:tcPr>
          <w:p w14:paraId="4B19B725" w14:textId="77777777" w:rsidR="00416B32" w:rsidRPr="00416B32" w:rsidRDefault="00416B32" w:rsidP="00416B32">
            <w:pPr>
              <w:suppressAutoHyphens/>
              <w:spacing w:before="120"/>
              <w:jc w:val="center"/>
              <w:rPr>
                <w:rFonts w:ascii="Calibri" w:eastAsia="Batang" w:hAnsi="Calibri" w:cs="Calibri"/>
                <w:color w:val="000000"/>
                <w:sz w:val="16"/>
                <w:szCs w:val="16"/>
                <w:highlight w:val="yellow"/>
                <w:lang w:eastAsia="ar-SA"/>
              </w:rPr>
            </w:pPr>
            <w:r w:rsidRPr="00416B32">
              <w:rPr>
                <w:rFonts w:ascii="Calibri" w:eastAsia="Batang" w:hAnsi="Calibri" w:cs="Calibri"/>
                <w:color w:val="000000"/>
                <w:sz w:val="16"/>
                <w:szCs w:val="16"/>
                <w:highlight w:val="yellow"/>
                <w:lang w:eastAsia="ar-SA"/>
              </w:rPr>
              <w:t>9</w:t>
            </w:r>
          </w:p>
        </w:tc>
        <w:tc>
          <w:tcPr>
            <w:tcW w:w="28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493E800" w14:textId="77777777" w:rsidR="00416B32" w:rsidRPr="00416B32" w:rsidRDefault="00416B32" w:rsidP="00416B32">
            <w:pPr>
              <w:suppressAutoHyphens/>
              <w:spacing w:before="120"/>
              <w:jc w:val="center"/>
              <w:rPr>
                <w:rFonts w:ascii="Calibri" w:eastAsia="Batang" w:hAnsi="Calibri" w:cs="Calibri"/>
                <w:color w:val="000000"/>
                <w:sz w:val="16"/>
                <w:szCs w:val="16"/>
                <w:highlight w:val="yellow"/>
                <w:lang w:eastAsia="ar-SA"/>
              </w:rPr>
            </w:pPr>
            <w:r w:rsidRPr="00416B32">
              <w:rPr>
                <w:rFonts w:ascii="Calibri" w:eastAsia="Batang" w:hAnsi="Calibri" w:cs="Calibri"/>
                <w:color w:val="000000"/>
                <w:sz w:val="16"/>
                <w:szCs w:val="16"/>
                <w:highlight w:val="yellow"/>
                <w:lang w:eastAsia="ar-SA"/>
              </w:rPr>
              <w:t>10</w:t>
            </w:r>
          </w:p>
        </w:tc>
        <w:tc>
          <w:tcPr>
            <w:tcW w:w="2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93819F9" w14:textId="77777777" w:rsidR="00416B32" w:rsidRPr="00416B32" w:rsidRDefault="00416B32" w:rsidP="00416B32">
            <w:pPr>
              <w:suppressAutoHyphens/>
              <w:spacing w:before="120"/>
              <w:jc w:val="center"/>
              <w:rPr>
                <w:rFonts w:ascii="Calibri" w:eastAsia="Batang" w:hAnsi="Calibri" w:cs="Calibri"/>
                <w:color w:val="000000"/>
                <w:sz w:val="16"/>
                <w:szCs w:val="16"/>
                <w:highlight w:val="yellow"/>
                <w:lang w:eastAsia="ar-SA"/>
              </w:rPr>
            </w:pPr>
            <w:r w:rsidRPr="00416B32">
              <w:rPr>
                <w:rFonts w:ascii="Calibri" w:eastAsia="Batang" w:hAnsi="Calibri" w:cs="Calibri"/>
                <w:color w:val="000000"/>
                <w:sz w:val="16"/>
                <w:szCs w:val="16"/>
                <w:highlight w:val="yellow"/>
                <w:lang w:eastAsia="ar-SA"/>
              </w:rPr>
              <w:t>11</w:t>
            </w:r>
          </w:p>
        </w:tc>
        <w:tc>
          <w:tcPr>
            <w:tcW w:w="3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849345B" w14:textId="77777777" w:rsidR="00416B32" w:rsidRPr="00416B32" w:rsidRDefault="00416B32" w:rsidP="00416B32">
            <w:pPr>
              <w:suppressAutoHyphens/>
              <w:spacing w:before="120"/>
              <w:jc w:val="center"/>
              <w:rPr>
                <w:rFonts w:ascii="Calibri" w:eastAsia="Batang" w:hAnsi="Calibri" w:cs="Calibri"/>
                <w:color w:val="000000"/>
                <w:sz w:val="16"/>
                <w:szCs w:val="16"/>
                <w:highlight w:val="yellow"/>
                <w:lang w:eastAsia="ar-SA"/>
              </w:rPr>
            </w:pPr>
            <w:r w:rsidRPr="00416B32">
              <w:rPr>
                <w:rFonts w:ascii="Calibri" w:eastAsia="Batang" w:hAnsi="Calibri" w:cs="Calibri"/>
                <w:color w:val="000000"/>
                <w:sz w:val="16"/>
                <w:szCs w:val="16"/>
                <w:highlight w:val="yellow"/>
                <w:lang w:eastAsia="ar-SA"/>
              </w:rPr>
              <w:t>12</w:t>
            </w:r>
          </w:p>
        </w:tc>
        <w:tc>
          <w:tcPr>
            <w:tcW w:w="331" w:type="pct"/>
            <w:tcBorders>
              <w:top w:val="single" w:sz="4" w:space="0" w:color="auto"/>
              <w:left w:val="single" w:sz="4" w:space="0" w:color="auto"/>
              <w:bottom w:val="single" w:sz="4" w:space="0" w:color="auto"/>
              <w:right w:val="single" w:sz="4" w:space="0" w:color="auto"/>
            </w:tcBorders>
            <w:vAlign w:val="bottom"/>
          </w:tcPr>
          <w:p w14:paraId="5B6A6B29" w14:textId="77777777" w:rsidR="00416B32" w:rsidRPr="00416B32" w:rsidRDefault="00416B32" w:rsidP="00416B32">
            <w:pPr>
              <w:suppressAutoHyphens/>
              <w:spacing w:before="120"/>
              <w:jc w:val="center"/>
              <w:rPr>
                <w:rFonts w:ascii="Calibri" w:eastAsia="Batang" w:hAnsi="Calibri" w:cs="Calibri"/>
                <w:color w:val="000000"/>
                <w:sz w:val="16"/>
                <w:szCs w:val="16"/>
                <w:highlight w:val="yellow"/>
                <w:lang w:eastAsia="ar-SA"/>
              </w:rPr>
            </w:pPr>
            <w:r w:rsidRPr="00416B32">
              <w:rPr>
                <w:rFonts w:ascii="Calibri" w:eastAsia="Batang" w:hAnsi="Calibri" w:cs="Calibri"/>
                <w:color w:val="000000"/>
                <w:sz w:val="16"/>
                <w:szCs w:val="16"/>
                <w:highlight w:val="yellow"/>
                <w:lang w:eastAsia="ar-SA"/>
              </w:rPr>
              <w:t>13</w:t>
            </w:r>
          </w:p>
        </w:tc>
        <w:tc>
          <w:tcPr>
            <w:tcW w:w="33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C9DF783" w14:textId="77777777" w:rsidR="00416B32" w:rsidRPr="00416B32" w:rsidRDefault="00416B32" w:rsidP="00416B32">
            <w:pPr>
              <w:suppressAutoHyphens/>
              <w:spacing w:before="120"/>
              <w:jc w:val="center"/>
              <w:rPr>
                <w:rFonts w:ascii="Calibri" w:eastAsia="Batang" w:hAnsi="Calibri" w:cs="Calibri"/>
                <w:color w:val="000000"/>
                <w:sz w:val="16"/>
                <w:szCs w:val="16"/>
                <w:highlight w:val="yellow"/>
                <w:lang w:eastAsia="ar-SA"/>
              </w:rPr>
            </w:pPr>
            <w:r w:rsidRPr="00416B32">
              <w:rPr>
                <w:rFonts w:ascii="Calibri" w:eastAsia="Batang" w:hAnsi="Calibri" w:cs="Calibri"/>
                <w:color w:val="000000"/>
                <w:sz w:val="16"/>
                <w:szCs w:val="16"/>
                <w:highlight w:val="yellow"/>
                <w:lang w:eastAsia="ar-SA"/>
              </w:rPr>
              <w:t>14</w:t>
            </w:r>
          </w:p>
        </w:tc>
        <w:tc>
          <w:tcPr>
            <w:tcW w:w="283" w:type="pct"/>
            <w:tcBorders>
              <w:top w:val="single" w:sz="4" w:space="0" w:color="auto"/>
              <w:left w:val="single" w:sz="4" w:space="0" w:color="auto"/>
              <w:bottom w:val="single" w:sz="4" w:space="0" w:color="auto"/>
              <w:right w:val="single" w:sz="4" w:space="0" w:color="auto"/>
            </w:tcBorders>
            <w:vAlign w:val="bottom"/>
          </w:tcPr>
          <w:p w14:paraId="732D1A7A" w14:textId="77777777" w:rsidR="00416B32" w:rsidRPr="00416B32" w:rsidRDefault="00416B32" w:rsidP="00416B32">
            <w:pPr>
              <w:suppressAutoHyphens/>
              <w:spacing w:before="120"/>
              <w:jc w:val="center"/>
              <w:rPr>
                <w:rFonts w:ascii="Calibri" w:eastAsia="Batang" w:hAnsi="Calibri" w:cs="Calibri"/>
                <w:color w:val="000000"/>
                <w:sz w:val="16"/>
                <w:szCs w:val="16"/>
                <w:highlight w:val="yellow"/>
                <w:lang w:eastAsia="ar-SA"/>
              </w:rPr>
            </w:pPr>
            <w:r w:rsidRPr="00416B32">
              <w:rPr>
                <w:rFonts w:ascii="Calibri" w:eastAsia="Batang" w:hAnsi="Calibri" w:cs="Calibri"/>
                <w:color w:val="000000"/>
                <w:sz w:val="16"/>
                <w:szCs w:val="16"/>
                <w:highlight w:val="yellow"/>
                <w:lang w:eastAsia="ar-SA"/>
              </w:rPr>
              <w:t>15</w:t>
            </w:r>
          </w:p>
        </w:tc>
        <w:tc>
          <w:tcPr>
            <w:tcW w:w="236" w:type="pct"/>
            <w:tcBorders>
              <w:top w:val="single" w:sz="4" w:space="0" w:color="auto"/>
              <w:left w:val="single" w:sz="4" w:space="0" w:color="auto"/>
              <w:bottom w:val="single" w:sz="4" w:space="0" w:color="auto"/>
              <w:right w:val="single" w:sz="4" w:space="0" w:color="auto"/>
            </w:tcBorders>
            <w:vAlign w:val="bottom"/>
          </w:tcPr>
          <w:p w14:paraId="245DBBE0" w14:textId="77777777" w:rsidR="00416B32" w:rsidRPr="00416B32" w:rsidRDefault="00416B32" w:rsidP="00416B32">
            <w:pPr>
              <w:suppressAutoHyphens/>
              <w:spacing w:before="120"/>
              <w:jc w:val="center"/>
              <w:rPr>
                <w:rFonts w:ascii="Calibri" w:eastAsia="Batang" w:hAnsi="Calibri" w:cs="Calibri"/>
                <w:color w:val="000000"/>
                <w:sz w:val="16"/>
                <w:szCs w:val="16"/>
                <w:highlight w:val="yellow"/>
                <w:lang w:eastAsia="ar-SA"/>
              </w:rPr>
            </w:pPr>
            <w:r w:rsidRPr="00416B32">
              <w:rPr>
                <w:rFonts w:ascii="Calibri" w:eastAsia="Batang" w:hAnsi="Calibri" w:cs="Calibri"/>
                <w:color w:val="000000"/>
                <w:sz w:val="16"/>
                <w:szCs w:val="16"/>
                <w:highlight w:val="yellow"/>
                <w:lang w:eastAsia="ar-SA"/>
              </w:rPr>
              <w:t>16</w:t>
            </w:r>
          </w:p>
        </w:tc>
        <w:tc>
          <w:tcPr>
            <w:tcW w:w="375" w:type="pct"/>
            <w:tcBorders>
              <w:top w:val="single" w:sz="4" w:space="0" w:color="auto"/>
              <w:left w:val="single" w:sz="4" w:space="0" w:color="auto"/>
              <w:bottom w:val="single" w:sz="4" w:space="0" w:color="auto"/>
              <w:right w:val="single" w:sz="4" w:space="0" w:color="auto"/>
            </w:tcBorders>
            <w:vAlign w:val="bottom"/>
          </w:tcPr>
          <w:p w14:paraId="3AFD3619"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r w:rsidRPr="00416B32">
              <w:rPr>
                <w:rFonts w:ascii="Calibri" w:eastAsia="Batang" w:hAnsi="Calibri" w:cs="Calibri"/>
                <w:color w:val="000000"/>
                <w:sz w:val="16"/>
                <w:szCs w:val="16"/>
                <w:highlight w:val="yellow"/>
                <w:lang w:eastAsia="ar-SA"/>
              </w:rPr>
              <w:t>17</w:t>
            </w:r>
          </w:p>
        </w:tc>
      </w:tr>
      <w:tr w:rsidR="00416B32" w:rsidRPr="00416B32" w14:paraId="2E41D0A5" w14:textId="77777777" w:rsidTr="00416B32">
        <w:trPr>
          <w:trHeight w:val="285"/>
        </w:trPr>
        <w:tc>
          <w:tcPr>
            <w:tcW w:w="98" w:type="pct"/>
            <w:tcBorders>
              <w:top w:val="nil"/>
              <w:left w:val="single" w:sz="4" w:space="0" w:color="auto"/>
              <w:bottom w:val="single" w:sz="4" w:space="0" w:color="auto"/>
              <w:right w:val="single" w:sz="4" w:space="0" w:color="auto"/>
            </w:tcBorders>
            <w:shd w:val="clear" w:color="auto" w:fill="auto"/>
            <w:noWrap/>
            <w:vAlign w:val="bottom"/>
          </w:tcPr>
          <w:p w14:paraId="73D09DC1"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373" w:type="pct"/>
            <w:tcBorders>
              <w:top w:val="single" w:sz="4" w:space="0" w:color="auto"/>
              <w:left w:val="nil"/>
              <w:bottom w:val="single" w:sz="4" w:space="0" w:color="auto"/>
              <w:right w:val="single" w:sz="4" w:space="0" w:color="auto"/>
            </w:tcBorders>
            <w:shd w:val="clear" w:color="auto" w:fill="auto"/>
            <w:noWrap/>
            <w:vAlign w:val="bottom"/>
          </w:tcPr>
          <w:p w14:paraId="2540F4F1"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331" w:type="pct"/>
            <w:tcBorders>
              <w:top w:val="single" w:sz="4" w:space="0" w:color="auto"/>
              <w:left w:val="single" w:sz="4" w:space="0" w:color="auto"/>
              <w:bottom w:val="single" w:sz="4" w:space="0" w:color="auto"/>
              <w:right w:val="single" w:sz="4" w:space="0" w:color="auto"/>
            </w:tcBorders>
          </w:tcPr>
          <w:p w14:paraId="480196E5"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331" w:type="pct"/>
            <w:tcBorders>
              <w:top w:val="single" w:sz="4" w:space="0" w:color="auto"/>
              <w:left w:val="single" w:sz="4" w:space="0" w:color="auto"/>
              <w:bottom w:val="single" w:sz="4" w:space="0" w:color="auto"/>
              <w:right w:val="single" w:sz="4" w:space="0" w:color="auto"/>
            </w:tcBorders>
            <w:vAlign w:val="bottom"/>
          </w:tcPr>
          <w:p w14:paraId="0006A4C4"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331" w:type="pct"/>
            <w:tcBorders>
              <w:top w:val="single" w:sz="4" w:space="0" w:color="auto"/>
              <w:left w:val="single" w:sz="4" w:space="0" w:color="auto"/>
              <w:bottom w:val="single" w:sz="4" w:space="0" w:color="auto"/>
              <w:right w:val="single" w:sz="4" w:space="0" w:color="auto"/>
            </w:tcBorders>
          </w:tcPr>
          <w:p w14:paraId="19EB90F4"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2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D249863"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283" w:type="pct"/>
            <w:tcBorders>
              <w:top w:val="single" w:sz="4" w:space="0" w:color="auto"/>
              <w:left w:val="nil"/>
              <w:bottom w:val="single" w:sz="4" w:space="0" w:color="auto"/>
              <w:right w:val="single" w:sz="4" w:space="0" w:color="auto"/>
            </w:tcBorders>
          </w:tcPr>
          <w:p w14:paraId="7FF6FADA"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331" w:type="pct"/>
            <w:tcBorders>
              <w:top w:val="nil"/>
              <w:left w:val="single" w:sz="4" w:space="0" w:color="auto"/>
              <w:bottom w:val="single" w:sz="4" w:space="0" w:color="auto"/>
              <w:right w:val="single" w:sz="4" w:space="0" w:color="auto"/>
            </w:tcBorders>
            <w:shd w:val="clear" w:color="auto" w:fill="auto"/>
            <w:noWrap/>
            <w:vAlign w:val="bottom"/>
          </w:tcPr>
          <w:p w14:paraId="410272C2"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283" w:type="pct"/>
            <w:tcBorders>
              <w:top w:val="single" w:sz="4" w:space="0" w:color="auto"/>
              <w:left w:val="nil"/>
              <w:bottom w:val="single" w:sz="4" w:space="0" w:color="auto"/>
              <w:right w:val="single" w:sz="4" w:space="0" w:color="auto"/>
            </w:tcBorders>
          </w:tcPr>
          <w:p w14:paraId="15F9562B"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28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6B735C"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2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354BB1"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3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9A592C6"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331" w:type="pct"/>
            <w:tcBorders>
              <w:top w:val="single" w:sz="4" w:space="0" w:color="auto"/>
              <w:left w:val="single" w:sz="4" w:space="0" w:color="auto"/>
              <w:bottom w:val="single" w:sz="4" w:space="0" w:color="auto"/>
              <w:right w:val="single" w:sz="4" w:space="0" w:color="auto"/>
            </w:tcBorders>
          </w:tcPr>
          <w:p w14:paraId="5FFCAF16"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33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BD5D440"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283" w:type="pct"/>
            <w:tcBorders>
              <w:top w:val="single" w:sz="4" w:space="0" w:color="auto"/>
              <w:left w:val="single" w:sz="4" w:space="0" w:color="auto"/>
              <w:bottom w:val="single" w:sz="4" w:space="0" w:color="auto"/>
              <w:right w:val="single" w:sz="4" w:space="0" w:color="auto"/>
            </w:tcBorders>
          </w:tcPr>
          <w:p w14:paraId="553CA5B7"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236" w:type="pct"/>
            <w:tcBorders>
              <w:top w:val="single" w:sz="4" w:space="0" w:color="auto"/>
              <w:left w:val="single" w:sz="4" w:space="0" w:color="auto"/>
              <w:bottom w:val="single" w:sz="4" w:space="0" w:color="auto"/>
              <w:right w:val="single" w:sz="4" w:space="0" w:color="auto"/>
            </w:tcBorders>
            <w:vAlign w:val="bottom"/>
          </w:tcPr>
          <w:p w14:paraId="12AE5119"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c>
          <w:tcPr>
            <w:tcW w:w="375" w:type="pct"/>
            <w:tcBorders>
              <w:top w:val="single" w:sz="4" w:space="0" w:color="auto"/>
              <w:left w:val="single" w:sz="4" w:space="0" w:color="auto"/>
              <w:bottom w:val="single" w:sz="4" w:space="0" w:color="auto"/>
              <w:right w:val="single" w:sz="4" w:space="0" w:color="auto"/>
            </w:tcBorders>
            <w:vAlign w:val="bottom"/>
          </w:tcPr>
          <w:p w14:paraId="4469E9F9" w14:textId="77777777" w:rsidR="00416B32" w:rsidRPr="00416B32" w:rsidRDefault="00416B32" w:rsidP="00416B32">
            <w:pPr>
              <w:suppressAutoHyphens/>
              <w:spacing w:before="120"/>
              <w:jc w:val="center"/>
              <w:rPr>
                <w:rFonts w:ascii="Calibri" w:eastAsia="Batang" w:hAnsi="Calibri" w:cs="Calibri"/>
                <w:color w:val="000000"/>
                <w:sz w:val="16"/>
                <w:szCs w:val="16"/>
                <w:lang w:eastAsia="ar-SA"/>
              </w:rPr>
            </w:pPr>
          </w:p>
        </w:tc>
      </w:tr>
    </w:tbl>
    <w:p w14:paraId="2DEE25F4" w14:textId="77777777" w:rsidR="00416B32" w:rsidRPr="00416B32" w:rsidRDefault="00416B32" w:rsidP="00416B32">
      <w:pPr>
        <w:spacing w:after="160" w:line="259" w:lineRule="auto"/>
        <w:rPr>
          <w:rFonts w:asciiTheme="minorHAnsi" w:eastAsiaTheme="minorHAnsi" w:hAnsiTheme="minorHAnsi" w:cstheme="minorBidi"/>
          <w:sz w:val="22"/>
          <w:szCs w:val="22"/>
          <w:lang w:eastAsia="en-US"/>
        </w:rPr>
      </w:pPr>
    </w:p>
    <w:p w14:paraId="6FE71A2F" w14:textId="7E2355DD" w:rsidR="00416B32" w:rsidRDefault="00416B32" w:rsidP="00416B32">
      <w:pPr>
        <w:jc w:val="both"/>
        <w:rPr>
          <w:b/>
        </w:rPr>
      </w:pPr>
    </w:p>
    <w:p w14:paraId="1071A4B3" w14:textId="77777777" w:rsidR="00416B32" w:rsidRDefault="00416B32" w:rsidP="00563957">
      <w:pPr>
        <w:jc w:val="both"/>
        <w:rPr>
          <w:b/>
        </w:rPr>
      </w:pPr>
    </w:p>
    <w:sectPr w:rsidR="00416B32" w:rsidSect="00416B32">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6B04C" w14:textId="77777777" w:rsidR="009636C6" w:rsidRDefault="009636C6" w:rsidP="009A5EB9">
      <w:r>
        <w:separator/>
      </w:r>
    </w:p>
  </w:endnote>
  <w:endnote w:type="continuationSeparator" w:id="0">
    <w:p w14:paraId="5F13DDB6" w14:textId="77777777" w:rsidR="009636C6" w:rsidRDefault="009636C6" w:rsidP="009A5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9159507"/>
      <w:docPartObj>
        <w:docPartGallery w:val="Page Numbers (Bottom of Page)"/>
        <w:docPartUnique/>
      </w:docPartObj>
    </w:sdtPr>
    <w:sdtEndPr/>
    <w:sdtContent>
      <w:p w14:paraId="02E9BE49" w14:textId="6FE8A4B3" w:rsidR="00416B32" w:rsidRDefault="00416B32">
        <w:pPr>
          <w:pStyle w:val="af4"/>
          <w:jc w:val="center"/>
        </w:pPr>
        <w:r>
          <w:fldChar w:fldCharType="begin"/>
        </w:r>
        <w:r>
          <w:instrText>PAGE   \* MERGEFORMAT</w:instrText>
        </w:r>
        <w:r>
          <w:fldChar w:fldCharType="separate"/>
        </w:r>
        <w:r w:rsidR="00DD70AB">
          <w:rPr>
            <w:noProof/>
          </w:rPr>
          <w:t>28</w:t>
        </w:r>
        <w:r>
          <w:fldChar w:fldCharType="end"/>
        </w:r>
      </w:p>
    </w:sdtContent>
  </w:sdt>
  <w:p w14:paraId="5C359D42" w14:textId="77777777" w:rsidR="00416B32" w:rsidRDefault="00416B32">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2E5493" w14:textId="77777777" w:rsidR="009636C6" w:rsidRDefault="009636C6" w:rsidP="009A5EB9">
      <w:r>
        <w:separator/>
      </w:r>
    </w:p>
  </w:footnote>
  <w:footnote w:type="continuationSeparator" w:id="0">
    <w:p w14:paraId="5A78051F" w14:textId="77777777" w:rsidR="009636C6" w:rsidRDefault="009636C6" w:rsidP="009A5EB9">
      <w:r>
        <w:continuationSeparator/>
      </w:r>
    </w:p>
  </w:footnote>
  <w:footnote w:id="1">
    <w:p w14:paraId="2EB52461" w14:textId="77777777" w:rsidR="00416B32" w:rsidRPr="00E42A5C" w:rsidRDefault="00416B32" w:rsidP="001E6FFE">
      <w:pPr>
        <w:pStyle w:val="af0"/>
        <w:rPr>
          <w:rFonts w:ascii="Garamond" w:eastAsia="Batang" w:hAnsi="Garamond" w:cs="Garamond"/>
          <w:sz w:val="22"/>
          <w:szCs w:val="22"/>
          <w:lang w:eastAsia="ar-SA"/>
        </w:rPr>
      </w:pPr>
      <w:r w:rsidRPr="00E42A5C">
        <w:rPr>
          <w:rStyle w:val="af2"/>
        </w:rPr>
        <w:footnoteRef/>
      </w:r>
      <w:r w:rsidRPr="00E42A5C">
        <w:t xml:space="preserve"> </w:t>
      </w:r>
      <w:r w:rsidRPr="00E42A5C">
        <w:rPr>
          <w:rFonts w:ascii="Garamond" w:eastAsia="Batang" w:hAnsi="Garamond" w:cs="Garamond"/>
          <w:sz w:val="22"/>
          <w:szCs w:val="22"/>
          <w:lang w:eastAsia="ar-SA"/>
        </w:rPr>
        <w:t>Указываются следующие значения:</w:t>
      </w:r>
    </w:p>
    <w:p w14:paraId="76416996" w14:textId="77777777" w:rsidR="00416B32" w:rsidRPr="00E42A5C" w:rsidRDefault="00416B32" w:rsidP="001E6FFE">
      <w:pPr>
        <w:pStyle w:val="af0"/>
        <w:rPr>
          <w:rFonts w:ascii="Garamond" w:eastAsia="Batang" w:hAnsi="Garamond" w:cs="Garamond"/>
          <w:sz w:val="22"/>
          <w:szCs w:val="22"/>
          <w:lang w:eastAsia="ar-SA"/>
        </w:rPr>
      </w:pPr>
      <w:r w:rsidRPr="00E42A5C">
        <w:rPr>
          <w:rFonts w:ascii="Garamond" w:eastAsia="Batang" w:hAnsi="Garamond" w:cs="Garamond"/>
          <w:sz w:val="22"/>
          <w:szCs w:val="22"/>
          <w:lang w:eastAsia="ar-SA"/>
        </w:rPr>
        <w:t xml:space="preserve">19 – в случае предоставления обеспечения обязательств по ДПМ ВИЭ </w:t>
      </w:r>
      <w:r w:rsidRPr="00E42A5C">
        <w:rPr>
          <w:rFonts w:ascii="Garamond" w:eastAsia="Batang" w:hAnsi="Garamond" w:cs="Garamond"/>
          <w:bCs/>
          <w:sz w:val="22"/>
          <w:szCs w:val="22"/>
          <w:lang w:eastAsia="ar-SA"/>
        </w:rPr>
        <w:t>до истечения 19 (девятнадцати) месяцев с даты начала поставки мощности</w:t>
      </w:r>
      <w:r w:rsidRPr="00E42A5C">
        <w:rPr>
          <w:rFonts w:ascii="Garamond" w:eastAsia="Batang" w:hAnsi="Garamond" w:cs="Garamond"/>
          <w:sz w:val="22"/>
          <w:szCs w:val="22"/>
          <w:lang w:eastAsia="ar-SA"/>
        </w:rPr>
        <w:t>;</w:t>
      </w:r>
    </w:p>
    <w:p w14:paraId="467CA337" w14:textId="77777777" w:rsidR="00416B32" w:rsidRPr="00D95532" w:rsidRDefault="00416B32" w:rsidP="001E6FFE">
      <w:pPr>
        <w:pStyle w:val="af0"/>
      </w:pPr>
      <w:r w:rsidRPr="00E42A5C">
        <w:rPr>
          <w:rFonts w:ascii="Garamond" w:eastAsia="Batang" w:hAnsi="Garamond" w:cs="Garamond"/>
          <w:sz w:val="22"/>
          <w:szCs w:val="22"/>
          <w:lang w:eastAsia="ar-SA"/>
        </w:rPr>
        <w:t xml:space="preserve">27 – в случае предоставления обеспечения обязательств по ДПМ ВИЭ </w:t>
      </w:r>
      <w:r w:rsidRPr="00E42A5C">
        <w:rPr>
          <w:rFonts w:ascii="Garamond" w:eastAsia="Batang" w:hAnsi="Garamond" w:cs="Garamond"/>
          <w:bCs/>
          <w:sz w:val="22"/>
          <w:szCs w:val="22"/>
          <w:lang w:eastAsia="ar-SA"/>
        </w:rPr>
        <w:t>до истечения 27 (двадцати семи) месяцев с даты начала поставки мощности</w:t>
      </w:r>
      <w:r w:rsidRPr="00E42A5C">
        <w:rPr>
          <w:rFonts w:ascii="Garamond" w:eastAsia="Batang" w:hAnsi="Garamond" w:cs="Garamond"/>
          <w:sz w:val="22"/>
          <w:szCs w:val="22"/>
          <w:lang w:eastAsia="ar-SA"/>
        </w:rPr>
        <w:t>.</w:t>
      </w:r>
    </w:p>
  </w:footnote>
  <w:footnote w:id="2">
    <w:p w14:paraId="0FE4703E" w14:textId="77777777" w:rsidR="00416B32" w:rsidRPr="00E42A5C" w:rsidRDefault="00416B32" w:rsidP="00416B32">
      <w:pPr>
        <w:pStyle w:val="af0"/>
        <w:rPr>
          <w:rFonts w:ascii="Garamond" w:eastAsia="Batang" w:hAnsi="Garamond" w:cs="Garamond"/>
          <w:sz w:val="22"/>
          <w:szCs w:val="22"/>
          <w:lang w:eastAsia="ar-SA"/>
        </w:rPr>
      </w:pPr>
      <w:r w:rsidRPr="00E42A5C">
        <w:rPr>
          <w:rStyle w:val="af2"/>
        </w:rPr>
        <w:footnoteRef/>
      </w:r>
      <w:r w:rsidRPr="00E42A5C">
        <w:t xml:space="preserve"> </w:t>
      </w:r>
      <w:r w:rsidRPr="00E42A5C">
        <w:rPr>
          <w:rFonts w:ascii="Garamond" w:eastAsia="Batang" w:hAnsi="Garamond" w:cs="Garamond"/>
          <w:sz w:val="22"/>
          <w:szCs w:val="22"/>
          <w:lang w:eastAsia="ar-SA"/>
        </w:rPr>
        <w:t>Указываются следующие значения:</w:t>
      </w:r>
    </w:p>
    <w:p w14:paraId="49B2B50B" w14:textId="77777777" w:rsidR="00416B32" w:rsidRPr="00E42A5C" w:rsidRDefault="00416B32" w:rsidP="00416B32">
      <w:pPr>
        <w:pStyle w:val="af0"/>
        <w:rPr>
          <w:rFonts w:ascii="Garamond" w:eastAsia="Batang" w:hAnsi="Garamond" w:cs="Garamond"/>
          <w:sz w:val="22"/>
          <w:szCs w:val="22"/>
          <w:lang w:eastAsia="ar-SA"/>
        </w:rPr>
      </w:pPr>
      <w:r w:rsidRPr="00E42A5C">
        <w:rPr>
          <w:rFonts w:ascii="Garamond" w:eastAsia="Batang" w:hAnsi="Garamond" w:cs="Garamond"/>
          <w:sz w:val="22"/>
          <w:szCs w:val="22"/>
          <w:lang w:eastAsia="ar-SA"/>
        </w:rPr>
        <w:t xml:space="preserve">19 – в случае предоставления обеспечения обязательств по ДПМ ВИЭ </w:t>
      </w:r>
      <w:r w:rsidRPr="00E42A5C">
        <w:rPr>
          <w:rFonts w:ascii="Garamond" w:eastAsia="Batang" w:hAnsi="Garamond" w:cs="Garamond"/>
          <w:bCs/>
          <w:sz w:val="22"/>
          <w:szCs w:val="22"/>
          <w:lang w:eastAsia="ar-SA"/>
        </w:rPr>
        <w:t>до истечения 19 (девятнадцати) месяцев с даты начала поставки мощности</w:t>
      </w:r>
      <w:r w:rsidRPr="00E42A5C">
        <w:rPr>
          <w:rFonts w:ascii="Garamond" w:eastAsia="Batang" w:hAnsi="Garamond" w:cs="Garamond"/>
          <w:sz w:val="22"/>
          <w:szCs w:val="22"/>
          <w:lang w:eastAsia="ar-SA"/>
        </w:rPr>
        <w:t>;</w:t>
      </w:r>
    </w:p>
    <w:p w14:paraId="67D83B83" w14:textId="77777777" w:rsidR="00416B32" w:rsidRPr="00D95532" w:rsidRDefault="00416B32" w:rsidP="00416B32">
      <w:pPr>
        <w:pStyle w:val="af0"/>
      </w:pPr>
      <w:r w:rsidRPr="00E42A5C">
        <w:rPr>
          <w:rFonts w:ascii="Garamond" w:eastAsia="Batang" w:hAnsi="Garamond" w:cs="Garamond"/>
          <w:sz w:val="22"/>
          <w:szCs w:val="22"/>
          <w:lang w:eastAsia="ar-SA"/>
        </w:rPr>
        <w:t xml:space="preserve">27 – в случае предоставления обеспечения обязательств по ДПМ ВИЭ </w:t>
      </w:r>
      <w:r w:rsidRPr="00E42A5C">
        <w:rPr>
          <w:rFonts w:ascii="Garamond" w:eastAsia="Batang" w:hAnsi="Garamond" w:cs="Garamond"/>
          <w:bCs/>
          <w:sz w:val="22"/>
          <w:szCs w:val="22"/>
          <w:lang w:eastAsia="ar-SA"/>
        </w:rPr>
        <w:t>до истечения 27 (двадцати семи) месяцев с даты начала поставки мощности</w:t>
      </w:r>
      <w:r w:rsidRPr="00E42A5C">
        <w:rPr>
          <w:rFonts w:ascii="Garamond" w:eastAsia="Batang" w:hAnsi="Garamond" w:cs="Garamond"/>
          <w:sz w:val="22"/>
          <w:szCs w:val="22"/>
          <w:lang w:eastAsia="ar-SA"/>
        </w:rPr>
        <w:t>.</w:t>
      </w:r>
    </w:p>
  </w:footnote>
  <w:footnote w:id="3">
    <w:p w14:paraId="2432DD94" w14:textId="77777777" w:rsidR="00416B32" w:rsidRPr="00E42A5C" w:rsidRDefault="00416B32" w:rsidP="00416B32">
      <w:pPr>
        <w:pStyle w:val="af0"/>
        <w:rPr>
          <w:rFonts w:ascii="Garamond" w:eastAsia="Batang" w:hAnsi="Garamond" w:cs="Garamond"/>
          <w:sz w:val="22"/>
          <w:szCs w:val="22"/>
          <w:lang w:eastAsia="ar-SA"/>
        </w:rPr>
      </w:pPr>
      <w:r w:rsidRPr="00E42A5C">
        <w:rPr>
          <w:rStyle w:val="af2"/>
        </w:rPr>
        <w:footnoteRef/>
      </w:r>
      <w:r w:rsidRPr="00E42A5C">
        <w:t xml:space="preserve"> </w:t>
      </w:r>
      <w:r w:rsidRPr="00E42A5C">
        <w:rPr>
          <w:rFonts w:ascii="Garamond" w:eastAsia="Batang" w:hAnsi="Garamond" w:cs="Garamond"/>
          <w:sz w:val="22"/>
          <w:szCs w:val="22"/>
          <w:lang w:eastAsia="ar-SA"/>
        </w:rPr>
        <w:t>Указываются следующие значения:</w:t>
      </w:r>
    </w:p>
    <w:p w14:paraId="4E6B4BBC" w14:textId="77777777" w:rsidR="00416B32" w:rsidRDefault="00416B32" w:rsidP="00416B32">
      <w:pPr>
        <w:pStyle w:val="af0"/>
        <w:rPr>
          <w:rFonts w:ascii="Garamond" w:eastAsia="Batang" w:hAnsi="Garamond" w:cs="Garamond"/>
          <w:sz w:val="22"/>
          <w:szCs w:val="22"/>
          <w:lang w:eastAsia="ar-SA"/>
        </w:rPr>
      </w:pPr>
      <w:r w:rsidRPr="0044718D">
        <w:rPr>
          <w:rFonts w:ascii="Garamond" w:eastAsia="Batang" w:hAnsi="Garamond" w:cs="Garamond"/>
          <w:sz w:val="22"/>
          <w:szCs w:val="22"/>
          <w:highlight w:val="yellow"/>
          <w:lang w:eastAsia="ar-SA"/>
        </w:rPr>
        <w:t xml:space="preserve">15 – в случае предоставления обеспечения обязательств по ДПМ ВИЭ </w:t>
      </w:r>
      <w:r w:rsidRPr="0044718D">
        <w:rPr>
          <w:rFonts w:ascii="Garamond" w:eastAsia="Batang" w:hAnsi="Garamond" w:cs="Garamond"/>
          <w:bCs/>
          <w:sz w:val="22"/>
          <w:szCs w:val="22"/>
          <w:highlight w:val="yellow"/>
          <w:lang w:eastAsia="ar-SA"/>
        </w:rPr>
        <w:t>до истечения 15 (пятнадцати) месяцев с даты начала поставки мощности</w:t>
      </w:r>
      <w:r w:rsidRPr="0044718D">
        <w:rPr>
          <w:rFonts w:ascii="Garamond" w:eastAsia="Batang" w:hAnsi="Garamond" w:cs="Garamond"/>
          <w:sz w:val="22"/>
          <w:szCs w:val="22"/>
          <w:highlight w:val="yellow"/>
          <w:lang w:eastAsia="ar-SA"/>
        </w:rPr>
        <w:t>;</w:t>
      </w:r>
    </w:p>
    <w:p w14:paraId="05454464" w14:textId="77777777" w:rsidR="00416B32" w:rsidRPr="00E42A5C" w:rsidRDefault="00416B32" w:rsidP="00416B32">
      <w:pPr>
        <w:pStyle w:val="af0"/>
        <w:rPr>
          <w:rFonts w:ascii="Garamond" w:eastAsia="Batang" w:hAnsi="Garamond" w:cs="Garamond"/>
          <w:sz w:val="22"/>
          <w:szCs w:val="22"/>
          <w:lang w:eastAsia="ar-SA"/>
        </w:rPr>
      </w:pPr>
      <w:r w:rsidRPr="00E42A5C">
        <w:rPr>
          <w:rFonts w:ascii="Garamond" w:eastAsia="Batang" w:hAnsi="Garamond" w:cs="Garamond"/>
          <w:sz w:val="22"/>
          <w:szCs w:val="22"/>
          <w:lang w:eastAsia="ar-SA"/>
        </w:rPr>
        <w:t xml:space="preserve">19 – в случае предоставления обеспечения обязательств по ДПМ ВИЭ </w:t>
      </w:r>
      <w:r w:rsidRPr="00E42A5C">
        <w:rPr>
          <w:rFonts w:ascii="Garamond" w:eastAsia="Batang" w:hAnsi="Garamond" w:cs="Garamond"/>
          <w:bCs/>
          <w:sz w:val="22"/>
          <w:szCs w:val="22"/>
          <w:lang w:eastAsia="ar-SA"/>
        </w:rPr>
        <w:t>до истечения 19 (девятнадцати) месяцев с даты начала поставки мощности</w:t>
      </w:r>
      <w:r w:rsidRPr="00E42A5C">
        <w:rPr>
          <w:rFonts w:ascii="Garamond" w:eastAsia="Batang" w:hAnsi="Garamond" w:cs="Garamond"/>
          <w:sz w:val="22"/>
          <w:szCs w:val="22"/>
          <w:lang w:eastAsia="ar-SA"/>
        </w:rPr>
        <w:t>;</w:t>
      </w:r>
    </w:p>
    <w:p w14:paraId="4D5D62AE" w14:textId="77777777" w:rsidR="00416B32" w:rsidRPr="00E42A5C" w:rsidRDefault="00416B32" w:rsidP="00416B32">
      <w:pPr>
        <w:pStyle w:val="af0"/>
        <w:rPr>
          <w:rFonts w:ascii="Garamond" w:eastAsia="Batang" w:hAnsi="Garamond" w:cs="Garamond"/>
          <w:sz w:val="22"/>
          <w:szCs w:val="22"/>
          <w:lang w:eastAsia="ar-SA"/>
        </w:rPr>
      </w:pPr>
      <w:r w:rsidRPr="0044718D">
        <w:rPr>
          <w:rFonts w:ascii="Garamond" w:eastAsia="Batang" w:hAnsi="Garamond" w:cs="Garamond"/>
          <w:sz w:val="22"/>
          <w:szCs w:val="22"/>
          <w:highlight w:val="yellow"/>
          <w:lang w:eastAsia="ar-SA"/>
        </w:rPr>
        <w:t xml:space="preserve">21 – в случае предоставления обеспечения обязательств по ДПМ ВИЭ </w:t>
      </w:r>
      <w:r w:rsidRPr="0044718D">
        <w:rPr>
          <w:rFonts w:ascii="Garamond" w:eastAsia="Batang" w:hAnsi="Garamond" w:cs="Garamond"/>
          <w:bCs/>
          <w:sz w:val="22"/>
          <w:szCs w:val="22"/>
          <w:highlight w:val="yellow"/>
          <w:lang w:eastAsia="ar-SA"/>
        </w:rPr>
        <w:t>до истечения 21 (двадцати одного) месяца с даты начала поставки мощности</w:t>
      </w:r>
      <w:r w:rsidRPr="0044718D">
        <w:rPr>
          <w:rFonts w:ascii="Garamond" w:eastAsia="Batang" w:hAnsi="Garamond" w:cs="Garamond"/>
          <w:sz w:val="22"/>
          <w:szCs w:val="22"/>
          <w:highlight w:val="yellow"/>
          <w:lang w:eastAsia="ar-SA"/>
        </w:rPr>
        <w:t>;</w:t>
      </w:r>
    </w:p>
    <w:p w14:paraId="129F8973" w14:textId="77777777" w:rsidR="00416B32" w:rsidRPr="00D95532" w:rsidRDefault="00416B32" w:rsidP="00416B32">
      <w:pPr>
        <w:pStyle w:val="af0"/>
      </w:pPr>
      <w:r w:rsidRPr="00E42A5C">
        <w:rPr>
          <w:rFonts w:ascii="Garamond" w:eastAsia="Batang" w:hAnsi="Garamond" w:cs="Garamond"/>
          <w:sz w:val="22"/>
          <w:szCs w:val="22"/>
          <w:lang w:eastAsia="ar-SA"/>
        </w:rPr>
        <w:t xml:space="preserve">27 – в случае предоставления обеспечения обязательств по ДПМ ВИЭ </w:t>
      </w:r>
      <w:r w:rsidRPr="00E42A5C">
        <w:rPr>
          <w:rFonts w:ascii="Garamond" w:eastAsia="Batang" w:hAnsi="Garamond" w:cs="Garamond"/>
          <w:bCs/>
          <w:sz w:val="22"/>
          <w:szCs w:val="22"/>
          <w:lang w:eastAsia="ar-SA"/>
        </w:rPr>
        <w:t>до истечения 27 (двадцати семи) месяцев с даты начала поставки мощности</w:t>
      </w:r>
      <w:r w:rsidRPr="00E42A5C">
        <w:rPr>
          <w:rFonts w:ascii="Garamond" w:eastAsia="Batang" w:hAnsi="Garamond" w:cs="Garamond"/>
          <w:sz w:val="22"/>
          <w:szCs w:val="22"/>
          <w:lang w:eastAsia="ar-SA"/>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27F5"/>
    <w:multiLevelType w:val="hybridMultilevel"/>
    <w:tmpl w:val="474EEC8C"/>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 w15:restartNumberingAfterBreak="0">
    <w:nsid w:val="01BD5456"/>
    <w:multiLevelType w:val="hybridMultilevel"/>
    <w:tmpl w:val="8E1417EE"/>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8A1402"/>
    <w:multiLevelType w:val="hybridMultilevel"/>
    <w:tmpl w:val="A00EB158"/>
    <w:lvl w:ilvl="0" w:tplc="F648E35E">
      <w:start w:val="1"/>
      <w:numFmt w:val="bullet"/>
      <w:lvlText w:val="–"/>
      <w:lvlJc w:val="left"/>
      <w:pPr>
        <w:ind w:left="1425" w:hanging="360"/>
      </w:pPr>
      <w:rPr>
        <w:rFonts w:ascii="Times New Roman" w:hAnsi="Times New Roman" w:cs="Times New Roman"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 w15:restartNumberingAfterBreak="0">
    <w:nsid w:val="080133AA"/>
    <w:multiLevelType w:val="hybridMultilevel"/>
    <w:tmpl w:val="086A35AE"/>
    <w:lvl w:ilvl="0" w:tplc="7ABE6AC0">
      <w:start w:val="1"/>
      <w:numFmt w:val="bullet"/>
      <w:lvlText w:val=""/>
      <w:lvlJc w:val="left"/>
      <w:pPr>
        <w:ind w:left="1287" w:hanging="360"/>
      </w:pPr>
      <w:rPr>
        <w:rFonts w:ascii="Symbol" w:hAnsi="Symbol" w:hint="default"/>
        <w:b/>
        <w:i w:val="0"/>
        <w:color w:val="auto"/>
        <w:sz w:val="28"/>
        <w:szCs w:val="28"/>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8955A99"/>
    <w:multiLevelType w:val="multilevel"/>
    <w:tmpl w:val="B3A0A78A"/>
    <w:lvl w:ilvl="0">
      <w:start w:val="7"/>
      <w:numFmt w:val="decimal"/>
      <w:lvlText w:val="%1."/>
      <w:lvlJc w:val="left"/>
      <w:pPr>
        <w:ind w:left="405" w:hanging="40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F06F82"/>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D96D90"/>
    <w:multiLevelType w:val="multilevel"/>
    <w:tmpl w:val="9FEEF290"/>
    <w:lvl w:ilvl="0">
      <w:start w:val="4"/>
      <w:numFmt w:val="decimal"/>
      <w:lvlText w:val="%1."/>
      <w:lvlJc w:val="left"/>
      <w:pPr>
        <w:tabs>
          <w:tab w:val="num" w:pos="0"/>
        </w:tabs>
        <w:ind w:left="360" w:hanging="360"/>
      </w:pPr>
      <w:rPr>
        <w:rFonts w:hint="default"/>
        <w:b w:val="0"/>
        <w:sz w:val="22"/>
        <w:szCs w:val="24"/>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18D00718"/>
    <w:multiLevelType w:val="hybridMultilevel"/>
    <w:tmpl w:val="84286E1E"/>
    <w:lvl w:ilvl="0" w:tplc="6340201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8" w15:restartNumberingAfterBreak="0">
    <w:nsid w:val="1FE24D4B"/>
    <w:multiLevelType w:val="hybridMultilevel"/>
    <w:tmpl w:val="4EEC3FFC"/>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027366"/>
    <w:multiLevelType w:val="hybridMultilevel"/>
    <w:tmpl w:val="CAA49C16"/>
    <w:lvl w:ilvl="0" w:tplc="5304511A">
      <w:start w:val="5"/>
      <w:numFmt w:val="bullet"/>
      <w:lvlText w:val=""/>
      <w:lvlJc w:val="left"/>
      <w:pPr>
        <w:ind w:left="720" w:hanging="360"/>
      </w:pPr>
      <w:rPr>
        <w:rFonts w:ascii="Symbol" w:eastAsia="Times New Roman" w:hAnsi="Symbol" w:cs="Garamon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1C37D2E"/>
    <w:multiLevelType w:val="hybridMultilevel"/>
    <w:tmpl w:val="77CC6320"/>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6280493"/>
    <w:multiLevelType w:val="hybridMultilevel"/>
    <w:tmpl w:val="41108192"/>
    <w:lvl w:ilvl="0" w:tplc="4E905A00">
      <w:start w:val="1"/>
      <w:numFmt w:val="bullet"/>
      <w:lvlText w:val=""/>
      <w:lvlJc w:val="left"/>
      <w:pPr>
        <w:tabs>
          <w:tab w:val="num" w:pos="982"/>
        </w:tabs>
        <w:ind w:left="982" w:hanging="720"/>
      </w:pPr>
      <w:rPr>
        <w:rFonts w:ascii="Symbol" w:hAnsi="Symbol" w:hint="default"/>
      </w:rPr>
    </w:lvl>
    <w:lvl w:ilvl="1" w:tplc="04190003" w:tentative="1">
      <w:start w:val="1"/>
      <w:numFmt w:val="bullet"/>
      <w:lvlText w:val="o"/>
      <w:lvlJc w:val="left"/>
      <w:pPr>
        <w:tabs>
          <w:tab w:val="num" w:pos="1702"/>
        </w:tabs>
        <w:ind w:left="1702" w:hanging="360"/>
      </w:pPr>
      <w:rPr>
        <w:rFonts w:ascii="Courier New" w:hAnsi="Courier New" w:hint="default"/>
      </w:rPr>
    </w:lvl>
    <w:lvl w:ilvl="2" w:tplc="04190005" w:tentative="1">
      <w:start w:val="1"/>
      <w:numFmt w:val="bullet"/>
      <w:lvlText w:val=""/>
      <w:lvlJc w:val="left"/>
      <w:pPr>
        <w:tabs>
          <w:tab w:val="num" w:pos="2422"/>
        </w:tabs>
        <w:ind w:left="2422" w:hanging="360"/>
      </w:pPr>
      <w:rPr>
        <w:rFonts w:ascii="Wingdings" w:hAnsi="Wingdings" w:hint="default"/>
      </w:rPr>
    </w:lvl>
    <w:lvl w:ilvl="3" w:tplc="04190001" w:tentative="1">
      <w:start w:val="1"/>
      <w:numFmt w:val="bullet"/>
      <w:lvlText w:val=""/>
      <w:lvlJc w:val="left"/>
      <w:pPr>
        <w:tabs>
          <w:tab w:val="num" w:pos="3142"/>
        </w:tabs>
        <w:ind w:left="3142" w:hanging="360"/>
      </w:pPr>
      <w:rPr>
        <w:rFonts w:ascii="Symbol" w:hAnsi="Symbol" w:hint="default"/>
      </w:rPr>
    </w:lvl>
    <w:lvl w:ilvl="4" w:tplc="04190003" w:tentative="1">
      <w:start w:val="1"/>
      <w:numFmt w:val="bullet"/>
      <w:lvlText w:val="o"/>
      <w:lvlJc w:val="left"/>
      <w:pPr>
        <w:tabs>
          <w:tab w:val="num" w:pos="3862"/>
        </w:tabs>
        <w:ind w:left="3862" w:hanging="360"/>
      </w:pPr>
      <w:rPr>
        <w:rFonts w:ascii="Courier New" w:hAnsi="Courier New" w:hint="default"/>
      </w:rPr>
    </w:lvl>
    <w:lvl w:ilvl="5" w:tplc="04190005" w:tentative="1">
      <w:start w:val="1"/>
      <w:numFmt w:val="bullet"/>
      <w:lvlText w:val=""/>
      <w:lvlJc w:val="left"/>
      <w:pPr>
        <w:tabs>
          <w:tab w:val="num" w:pos="4582"/>
        </w:tabs>
        <w:ind w:left="4582" w:hanging="360"/>
      </w:pPr>
      <w:rPr>
        <w:rFonts w:ascii="Wingdings" w:hAnsi="Wingdings" w:hint="default"/>
      </w:rPr>
    </w:lvl>
    <w:lvl w:ilvl="6" w:tplc="04190001" w:tentative="1">
      <w:start w:val="1"/>
      <w:numFmt w:val="bullet"/>
      <w:lvlText w:val=""/>
      <w:lvlJc w:val="left"/>
      <w:pPr>
        <w:tabs>
          <w:tab w:val="num" w:pos="5302"/>
        </w:tabs>
        <w:ind w:left="5302" w:hanging="360"/>
      </w:pPr>
      <w:rPr>
        <w:rFonts w:ascii="Symbol" w:hAnsi="Symbol" w:hint="default"/>
      </w:rPr>
    </w:lvl>
    <w:lvl w:ilvl="7" w:tplc="04190003" w:tentative="1">
      <w:start w:val="1"/>
      <w:numFmt w:val="bullet"/>
      <w:lvlText w:val="o"/>
      <w:lvlJc w:val="left"/>
      <w:pPr>
        <w:tabs>
          <w:tab w:val="num" w:pos="6022"/>
        </w:tabs>
        <w:ind w:left="6022" w:hanging="360"/>
      </w:pPr>
      <w:rPr>
        <w:rFonts w:ascii="Courier New" w:hAnsi="Courier New" w:hint="default"/>
      </w:rPr>
    </w:lvl>
    <w:lvl w:ilvl="8" w:tplc="04190005" w:tentative="1">
      <w:start w:val="1"/>
      <w:numFmt w:val="bullet"/>
      <w:lvlText w:val=""/>
      <w:lvlJc w:val="left"/>
      <w:pPr>
        <w:tabs>
          <w:tab w:val="num" w:pos="6742"/>
        </w:tabs>
        <w:ind w:left="6742" w:hanging="360"/>
      </w:pPr>
      <w:rPr>
        <w:rFonts w:ascii="Wingdings" w:hAnsi="Wingdings" w:hint="default"/>
      </w:rPr>
    </w:lvl>
  </w:abstractNum>
  <w:abstractNum w:abstractNumId="12" w15:restartNumberingAfterBreak="0">
    <w:nsid w:val="26C917F7"/>
    <w:multiLevelType w:val="hybridMultilevel"/>
    <w:tmpl w:val="009CD4A4"/>
    <w:lvl w:ilvl="0" w:tplc="DCB6EB22">
      <w:start w:val="1"/>
      <w:numFmt w:val="bullet"/>
      <w:lvlText w:val=""/>
      <w:lvlJc w:val="left"/>
      <w:pPr>
        <w:ind w:left="1287" w:hanging="360"/>
      </w:pPr>
      <w:rPr>
        <w:rFonts w:ascii="Symbol" w:hAnsi="Symbol" w:cs="Times New Roman CYR"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7005AF4"/>
    <w:multiLevelType w:val="hybridMultilevel"/>
    <w:tmpl w:val="EFD0B026"/>
    <w:lvl w:ilvl="0" w:tplc="FFFFFFFF">
      <w:start w:val="1"/>
      <w:numFmt w:val="decimal"/>
      <w:lvlText w:val="%1)"/>
      <w:lvlJc w:val="left"/>
      <w:pPr>
        <w:tabs>
          <w:tab w:val="num" w:pos="207"/>
        </w:tabs>
        <w:ind w:left="1134" w:hanging="397"/>
      </w:pPr>
      <w:rPr>
        <w:rFonts w:cs="Courier" w:hint="default"/>
        <w:b w:val="0"/>
        <w:i w:val="0"/>
        <w:color w:val="auto"/>
      </w:rPr>
    </w:lvl>
    <w:lvl w:ilvl="1" w:tplc="680C0496">
      <w:start w:val="1"/>
      <w:numFmt w:val="russianLower"/>
      <w:lvlText w:val="%2)"/>
      <w:lvlJc w:val="left"/>
      <w:pPr>
        <w:tabs>
          <w:tab w:val="num" w:pos="720"/>
        </w:tabs>
        <w:ind w:left="1440" w:hanging="360"/>
      </w:pPr>
      <w:rPr>
        <w:rFonts w:hint="default"/>
        <w:b w:val="0"/>
        <w:i w:val="0"/>
        <w:color w:val="auto"/>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93F0CA0"/>
    <w:multiLevelType w:val="hybridMultilevel"/>
    <w:tmpl w:val="946EA30A"/>
    <w:lvl w:ilvl="0" w:tplc="58D20664">
      <w:start w:val="1"/>
      <w:numFmt w:val="decimal"/>
      <w:lvlText w:val="%1)"/>
      <w:lvlJc w:val="left"/>
      <w:pPr>
        <w:tabs>
          <w:tab w:val="num" w:pos="207"/>
        </w:tabs>
        <w:ind w:left="1134" w:hanging="397"/>
      </w:pPr>
      <w:rPr>
        <w:rFonts w:ascii="Garamond" w:hAnsi="Garamond" w:cs="Courier" w:hint="default"/>
        <w:b w:val="0"/>
        <w:i w:val="0"/>
        <w:color w:val="auto"/>
        <w:sz w:val="22"/>
        <w:szCs w:val="22"/>
      </w:rPr>
    </w:lvl>
    <w:lvl w:ilvl="1" w:tplc="680C0496">
      <w:start w:val="1"/>
      <w:numFmt w:val="russianLower"/>
      <w:lvlText w:val="%2)"/>
      <w:lvlJc w:val="left"/>
      <w:pPr>
        <w:tabs>
          <w:tab w:val="num" w:pos="720"/>
        </w:tabs>
        <w:ind w:left="1440" w:hanging="360"/>
      </w:pPr>
      <w:rPr>
        <w:rFonts w:hint="default"/>
        <w:b w:val="0"/>
        <w:i w:val="0"/>
        <w:color w:val="auto"/>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A3C0962"/>
    <w:multiLevelType w:val="hybridMultilevel"/>
    <w:tmpl w:val="55DC6D42"/>
    <w:lvl w:ilvl="0" w:tplc="7ABE6AC0">
      <w:start w:val="1"/>
      <w:numFmt w:val="bullet"/>
      <w:lvlText w:val=""/>
      <w:lvlJc w:val="left"/>
      <w:pPr>
        <w:ind w:left="1571" w:hanging="360"/>
      </w:pPr>
      <w:rPr>
        <w:rFonts w:ascii="Symbol" w:hAnsi="Symbol" w:hint="default"/>
        <w:b/>
        <w:i w:val="0"/>
        <w:color w:val="auto"/>
        <w:sz w:val="28"/>
        <w:szCs w:val="28"/>
        <w:u w:val="none"/>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2CD06E09"/>
    <w:multiLevelType w:val="hybridMultilevel"/>
    <w:tmpl w:val="207ED3C4"/>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356801"/>
    <w:multiLevelType w:val="hybridMultilevel"/>
    <w:tmpl w:val="E17E3A7E"/>
    <w:lvl w:ilvl="0" w:tplc="7ABE6AC0">
      <w:start w:val="1"/>
      <w:numFmt w:val="bullet"/>
      <w:lvlText w:val=""/>
      <w:lvlJc w:val="left"/>
      <w:pPr>
        <w:tabs>
          <w:tab w:val="num" w:pos="720"/>
        </w:tabs>
        <w:ind w:left="720" w:hanging="360"/>
      </w:pPr>
      <w:rPr>
        <w:rFonts w:ascii="Symbol" w:hAnsi="Symbol" w:hint="default"/>
        <w:b/>
        <w:i w:val="0"/>
        <w:color w:val="auto"/>
        <w:sz w:val="28"/>
        <w:szCs w:val="28"/>
        <w:u w:val="none"/>
      </w:rPr>
    </w:lvl>
    <w:lvl w:ilvl="1" w:tplc="CA9E9942" w:tentative="1">
      <w:start w:val="1"/>
      <w:numFmt w:val="bullet"/>
      <w:lvlText w:val="o"/>
      <w:lvlJc w:val="left"/>
      <w:pPr>
        <w:ind w:left="1440" w:hanging="360"/>
      </w:pPr>
      <w:rPr>
        <w:rFonts w:ascii="Courier New" w:hAnsi="Courier New" w:cs="Courier New" w:hint="default"/>
      </w:rPr>
    </w:lvl>
    <w:lvl w:ilvl="2" w:tplc="1C007690" w:tentative="1">
      <w:start w:val="1"/>
      <w:numFmt w:val="bullet"/>
      <w:lvlText w:val=""/>
      <w:lvlJc w:val="left"/>
      <w:pPr>
        <w:ind w:left="2160" w:hanging="360"/>
      </w:pPr>
      <w:rPr>
        <w:rFonts w:ascii="Wingdings" w:hAnsi="Wingdings" w:hint="default"/>
      </w:rPr>
    </w:lvl>
    <w:lvl w:ilvl="3" w:tplc="17B62234" w:tentative="1">
      <w:start w:val="1"/>
      <w:numFmt w:val="bullet"/>
      <w:lvlText w:val=""/>
      <w:lvlJc w:val="left"/>
      <w:pPr>
        <w:ind w:left="2880" w:hanging="360"/>
      </w:pPr>
      <w:rPr>
        <w:rFonts w:ascii="Symbol" w:hAnsi="Symbol" w:hint="default"/>
      </w:rPr>
    </w:lvl>
    <w:lvl w:ilvl="4" w:tplc="6FD6EAB0" w:tentative="1">
      <w:start w:val="1"/>
      <w:numFmt w:val="bullet"/>
      <w:lvlText w:val="o"/>
      <w:lvlJc w:val="left"/>
      <w:pPr>
        <w:ind w:left="3600" w:hanging="360"/>
      </w:pPr>
      <w:rPr>
        <w:rFonts w:ascii="Courier New" w:hAnsi="Courier New" w:cs="Courier New" w:hint="default"/>
      </w:rPr>
    </w:lvl>
    <w:lvl w:ilvl="5" w:tplc="0A0EFAD6" w:tentative="1">
      <w:start w:val="1"/>
      <w:numFmt w:val="bullet"/>
      <w:lvlText w:val=""/>
      <w:lvlJc w:val="left"/>
      <w:pPr>
        <w:ind w:left="4320" w:hanging="360"/>
      </w:pPr>
      <w:rPr>
        <w:rFonts w:ascii="Wingdings" w:hAnsi="Wingdings" w:hint="default"/>
      </w:rPr>
    </w:lvl>
    <w:lvl w:ilvl="6" w:tplc="94364BB4" w:tentative="1">
      <w:start w:val="1"/>
      <w:numFmt w:val="bullet"/>
      <w:lvlText w:val=""/>
      <w:lvlJc w:val="left"/>
      <w:pPr>
        <w:ind w:left="5040" w:hanging="360"/>
      </w:pPr>
      <w:rPr>
        <w:rFonts w:ascii="Symbol" w:hAnsi="Symbol" w:hint="default"/>
      </w:rPr>
    </w:lvl>
    <w:lvl w:ilvl="7" w:tplc="C832BCBE" w:tentative="1">
      <w:start w:val="1"/>
      <w:numFmt w:val="bullet"/>
      <w:lvlText w:val="o"/>
      <w:lvlJc w:val="left"/>
      <w:pPr>
        <w:ind w:left="5760" w:hanging="360"/>
      </w:pPr>
      <w:rPr>
        <w:rFonts w:ascii="Courier New" w:hAnsi="Courier New" w:cs="Courier New" w:hint="default"/>
      </w:rPr>
    </w:lvl>
    <w:lvl w:ilvl="8" w:tplc="565C89CC" w:tentative="1">
      <w:start w:val="1"/>
      <w:numFmt w:val="bullet"/>
      <w:lvlText w:val=""/>
      <w:lvlJc w:val="left"/>
      <w:pPr>
        <w:ind w:left="6480" w:hanging="360"/>
      </w:pPr>
      <w:rPr>
        <w:rFonts w:ascii="Wingdings" w:hAnsi="Wingdings" w:hint="default"/>
      </w:rPr>
    </w:lvl>
  </w:abstractNum>
  <w:abstractNum w:abstractNumId="18" w15:restartNumberingAfterBreak="0">
    <w:nsid w:val="37BD13C0"/>
    <w:multiLevelType w:val="hybridMultilevel"/>
    <w:tmpl w:val="A2E84C12"/>
    <w:lvl w:ilvl="0" w:tplc="F648E35E">
      <w:start w:val="1"/>
      <w:numFmt w:val="bullet"/>
      <w:lvlText w:val="–"/>
      <w:lvlJc w:val="left"/>
      <w:pPr>
        <w:ind w:left="1425" w:hanging="360"/>
      </w:pPr>
      <w:rPr>
        <w:rFonts w:ascii="Times New Roman" w:hAnsi="Times New Roman" w:cs="Times New Roman"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9" w15:restartNumberingAfterBreak="0">
    <w:nsid w:val="37D654E9"/>
    <w:multiLevelType w:val="hybridMultilevel"/>
    <w:tmpl w:val="89F881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CA410BB"/>
    <w:multiLevelType w:val="hybridMultilevel"/>
    <w:tmpl w:val="37365CF4"/>
    <w:lvl w:ilvl="0" w:tplc="DCB6EB22">
      <w:start w:val="1"/>
      <w:numFmt w:val="bullet"/>
      <w:lvlText w:val=""/>
      <w:lvlJc w:val="left"/>
      <w:pPr>
        <w:tabs>
          <w:tab w:val="num" w:pos="1891"/>
        </w:tabs>
        <w:ind w:left="1891" w:hanging="360"/>
      </w:pPr>
      <w:rPr>
        <w:rFonts w:ascii="Symbol" w:hAnsi="Symbol" w:cs="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43A70F20"/>
    <w:multiLevelType w:val="multilevel"/>
    <w:tmpl w:val="073A9226"/>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4ED69F9"/>
    <w:multiLevelType w:val="multilevel"/>
    <w:tmpl w:val="617A1556"/>
    <w:lvl w:ilvl="0">
      <w:start w:val="7"/>
      <w:numFmt w:val="decimal"/>
      <w:lvlText w:val="%1."/>
      <w:lvlJc w:val="left"/>
      <w:pPr>
        <w:ind w:left="405" w:hanging="40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B7F16A8"/>
    <w:multiLevelType w:val="hybridMultilevel"/>
    <w:tmpl w:val="D79C3D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1C81E3D"/>
    <w:multiLevelType w:val="multilevel"/>
    <w:tmpl w:val="0F34BCCA"/>
    <w:lvl w:ilvl="0">
      <w:start w:val="1"/>
      <w:numFmt w:val="decimal"/>
      <w:lvlText w:val="%1."/>
      <w:lvlJc w:val="left"/>
      <w:pPr>
        <w:tabs>
          <w:tab w:val="num" w:pos="360"/>
        </w:tabs>
        <w:ind w:left="360" w:hanging="360"/>
      </w:pPr>
      <w:rPr>
        <w:rFonts w:cs="Times New Roman"/>
        <w:b/>
      </w:rPr>
    </w:lvl>
    <w:lvl w:ilvl="1">
      <w:start w:val="1"/>
      <w:numFmt w:val="decimal"/>
      <w:pStyle w:val="11"/>
      <w:lvlText w:val="%1.%2."/>
      <w:lvlJc w:val="left"/>
      <w:pPr>
        <w:tabs>
          <w:tab w:val="num" w:pos="574"/>
        </w:tabs>
        <w:ind w:left="574" w:hanging="432"/>
      </w:pPr>
      <w:rPr>
        <w:rFonts w:ascii="Garamond" w:hAnsi="Garamond" w:cs="Times New Roman" w:hint="default"/>
        <w:i w:val="0"/>
      </w:rPr>
    </w:lvl>
    <w:lvl w:ilvl="2">
      <w:start w:val="1"/>
      <w:numFmt w:val="decimal"/>
      <w:lvlText w:val="%1.%2.%3."/>
      <w:lvlJc w:val="left"/>
      <w:pPr>
        <w:tabs>
          <w:tab w:val="num" w:pos="1146"/>
        </w:tabs>
        <w:ind w:left="930"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15:restartNumberingAfterBreak="0">
    <w:nsid w:val="53B21BA9"/>
    <w:multiLevelType w:val="hybridMultilevel"/>
    <w:tmpl w:val="12C20E56"/>
    <w:lvl w:ilvl="0" w:tplc="837A6C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554E4A9C"/>
    <w:multiLevelType w:val="hybridMultilevel"/>
    <w:tmpl w:val="D69836E2"/>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6B659E6"/>
    <w:multiLevelType w:val="hybridMultilevel"/>
    <w:tmpl w:val="1388A3D0"/>
    <w:lvl w:ilvl="0" w:tplc="F70E758C">
      <w:start w:val="1"/>
      <w:numFmt w:val="bullet"/>
      <w:lvlText w:val="-"/>
      <w:lvlJc w:val="left"/>
      <w:pPr>
        <w:ind w:left="754" w:hanging="360"/>
      </w:pPr>
      <w:rPr>
        <w:rFonts w:ascii="Courier New" w:hAnsi="Courier New"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8" w15:restartNumberingAfterBreak="0">
    <w:nsid w:val="5B047245"/>
    <w:multiLevelType w:val="hybridMultilevel"/>
    <w:tmpl w:val="B92A2842"/>
    <w:lvl w:ilvl="0" w:tplc="7ABE6AC0">
      <w:start w:val="1"/>
      <w:numFmt w:val="bullet"/>
      <w:lvlText w:val=""/>
      <w:lvlJc w:val="left"/>
      <w:pPr>
        <w:ind w:left="1920" w:hanging="360"/>
      </w:pPr>
      <w:rPr>
        <w:rFonts w:ascii="Symbol" w:hAnsi="Symbol" w:hint="default"/>
        <w:b/>
        <w:i w:val="0"/>
        <w:color w:val="auto"/>
        <w:sz w:val="28"/>
        <w:szCs w:val="28"/>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0695CF1"/>
    <w:multiLevelType w:val="hybridMultilevel"/>
    <w:tmpl w:val="C7989CD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0D217E8"/>
    <w:multiLevelType w:val="hybridMultilevel"/>
    <w:tmpl w:val="6108CD5E"/>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8846A0A"/>
    <w:multiLevelType w:val="hybridMultilevel"/>
    <w:tmpl w:val="45AE81D4"/>
    <w:lvl w:ilvl="0" w:tplc="0C72EC0C">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6F5678CB"/>
    <w:multiLevelType w:val="hybridMultilevel"/>
    <w:tmpl w:val="A25E9F92"/>
    <w:lvl w:ilvl="0" w:tplc="7ABE6AC0">
      <w:start w:val="1"/>
      <w:numFmt w:val="bullet"/>
      <w:lvlText w:val=""/>
      <w:lvlJc w:val="left"/>
      <w:pPr>
        <w:ind w:left="927" w:hanging="360"/>
      </w:pPr>
      <w:rPr>
        <w:rFonts w:ascii="Symbol" w:hAnsi="Symbol" w:hint="default"/>
        <w:b/>
        <w:i w:val="0"/>
        <w:color w:val="auto"/>
        <w:sz w:val="28"/>
        <w:szCs w:val="28"/>
        <w:u w:val="none"/>
      </w:rPr>
    </w:lvl>
    <w:lvl w:ilvl="1" w:tplc="04190003">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3" w15:restartNumberingAfterBreak="0">
    <w:nsid w:val="796C7099"/>
    <w:multiLevelType w:val="hybridMultilevel"/>
    <w:tmpl w:val="1B26F11C"/>
    <w:lvl w:ilvl="0" w:tplc="5C9E7F4A">
      <w:start w:val="1"/>
      <w:numFmt w:val="bullet"/>
      <w:lvlText w:val=""/>
      <w:lvlJc w:val="left"/>
      <w:pPr>
        <w:tabs>
          <w:tab w:val="num" w:pos="536"/>
        </w:tabs>
        <w:ind w:left="536" w:hanging="360"/>
      </w:pPr>
      <w:rPr>
        <w:rFonts w:ascii="Symbol" w:hAnsi="Symbol" w:hint="default"/>
        <w:b/>
        <w:color w:val="auto"/>
      </w:rPr>
    </w:lvl>
    <w:lvl w:ilvl="1" w:tplc="1576A5CA" w:tentative="1">
      <w:start w:val="1"/>
      <w:numFmt w:val="bullet"/>
      <w:lvlText w:val="o"/>
      <w:lvlJc w:val="left"/>
      <w:pPr>
        <w:tabs>
          <w:tab w:val="num" w:pos="2160"/>
        </w:tabs>
        <w:ind w:left="2160" w:hanging="360"/>
      </w:pPr>
      <w:rPr>
        <w:rFonts w:ascii="Courier New" w:hAnsi="Courier New" w:hint="default"/>
      </w:rPr>
    </w:lvl>
    <w:lvl w:ilvl="2" w:tplc="A9DCF328" w:tentative="1">
      <w:start w:val="1"/>
      <w:numFmt w:val="bullet"/>
      <w:lvlText w:val=""/>
      <w:lvlJc w:val="left"/>
      <w:pPr>
        <w:tabs>
          <w:tab w:val="num" w:pos="2880"/>
        </w:tabs>
        <w:ind w:left="2880" w:hanging="360"/>
      </w:pPr>
      <w:rPr>
        <w:rFonts w:ascii="Wingdings" w:hAnsi="Wingdings" w:hint="default"/>
      </w:rPr>
    </w:lvl>
    <w:lvl w:ilvl="3" w:tplc="FAAC257A" w:tentative="1">
      <w:start w:val="1"/>
      <w:numFmt w:val="bullet"/>
      <w:lvlText w:val=""/>
      <w:lvlJc w:val="left"/>
      <w:pPr>
        <w:tabs>
          <w:tab w:val="num" w:pos="3600"/>
        </w:tabs>
        <w:ind w:left="3600" w:hanging="360"/>
      </w:pPr>
      <w:rPr>
        <w:rFonts w:ascii="Symbol" w:hAnsi="Symbol" w:hint="default"/>
      </w:rPr>
    </w:lvl>
    <w:lvl w:ilvl="4" w:tplc="1F3EEB50" w:tentative="1">
      <w:start w:val="1"/>
      <w:numFmt w:val="bullet"/>
      <w:lvlText w:val="o"/>
      <w:lvlJc w:val="left"/>
      <w:pPr>
        <w:tabs>
          <w:tab w:val="num" w:pos="4320"/>
        </w:tabs>
        <w:ind w:left="4320" w:hanging="360"/>
      </w:pPr>
      <w:rPr>
        <w:rFonts w:ascii="Courier New" w:hAnsi="Courier New" w:hint="default"/>
      </w:rPr>
    </w:lvl>
    <w:lvl w:ilvl="5" w:tplc="24205AA0" w:tentative="1">
      <w:start w:val="1"/>
      <w:numFmt w:val="bullet"/>
      <w:lvlText w:val=""/>
      <w:lvlJc w:val="left"/>
      <w:pPr>
        <w:tabs>
          <w:tab w:val="num" w:pos="5040"/>
        </w:tabs>
        <w:ind w:left="5040" w:hanging="360"/>
      </w:pPr>
      <w:rPr>
        <w:rFonts w:ascii="Wingdings" w:hAnsi="Wingdings" w:hint="default"/>
      </w:rPr>
    </w:lvl>
    <w:lvl w:ilvl="6" w:tplc="3238EB9E" w:tentative="1">
      <w:start w:val="1"/>
      <w:numFmt w:val="bullet"/>
      <w:lvlText w:val=""/>
      <w:lvlJc w:val="left"/>
      <w:pPr>
        <w:tabs>
          <w:tab w:val="num" w:pos="5760"/>
        </w:tabs>
        <w:ind w:left="5760" w:hanging="360"/>
      </w:pPr>
      <w:rPr>
        <w:rFonts w:ascii="Symbol" w:hAnsi="Symbol" w:hint="default"/>
      </w:rPr>
    </w:lvl>
    <w:lvl w:ilvl="7" w:tplc="99FE4EC2" w:tentative="1">
      <w:start w:val="1"/>
      <w:numFmt w:val="bullet"/>
      <w:lvlText w:val="o"/>
      <w:lvlJc w:val="left"/>
      <w:pPr>
        <w:tabs>
          <w:tab w:val="num" w:pos="6480"/>
        </w:tabs>
        <w:ind w:left="6480" w:hanging="360"/>
      </w:pPr>
      <w:rPr>
        <w:rFonts w:ascii="Courier New" w:hAnsi="Courier New" w:hint="default"/>
      </w:rPr>
    </w:lvl>
    <w:lvl w:ilvl="8" w:tplc="FC422EAE"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7977272D"/>
    <w:multiLevelType w:val="multilevel"/>
    <w:tmpl w:val="5FA48D76"/>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4"/>
  </w:num>
  <w:num w:numId="2">
    <w:abstractNumId w:val="16"/>
  </w:num>
  <w:num w:numId="3">
    <w:abstractNumId w:val="8"/>
  </w:num>
  <w:num w:numId="4">
    <w:abstractNumId w:val="10"/>
  </w:num>
  <w:num w:numId="5">
    <w:abstractNumId w:val="1"/>
  </w:num>
  <w:num w:numId="6">
    <w:abstractNumId w:val="30"/>
  </w:num>
  <w:num w:numId="7">
    <w:abstractNumId w:val="26"/>
  </w:num>
  <w:num w:numId="8">
    <w:abstractNumId w:val="9"/>
  </w:num>
  <w:num w:numId="9">
    <w:abstractNumId w:val="13"/>
  </w:num>
  <w:num w:numId="10">
    <w:abstractNumId w:val="6"/>
  </w:num>
  <w:num w:numId="11">
    <w:abstractNumId w:val="34"/>
  </w:num>
  <w:num w:numId="12">
    <w:abstractNumId w:val="14"/>
  </w:num>
  <w:num w:numId="13">
    <w:abstractNumId w:val="25"/>
  </w:num>
  <w:num w:numId="14">
    <w:abstractNumId w:val="31"/>
  </w:num>
  <w:num w:numId="15">
    <w:abstractNumId w:val="21"/>
  </w:num>
  <w:num w:numId="16">
    <w:abstractNumId w:val="3"/>
  </w:num>
  <w:num w:numId="17">
    <w:abstractNumId w:val="28"/>
  </w:num>
  <w:num w:numId="18">
    <w:abstractNumId w:val="4"/>
  </w:num>
  <w:num w:numId="19">
    <w:abstractNumId w:val="22"/>
  </w:num>
  <w:num w:numId="20">
    <w:abstractNumId w:val="32"/>
  </w:num>
  <w:num w:numId="21">
    <w:abstractNumId w:val="15"/>
  </w:num>
  <w:num w:numId="22">
    <w:abstractNumId w:val="12"/>
  </w:num>
  <w:num w:numId="23">
    <w:abstractNumId w:val="0"/>
  </w:num>
  <w:num w:numId="24">
    <w:abstractNumId w:val="20"/>
  </w:num>
  <w:num w:numId="25">
    <w:abstractNumId w:val="29"/>
  </w:num>
  <w:num w:numId="26">
    <w:abstractNumId w:val="5"/>
  </w:num>
  <w:num w:numId="27">
    <w:abstractNumId w:val="33"/>
  </w:num>
  <w:num w:numId="28">
    <w:abstractNumId w:val="11"/>
  </w:num>
  <w:num w:numId="29">
    <w:abstractNumId w:val="27"/>
  </w:num>
  <w:num w:numId="30">
    <w:abstractNumId w:val="18"/>
  </w:num>
  <w:num w:numId="31">
    <w:abstractNumId w:val="2"/>
  </w:num>
  <w:num w:numId="32">
    <w:abstractNumId w:val="7"/>
  </w:num>
  <w:num w:numId="33">
    <w:abstractNumId w:val="23"/>
  </w:num>
  <w:num w:numId="34">
    <w:abstractNumId w:val="19"/>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12D"/>
    <w:rsid w:val="00002500"/>
    <w:rsid w:val="00013EF4"/>
    <w:rsid w:val="00027AE7"/>
    <w:rsid w:val="00031D9D"/>
    <w:rsid w:val="00040623"/>
    <w:rsid w:val="00040887"/>
    <w:rsid w:val="00044DCB"/>
    <w:rsid w:val="00045A4A"/>
    <w:rsid w:val="00046F83"/>
    <w:rsid w:val="00057565"/>
    <w:rsid w:val="00057B3D"/>
    <w:rsid w:val="00062E21"/>
    <w:rsid w:val="0006667A"/>
    <w:rsid w:val="000742B6"/>
    <w:rsid w:val="00077AED"/>
    <w:rsid w:val="0008016C"/>
    <w:rsid w:val="000812A5"/>
    <w:rsid w:val="00087171"/>
    <w:rsid w:val="00091820"/>
    <w:rsid w:val="000B7C9C"/>
    <w:rsid w:val="000D26B6"/>
    <w:rsid w:val="000E2275"/>
    <w:rsid w:val="000E6C2D"/>
    <w:rsid w:val="000F20D4"/>
    <w:rsid w:val="000F3C74"/>
    <w:rsid w:val="000F4D2C"/>
    <w:rsid w:val="000F653D"/>
    <w:rsid w:val="000F7C78"/>
    <w:rsid w:val="00102067"/>
    <w:rsid w:val="001036C2"/>
    <w:rsid w:val="00110426"/>
    <w:rsid w:val="0011468E"/>
    <w:rsid w:val="001210DA"/>
    <w:rsid w:val="001508F3"/>
    <w:rsid w:val="00150CDB"/>
    <w:rsid w:val="00157108"/>
    <w:rsid w:val="00161276"/>
    <w:rsid w:val="001642A7"/>
    <w:rsid w:val="00167B86"/>
    <w:rsid w:val="00170672"/>
    <w:rsid w:val="00170A43"/>
    <w:rsid w:val="00181F3C"/>
    <w:rsid w:val="00185D4A"/>
    <w:rsid w:val="0019332B"/>
    <w:rsid w:val="001B190D"/>
    <w:rsid w:val="001B26CD"/>
    <w:rsid w:val="001C0667"/>
    <w:rsid w:val="001D5BB9"/>
    <w:rsid w:val="001E3973"/>
    <w:rsid w:val="001E4C44"/>
    <w:rsid w:val="001E610D"/>
    <w:rsid w:val="001E6FFE"/>
    <w:rsid w:val="001E75F1"/>
    <w:rsid w:val="001F30F8"/>
    <w:rsid w:val="002004CB"/>
    <w:rsid w:val="00204379"/>
    <w:rsid w:val="00212F6E"/>
    <w:rsid w:val="0021312B"/>
    <w:rsid w:val="00213FD4"/>
    <w:rsid w:val="00214893"/>
    <w:rsid w:val="002154A2"/>
    <w:rsid w:val="0021638E"/>
    <w:rsid w:val="002230F2"/>
    <w:rsid w:val="00224B11"/>
    <w:rsid w:val="00225573"/>
    <w:rsid w:val="00226713"/>
    <w:rsid w:val="002413A9"/>
    <w:rsid w:val="00241943"/>
    <w:rsid w:val="0025427F"/>
    <w:rsid w:val="00260C62"/>
    <w:rsid w:val="00262154"/>
    <w:rsid w:val="00263FCA"/>
    <w:rsid w:val="002711D8"/>
    <w:rsid w:val="0028000C"/>
    <w:rsid w:val="00283293"/>
    <w:rsid w:val="002910C3"/>
    <w:rsid w:val="00293B53"/>
    <w:rsid w:val="00295C97"/>
    <w:rsid w:val="00295D2B"/>
    <w:rsid w:val="00296BAA"/>
    <w:rsid w:val="0029761C"/>
    <w:rsid w:val="002A143C"/>
    <w:rsid w:val="002A2616"/>
    <w:rsid w:val="002B7484"/>
    <w:rsid w:val="002B757F"/>
    <w:rsid w:val="002C4BF9"/>
    <w:rsid w:val="002C59C9"/>
    <w:rsid w:val="002D02DD"/>
    <w:rsid w:val="002D6C77"/>
    <w:rsid w:val="002F0199"/>
    <w:rsid w:val="002F748B"/>
    <w:rsid w:val="002F7BF9"/>
    <w:rsid w:val="00303DA9"/>
    <w:rsid w:val="00305AC0"/>
    <w:rsid w:val="003066D4"/>
    <w:rsid w:val="003114D9"/>
    <w:rsid w:val="00320384"/>
    <w:rsid w:val="00321778"/>
    <w:rsid w:val="00321A62"/>
    <w:rsid w:val="0032335D"/>
    <w:rsid w:val="00323506"/>
    <w:rsid w:val="00326736"/>
    <w:rsid w:val="003342EA"/>
    <w:rsid w:val="003375C9"/>
    <w:rsid w:val="0034650E"/>
    <w:rsid w:val="00346A16"/>
    <w:rsid w:val="0035649C"/>
    <w:rsid w:val="003621F3"/>
    <w:rsid w:val="00381A1C"/>
    <w:rsid w:val="00392312"/>
    <w:rsid w:val="003923C7"/>
    <w:rsid w:val="003B1372"/>
    <w:rsid w:val="003D093B"/>
    <w:rsid w:val="003D2DB3"/>
    <w:rsid w:val="003D3962"/>
    <w:rsid w:val="003E6223"/>
    <w:rsid w:val="003E67C3"/>
    <w:rsid w:val="003F26AA"/>
    <w:rsid w:val="003F5163"/>
    <w:rsid w:val="00410BC0"/>
    <w:rsid w:val="004112E4"/>
    <w:rsid w:val="00416422"/>
    <w:rsid w:val="00416B32"/>
    <w:rsid w:val="00420011"/>
    <w:rsid w:val="0042062C"/>
    <w:rsid w:val="00421D4C"/>
    <w:rsid w:val="004240A3"/>
    <w:rsid w:val="00424D60"/>
    <w:rsid w:val="00443110"/>
    <w:rsid w:val="004451B3"/>
    <w:rsid w:val="00445DE5"/>
    <w:rsid w:val="00450152"/>
    <w:rsid w:val="00461A66"/>
    <w:rsid w:val="00477C86"/>
    <w:rsid w:val="00482E73"/>
    <w:rsid w:val="00483FF7"/>
    <w:rsid w:val="00485DED"/>
    <w:rsid w:val="004A15A9"/>
    <w:rsid w:val="004C2149"/>
    <w:rsid w:val="004D1EC1"/>
    <w:rsid w:val="004D3574"/>
    <w:rsid w:val="004D486A"/>
    <w:rsid w:val="004D5C80"/>
    <w:rsid w:val="004E3C88"/>
    <w:rsid w:val="004E7D5C"/>
    <w:rsid w:val="004F2361"/>
    <w:rsid w:val="004F3E2C"/>
    <w:rsid w:val="00501DA0"/>
    <w:rsid w:val="00503093"/>
    <w:rsid w:val="00507381"/>
    <w:rsid w:val="00507EAC"/>
    <w:rsid w:val="00524798"/>
    <w:rsid w:val="00527B95"/>
    <w:rsid w:val="005322C5"/>
    <w:rsid w:val="00545D60"/>
    <w:rsid w:val="0055265E"/>
    <w:rsid w:val="00555B51"/>
    <w:rsid w:val="00555BA5"/>
    <w:rsid w:val="00563957"/>
    <w:rsid w:val="00565572"/>
    <w:rsid w:val="00582AA7"/>
    <w:rsid w:val="00586F7E"/>
    <w:rsid w:val="00593993"/>
    <w:rsid w:val="00593CBE"/>
    <w:rsid w:val="00594092"/>
    <w:rsid w:val="00597A2E"/>
    <w:rsid w:val="005A35CA"/>
    <w:rsid w:val="005B227E"/>
    <w:rsid w:val="005B244F"/>
    <w:rsid w:val="005C02B3"/>
    <w:rsid w:val="005C24C5"/>
    <w:rsid w:val="005C5284"/>
    <w:rsid w:val="005C583C"/>
    <w:rsid w:val="005D0990"/>
    <w:rsid w:val="005D39C0"/>
    <w:rsid w:val="005D6016"/>
    <w:rsid w:val="005F46E8"/>
    <w:rsid w:val="005F718F"/>
    <w:rsid w:val="005F7212"/>
    <w:rsid w:val="0061533A"/>
    <w:rsid w:val="0061560E"/>
    <w:rsid w:val="0061749B"/>
    <w:rsid w:val="006179F8"/>
    <w:rsid w:val="0062181F"/>
    <w:rsid w:val="00627D9C"/>
    <w:rsid w:val="006328FB"/>
    <w:rsid w:val="006338E2"/>
    <w:rsid w:val="00634BF7"/>
    <w:rsid w:val="00637ED9"/>
    <w:rsid w:val="006459EE"/>
    <w:rsid w:val="00646559"/>
    <w:rsid w:val="00646945"/>
    <w:rsid w:val="00671843"/>
    <w:rsid w:val="00673EDA"/>
    <w:rsid w:val="00674C0C"/>
    <w:rsid w:val="00675AB6"/>
    <w:rsid w:val="006837AB"/>
    <w:rsid w:val="006A05C3"/>
    <w:rsid w:val="006A242D"/>
    <w:rsid w:val="006A3344"/>
    <w:rsid w:val="006A734F"/>
    <w:rsid w:val="006C25FD"/>
    <w:rsid w:val="006D0EB8"/>
    <w:rsid w:val="006D12B1"/>
    <w:rsid w:val="006F014D"/>
    <w:rsid w:val="00705F7B"/>
    <w:rsid w:val="00707700"/>
    <w:rsid w:val="00715CDF"/>
    <w:rsid w:val="007178DE"/>
    <w:rsid w:val="00722E34"/>
    <w:rsid w:val="00725DA0"/>
    <w:rsid w:val="0073376E"/>
    <w:rsid w:val="007346D1"/>
    <w:rsid w:val="00736C9F"/>
    <w:rsid w:val="00744DB5"/>
    <w:rsid w:val="00745E42"/>
    <w:rsid w:val="00750694"/>
    <w:rsid w:val="007539DA"/>
    <w:rsid w:val="00755A98"/>
    <w:rsid w:val="0075738F"/>
    <w:rsid w:val="0076175C"/>
    <w:rsid w:val="00771BC4"/>
    <w:rsid w:val="007755B0"/>
    <w:rsid w:val="0078563E"/>
    <w:rsid w:val="007858F8"/>
    <w:rsid w:val="0079733F"/>
    <w:rsid w:val="007A288E"/>
    <w:rsid w:val="007A4FF6"/>
    <w:rsid w:val="007A5BC8"/>
    <w:rsid w:val="007B25B9"/>
    <w:rsid w:val="007D22AD"/>
    <w:rsid w:val="007D57CB"/>
    <w:rsid w:val="007E0D71"/>
    <w:rsid w:val="007E3C05"/>
    <w:rsid w:val="007E54E1"/>
    <w:rsid w:val="007F4147"/>
    <w:rsid w:val="008005A4"/>
    <w:rsid w:val="00803369"/>
    <w:rsid w:val="00804862"/>
    <w:rsid w:val="00805E86"/>
    <w:rsid w:val="0082098E"/>
    <w:rsid w:val="00822DEA"/>
    <w:rsid w:val="00827A0E"/>
    <w:rsid w:val="008447A5"/>
    <w:rsid w:val="008626BC"/>
    <w:rsid w:val="00867AEA"/>
    <w:rsid w:val="00884832"/>
    <w:rsid w:val="008860D5"/>
    <w:rsid w:val="00887400"/>
    <w:rsid w:val="00890058"/>
    <w:rsid w:val="00893DF0"/>
    <w:rsid w:val="008A7C94"/>
    <w:rsid w:val="008B0F0D"/>
    <w:rsid w:val="008B40AF"/>
    <w:rsid w:val="008B6E74"/>
    <w:rsid w:val="008C1FB3"/>
    <w:rsid w:val="008C59D8"/>
    <w:rsid w:val="008D4EC9"/>
    <w:rsid w:val="008D5557"/>
    <w:rsid w:val="008D6EE6"/>
    <w:rsid w:val="008E3551"/>
    <w:rsid w:val="008E3BC5"/>
    <w:rsid w:val="008E644F"/>
    <w:rsid w:val="008F7923"/>
    <w:rsid w:val="008F7D3A"/>
    <w:rsid w:val="0091671A"/>
    <w:rsid w:val="00921340"/>
    <w:rsid w:val="00924809"/>
    <w:rsid w:val="00930B7C"/>
    <w:rsid w:val="00934F59"/>
    <w:rsid w:val="009431D8"/>
    <w:rsid w:val="00946355"/>
    <w:rsid w:val="009511A0"/>
    <w:rsid w:val="00952AD3"/>
    <w:rsid w:val="009636C6"/>
    <w:rsid w:val="009723D8"/>
    <w:rsid w:val="009772BD"/>
    <w:rsid w:val="00992D7A"/>
    <w:rsid w:val="0099435D"/>
    <w:rsid w:val="009A350D"/>
    <w:rsid w:val="009A5EB9"/>
    <w:rsid w:val="009A72FE"/>
    <w:rsid w:val="009B4EB7"/>
    <w:rsid w:val="009B577E"/>
    <w:rsid w:val="009B657A"/>
    <w:rsid w:val="009C1B92"/>
    <w:rsid w:val="009C6F1A"/>
    <w:rsid w:val="009E0792"/>
    <w:rsid w:val="009E1514"/>
    <w:rsid w:val="009E4229"/>
    <w:rsid w:val="009E7140"/>
    <w:rsid w:val="009F2B28"/>
    <w:rsid w:val="009F4BD4"/>
    <w:rsid w:val="00A04C7B"/>
    <w:rsid w:val="00A06912"/>
    <w:rsid w:val="00A25C2C"/>
    <w:rsid w:val="00A3242E"/>
    <w:rsid w:val="00A367CE"/>
    <w:rsid w:val="00A4359C"/>
    <w:rsid w:val="00A444F4"/>
    <w:rsid w:val="00A50F4E"/>
    <w:rsid w:val="00A52466"/>
    <w:rsid w:val="00A558CE"/>
    <w:rsid w:val="00A571E7"/>
    <w:rsid w:val="00A677DE"/>
    <w:rsid w:val="00A779EA"/>
    <w:rsid w:val="00A93B65"/>
    <w:rsid w:val="00A94B9F"/>
    <w:rsid w:val="00A973E3"/>
    <w:rsid w:val="00AA31FE"/>
    <w:rsid w:val="00AA3FDC"/>
    <w:rsid w:val="00AA4782"/>
    <w:rsid w:val="00AA5197"/>
    <w:rsid w:val="00AA71AF"/>
    <w:rsid w:val="00AA7D94"/>
    <w:rsid w:val="00AB1E39"/>
    <w:rsid w:val="00AC1FCC"/>
    <w:rsid w:val="00AC2FE8"/>
    <w:rsid w:val="00AC3FC5"/>
    <w:rsid w:val="00AC6B23"/>
    <w:rsid w:val="00AD7BDA"/>
    <w:rsid w:val="00AE428C"/>
    <w:rsid w:val="00AE5A4F"/>
    <w:rsid w:val="00AE6759"/>
    <w:rsid w:val="00AE7642"/>
    <w:rsid w:val="00AE7C67"/>
    <w:rsid w:val="00AF0B91"/>
    <w:rsid w:val="00B01ECE"/>
    <w:rsid w:val="00B041A8"/>
    <w:rsid w:val="00B132F6"/>
    <w:rsid w:val="00B1446B"/>
    <w:rsid w:val="00B17C77"/>
    <w:rsid w:val="00B254EA"/>
    <w:rsid w:val="00B26406"/>
    <w:rsid w:val="00B26FD2"/>
    <w:rsid w:val="00B31599"/>
    <w:rsid w:val="00B31A4F"/>
    <w:rsid w:val="00B3415A"/>
    <w:rsid w:val="00B40431"/>
    <w:rsid w:val="00B40A6E"/>
    <w:rsid w:val="00B42238"/>
    <w:rsid w:val="00B42B37"/>
    <w:rsid w:val="00B47831"/>
    <w:rsid w:val="00B5682B"/>
    <w:rsid w:val="00B577B6"/>
    <w:rsid w:val="00B6412D"/>
    <w:rsid w:val="00B65C94"/>
    <w:rsid w:val="00B816F8"/>
    <w:rsid w:val="00B907BB"/>
    <w:rsid w:val="00BB4F15"/>
    <w:rsid w:val="00BB791D"/>
    <w:rsid w:val="00BC19A9"/>
    <w:rsid w:val="00BC2D78"/>
    <w:rsid w:val="00BD2CB5"/>
    <w:rsid w:val="00BD6185"/>
    <w:rsid w:val="00BE651F"/>
    <w:rsid w:val="00BF3FB3"/>
    <w:rsid w:val="00BF6542"/>
    <w:rsid w:val="00C03365"/>
    <w:rsid w:val="00C17677"/>
    <w:rsid w:val="00C26731"/>
    <w:rsid w:val="00C27594"/>
    <w:rsid w:val="00C33A59"/>
    <w:rsid w:val="00C3702F"/>
    <w:rsid w:val="00C40236"/>
    <w:rsid w:val="00C40D20"/>
    <w:rsid w:val="00C51F10"/>
    <w:rsid w:val="00C53693"/>
    <w:rsid w:val="00C53A3F"/>
    <w:rsid w:val="00C5726E"/>
    <w:rsid w:val="00C606FD"/>
    <w:rsid w:val="00C7636B"/>
    <w:rsid w:val="00C76B73"/>
    <w:rsid w:val="00C959F6"/>
    <w:rsid w:val="00CB08EC"/>
    <w:rsid w:val="00CB1344"/>
    <w:rsid w:val="00CC3A9D"/>
    <w:rsid w:val="00CD0EF5"/>
    <w:rsid w:val="00CD7472"/>
    <w:rsid w:val="00CE1524"/>
    <w:rsid w:val="00CF61C1"/>
    <w:rsid w:val="00D04B2E"/>
    <w:rsid w:val="00D0700A"/>
    <w:rsid w:val="00D227F0"/>
    <w:rsid w:val="00D42A2D"/>
    <w:rsid w:val="00D464E2"/>
    <w:rsid w:val="00D54208"/>
    <w:rsid w:val="00D6264F"/>
    <w:rsid w:val="00D6755D"/>
    <w:rsid w:val="00D776A0"/>
    <w:rsid w:val="00D85E38"/>
    <w:rsid w:val="00D95046"/>
    <w:rsid w:val="00DB0441"/>
    <w:rsid w:val="00DB2096"/>
    <w:rsid w:val="00DB28AA"/>
    <w:rsid w:val="00DC0CC8"/>
    <w:rsid w:val="00DC1A92"/>
    <w:rsid w:val="00DD70AB"/>
    <w:rsid w:val="00DE07A9"/>
    <w:rsid w:val="00DE09E6"/>
    <w:rsid w:val="00DE46CB"/>
    <w:rsid w:val="00DE7078"/>
    <w:rsid w:val="00DF446B"/>
    <w:rsid w:val="00E063E9"/>
    <w:rsid w:val="00E12F51"/>
    <w:rsid w:val="00E1602B"/>
    <w:rsid w:val="00E1715D"/>
    <w:rsid w:val="00E23E70"/>
    <w:rsid w:val="00E26532"/>
    <w:rsid w:val="00E31B01"/>
    <w:rsid w:val="00E31FE9"/>
    <w:rsid w:val="00E33EF8"/>
    <w:rsid w:val="00E40AA5"/>
    <w:rsid w:val="00E44B6B"/>
    <w:rsid w:val="00E50911"/>
    <w:rsid w:val="00E529CA"/>
    <w:rsid w:val="00E54D3A"/>
    <w:rsid w:val="00E5520B"/>
    <w:rsid w:val="00E61479"/>
    <w:rsid w:val="00E63CAE"/>
    <w:rsid w:val="00E65A2F"/>
    <w:rsid w:val="00E72230"/>
    <w:rsid w:val="00E743B1"/>
    <w:rsid w:val="00E75E58"/>
    <w:rsid w:val="00E766D6"/>
    <w:rsid w:val="00E81560"/>
    <w:rsid w:val="00E84285"/>
    <w:rsid w:val="00E845B5"/>
    <w:rsid w:val="00E95537"/>
    <w:rsid w:val="00EA011F"/>
    <w:rsid w:val="00EB2CFB"/>
    <w:rsid w:val="00EB47CC"/>
    <w:rsid w:val="00EB77D0"/>
    <w:rsid w:val="00ED6251"/>
    <w:rsid w:val="00EE13DE"/>
    <w:rsid w:val="00EE19A7"/>
    <w:rsid w:val="00EE2CBB"/>
    <w:rsid w:val="00EE41FF"/>
    <w:rsid w:val="00EE4695"/>
    <w:rsid w:val="00EE52CA"/>
    <w:rsid w:val="00EF75DD"/>
    <w:rsid w:val="00EF78DE"/>
    <w:rsid w:val="00F37EF5"/>
    <w:rsid w:val="00F37F32"/>
    <w:rsid w:val="00F57822"/>
    <w:rsid w:val="00F60DD6"/>
    <w:rsid w:val="00F85C10"/>
    <w:rsid w:val="00F87AE9"/>
    <w:rsid w:val="00F9227B"/>
    <w:rsid w:val="00F93ED9"/>
    <w:rsid w:val="00FA149E"/>
    <w:rsid w:val="00FA58DC"/>
    <w:rsid w:val="00FC10FC"/>
    <w:rsid w:val="00FC53AC"/>
    <w:rsid w:val="00FC5EDE"/>
    <w:rsid w:val="00FC65BF"/>
    <w:rsid w:val="00FE186A"/>
    <w:rsid w:val="00FE29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86CE9"/>
  <w15:chartTrackingRefBased/>
  <w15:docId w15:val="{2ED64798-0EBF-40C0-9AF8-49F734CF9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186A"/>
    <w:pPr>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Section,level2 hdg,111,Section Heading,Заголовок параграфа (1.) Знак Знак,Document Header1"/>
    <w:basedOn w:val="a"/>
    <w:link w:val="10"/>
    <w:autoRedefine/>
    <w:qFormat/>
    <w:rsid w:val="00BC19A9"/>
    <w:pPr>
      <w:keepNext/>
      <w:tabs>
        <w:tab w:val="num" w:pos="1080"/>
      </w:tabs>
      <w:spacing w:before="240" w:after="240"/>
      <w:ind w:left="360" w:hanging="360"/>
      <w:jc w:val="center"/>
      <w:outlineLvl w:val="0"/>
    </w:pPr>
    <w:rPr>
      <w:rFonts w:ascii="Garamond" w:hAnsi="Garamond"/>
      <w:b/>
      <w:bCs/>
      <w:caps/>
      <w:color w:val="000000"/>
      <w:kern w:val="28"/>
      <w:sz w:val="22"/>
      <w:szCs w:val="22"/>
      <w:lang w:val="x-none" w:eastAsia="en-US"/>
    </w:rPr>
  </w:style>
  <w:style w:type="paragraph" w:styleId="2">
    <w:name w:val="heading 2"/>
    <w:aliases w:val="h2,h21,Заголовок пункта (1.1),5,Reset numbering,222"/>
    <w:basedOn w:val="a"/>
    <w:next w:val="a"/>
    <w:link w:val="20"/>
    <w:unhideWhenUsed/>
    <w:qFormat/>
    <w:rsid w:val="0082098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H3,Заголовок подпукта (1.1.1),Level 1 - 1,o"/>
    <w:basedOn w:val="a"/>
    <w:next w:val="a"/>
    <w:link w:val="30"/>
    <w:unhideWhenUsed/>
    <w:qFormat/>
    <w:rsid w:val="00BC19A9"/>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aliases w:val="Sub-Minor,Level 2 - a,H4,H41"/>
    <w:basedOn w:val="a"/>
    <w:next w:val="a0"/>
    <w:link w:val="40"/>
    <w:qFormat/>
    <w:rsid w:val="0061749B"/>
    <w:pPr>
      <w:tabs>
        <w:tab w:val="num" w:pos="360"/>
      </w:tabs>
      <w:suppressAutoHyphens/>
      <w:spacing w:before="120" w:after="120"/>
      <w:ind w:left="360" w:hanging="360"/>
      <w:jc w:val="both"/>
      <w:outlineLvl w:val="3"/>
    </w:pPr>
    <w:rPr>
      <w:rFonts w:eastAsia="Batang"/>
      <w:sz w:val="22"/>
      <w:szCs w:val="22"/>
      <w:lang w:eastAsia="ar-SA"/>
    </w:rPr>
  </w:style>
  <w:style w:type="paragraph" w:styleId="5">
    <w:name w:val="heading 5"/>
    <w:aliases w:val="h5,h51,H5,H51,h52,test,Block Label,Level 3 - i"/>
    <w:basedOn w:val="a"/>
    <w:next w:val="a0"/>
    <w:link w:val="50"/>
    <w:qFormat/>
    <w:rsid w:val="00BC19A9"/>
    <w:pPr>
      <w:tabs>
        <w:tab w:val="num" w:pos="360"/>
      </w:tabs>
      <w:suppressAutoHyphens/>
      <w:spacing w:before="120" w:after="120"/>
      <w:ind w:left="2232" w:hanging="792"/>
      <w:jc w:val="both"/>
      <w:outlineLvl w:val="4"/>
    </w:pPr>
    <w:rPr>
      <w:sz w:val="22"/>
      <w:szCs w:val="20"/>
      <w:lang w:eastAsia="ar-SA"/>
    </w:rPr>
  </w:style>
  <w:style w:type="paragraph" w:styleId="6">
    <w:name w:val="heading 6"/>
    <w:aliases w:val="Legal Level 1."/>
    <w:basedOn w:val="a"/>
    <w:next w:val="5"/>
    <w:link w:val="60"/>
    <w:qFormat/>
    <w:rsid w:val="00BC19A9"/>
    <w:pPr>
      <w:tabs>
        <w:tab w:val="num" w:pos="0"/>
      </w:tabs>
      <w:suppressAutoHyphens/>
      <w:spacing w:before="120" w:after="120"/>
      <w:ind w:left="2736" w:hanging="936"/>
      <w:jc w:val="both"/>
      <w:outlineLvl w:val="5"/>
    </w:pPr>
    <w:rPr>
      <w:sz w:val="22"/>
      <w:szCs w:val="20"/>
      <w:lang w:eastAsia="ar-SA"/>
    </w:rPr>
  </w:style>
  <w:style w:type="paragraph" w:styleId="7">
    <w:name w:val="heading 7"/>
    <w:aliases w:val="Appendix Header,Legal Level 1.1."/>
    <w:basedOn w:val="a"/>
    <w:next w:val="a"/>
    <w:link w:val="70"/>
    <w:qFormat/>
    <w:rsid w:val="00BC19A9"/>
    <w:pPr>
      <w:tabs>
        <w:tab w:val="num" w:pos="0"/>
      </w:tabs>
      <w:suppressAutoHyphens/>
      <w:spacing w:before="120" w:after="240"/>
      <w:ind w:left="3240" w:hanging="1080"/>
      <w:outlineLvl w:val="6"/>
    </w:pPr>
    <w:rPr>
      <w:rFonts w:ascii="Garamond" w:eastAsia="Batang" w:hAnsi="Garamond"/>
      <w:sz w:val="22"/>
      <w:szCs w:val="20"/>
      <w:lang w:eastAsia="ar-SA"/>
    </w:rPr>
  </w:style>
  <w:style w:type="paragraph" w:styleId="8">
    <w:name w:val="heading 8"/>
    <w:aliases w:val="Legal Level 1.1.1."/>
    <w:basedOn w:val="a"/>
    <w:next w:val="a"/>
    <w:link w:val="80"/>
    <w:unhideWhenUsed/>
    <w:qFormat/>
    <w:rsid w:val="009772B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aliases w:val="Legal Level 1.1.1.1."/>
    <w:basedOn w:val="a"/>
    <w:next w:val="a"/>
    <w:link w:val="90"/>
    <w:qFormat/>
    <w:rsid w:val="00BC19A9"/>
    <w:pPr>
      <w:tabs>
        <w:tab w:val="num" w:pos="0"/>
      </w:tabs>
      <w:suppressAutoHyphens/>
      <w:spacing w:before="240"/>
      <w:ind w:left="4320" w:hanging="1440"/>
      <w:outlineLvl w:val="8"/>
    </w:pPr>
    <w:rPr>
      <w:rFonts w:ascii="Arial" w:eastAsia="Batang" w:hAnsi="Arial"/>
      <w:i/>
      <w:sz w:val="18"/>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basedOn w:val="a1"/>
    <w:uiPriority w:val="99"/>
    <w:semiHidden/>
    <w:unhideWhenUsed/>
    <w:rsid w:val="007E3C05"/>
    <w:rPr>
      <w:sz w:val="16"/>
      <w:szCs w:val="16"/>
    </w:rPr>
  </w:style>
  <w:style w:type="paragraph" w:styleId="a5">
    <w:name w:val="annotation text"/>
    <w:basedOn w:val="a"/>
    <w:link w:val="a6"/>
    <w:uiPriority w:val="99"/>
    <w:semiHidden/>
    <w:unhideWhenUsed/>
    <w:rsid w:val="007E3C05"/>
    <w:rPr>
      <w:sz w:val="20"/>
      <w:szCs w:val="20"/>
    </w:rPr>
  </w:style>
  <w:style w:type="character" w:customStyle="1" w:styleId="a6">
    <w:name w:val="Текст примечания Знак"/>
    <w:basedOn w:val="a1"/>
    <w:link w:val="a5"/>
    <w:uiPriority w:val="99"/>
    <w:semiHidden/>
    <w:rsid w:val="007E3C05"/>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7E3C05"/>
    <w:rPr>
      <w:b/>
      <w:bCs/>
    </w:rPr>
  </w:style>
  <w:style w:type="character" w:customStyle="1" w:styleId="a8">
    <w:name w:val="Тема примечания Знак"/>
    <w:basedOn w:val="a6"/>
    <w:link w:val="a7"/>
    <w:uiPriority w:val="99"/>
    <w:semiHidden/>
    <w:rsid w:val="007E3C05"/>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7E3C05"/>
    <w:rPr>
      <w:rFonts w:ascii="Segoe UI" w:hAnsi="Segoe UI" w:cs="Segoe UI"/>
      <w:sz w:val="18"/>
      <w:szCs w:val="18"/>
    </w:rPr>
  </w:style>
  <w:style w:type="character" w:customStyle="1" w:styleId="aa">
    <w:name w:val="Текст выноски Знак"/>
    <w:basedOn w:val="a1"/>
    <w:link w:val="a9"/>
    <w:uiPriority w:val="99"/>
    <w:semiHidden/>
    <w:rsid w:val="007E3C05"/>
    <w:rPr>
      <w:rFonts w:ascii="Segoe UI" w:eastAsia="Times New Roman" w:hAnsi="Segoe UI" w:cs="Segoe UI"/>
      <w:sz w:val="18"/>
      <w:szCs w:val="18"/>
      <w:lang w:eastAsia="ru-RU"/>
    </w:rPr>
  </w:style>
  <w:style w:type="paragraph" w:styleId="ab">
    <w:name w:val="List Paragraph"/>
    <w:aliases w:val="Paragraphe de liste1,lp1,List Paragraph,Num Bullet 1,Table Number Paragraph,Bullet Number,Bulletr List Paragraph,列出段落,列出段落1,List Paragraph2,List Paragraph21,Listeafsnit1,Parágrafo da Lista1,Bullet list,Ref"/>
    <w:basedOn w:val="a"/>
    <w:link w:val="ac"/>
    <w:uiPriority w:val="99"/>
    <w:qFormat/>
    <w:rsid w:val="00563957"/>
    <w:pPr>
      <w:ind w:left="708"/>
    </w:pPr>
  </w:style>
  <w:style w:type="character" w:customStyle="1" w:styleId="ac">
    <w:name w:val="Абзац списка Знак"/>
    <w:aliases w:val="Paragraphe de liste1 Знак,lp1 Знак,List Paragraph Знак,Num Bullet 1 Знак,Table Number Paragraph Знак,Bullet Number Знак,Bulletr List Paragraph Знак,列出段落 Знак,列出段落1 Знак,List Paragraph2 Знак,List Paragraph21 Знак,Listeafsnit1 Знак"/>
    <w:link w:val="ab"/>
    <w:uiPriority w:val="34"/>
    <w:qFormat/>
    <w:rsid w:val="00563957"/>
    <w:rPr>
      <w:rFonts w:ascii="Times New Roman" w:eastAsia="Times New Roman" w:hAnsi="Times New Roman" w:cs="Times New Roman"/>
      <w:sz w:val="24"/>
      <w:szCs w:val="24"/>
      <w:lang w:eastAsia="ru-RU"/>
    </w:rPr>
  </w:style>
  <w:style w:type="paragraph" w:customStyle="1" w:styleId="11">
    <w:name w:val="Обычный + 11 пт"/>
    <w:aliases w:val="По ширине"/>
    <w:basedOn w:val="a"/>
    <w:rsid w:val="005D6016"/>
    <w:pPr>
      <w:numPr>
        <w:ilvl w:val="1"/>
        <w:numId w:val="1"/>
      </w:numPr>
      <w:jc w:val="both"/>
    </w:pPr>
    <w:rPr>
      <w:sz w:val="22"/>
    </w:rPr>
  </w:style>
  <w:style w:type="paragraph" w:styleId="ad">
    <w:name w:val="Revision"/>
    <w:hidden/>
    <w:uiPriority w:val="99"/>
    <w:semiHidden/>
    <w:rsid w:val="004D486A"/>
    <w:pPr>
      <w:spacing w:after="0" w:line="240" w:lineRule="auto"/>
    </w:pPr>
    <w:rPr>
      <w:rFonts w:ascii="Times New Roman" w:eastAsia="Times New Roman" w:hAnsi="Times New Roman" w:cs="Times New Roman"/>
      <w:sz w:val="24"/>
      <w:szCs w:val="24"/>
      <w:lang w:eastAsia="ru-RU"/>
    </w:rPr>
  </w:style>
  <w:style w:type="character" w:customStyle="1" w:styleId="40">
    <w:name w:val="Заголовок 4 Знак"/>
    <w:aliases w:val="Sub-Minor Знак,Level 2 - a Знак,H4 Знак,H41 Знак"/>
    <w:basedOn w:val="a1"/>
    <w:link w:val="4"/>
    <w:rsid w:val="0061749B"/>
    <w:rPr>
      <w:rFonts w:ascii="Times New Roman" w:eastAsia="Batang" w:hAnsi="Times New Roman" w:cs="Times New Roman"/>
      <w:lang w:eastAsia="ar-SA"/>
    </w:rPr>
  </w:style>
  <w:style w:type="paragraph" w:styleId="a0">
    <w:name w:val="Body Text"/>
    <w:aliases w:val="body text"/>
    <w:basedOn w:val="a"/>
    <w:link w:val="ae"/>
    <w:unhideWhenUsed/>
    <w:rsid w:val="0061749B"/>
    <w:pPr>
      <w:spacing w:after="120"/>
    </w:pPr>
  </w:style>
  <w:style w:type="character" w:customStyle="1" w:styleId="ae">
    <w:name w:val="Основной текст Знак"/>
    <w:aliases w:val="body text Знак"/>
    <w:basedOn w:val="a1"/>
    <w:link w:val="a0"/>
    <w:rsid w:val="0061749B"/>
    <w:rPr>
      <w:rFonts w:ascii="Times New Roman" w:eastAsia="Times New Roman" w:hAnsi="Times New Roman" w:cs="Times New Roman"/>
      <w:sz w:val="24"/>
      <w:szCs w:val="24"/>
      <w:lang w:eastAsia="ru-RU"/>
    </w:rPr>
  </w:style>
  <w:style w:type="character" w:customStyle="1" w:styleId="80">
    <w:name w:val="Заголовок 8 Знак"/>
    <w:aliases w:val="Legal Level 1.1.1. Знак"/>
    <w:basedOn w:val="a1"/>
    <w:link w:val="8"/>
    <w:uiPriority w:val="9"/>
    <w:semiHidden/>
    <w:rsid w:val="009772BD"/>
    <w:rPr>
      <w:rFonts w:asciiTheme="majorHAnsi" w:eastAsiaTheme="majorEastAsia" w:hAnsiTheme="majorHAnsi" w:cstheme="majorBidi"/>
      <w:color w:val="272727" w:themeColor="text1" w:themeTint="D8"/>
      <w:sz w:val="21"/>
      <w:szCs w:val="21"/>
      <w:lang w:eastAsia="ru-RU"/>
    </w:rPr>
  </w:style>
  <w:style w:type="paragraph" w:styleId="af">
    <w:name w:val="Normal (Web)"/>
    <w:basedOn w:val="a"/>
    <w:rsid w:val="0006667A"/>
    <w:pPr>
      <w:spacing w:before="100" w:beforeAutospacing="1" w:after="100" w:afterAutospacing="1"/>
      <w:jc w:val="both"/>
    </w:pPr>
  </w:style>
  <w:style w:type="paragraph" w:styleId="af0">
    <w:name w:val="footnote text"/>
    <w:basedOn w:val="a"/>
    <w:link w:val="af1"/>
    <w:uiPriority w:val="99"/>
    <w:semiHidden/>
    <w:unhideWhenUsed/>
    <w:rsid w:val="009A5EB9"/>
    <w:rPr>
      <w:sz w:val="20"/>
      <w:szCs w:val="20"/>
    </w:rPr>
  </w:style>
  <w:style w:type="character" w:customStyle="1" w:styleId="af1">
    <w:name w:val="Текст сноски Знак"/>
    <w:basedOn w:val="a1"/>
    <w:link w:val="af0"/>
    <w:uiPriority w:val="99"/>
    <w:semiHidden/>
    <w:rsid w:val="009A5EB9"/>
    <w:rPr>
      <w:rFonts w:ascii="Times New Roman" w:eastAsia="Times New Roman" w:hAnsi="Times New Roman" w:cs="Times New Roman"/>
      <w:sz w:val="20"/>
      <w:szCs w:val="20"/>
      <w:lang w:eastAsia="ru-RU"/>
    </w:rPr>
  </w:style>
  <w:style w:type="character" w:styleId="af2">
    <w:name w:val="footnote reference"/>
    <w:uiPriority w:val="99"/>
    <w:rsid w:val="009A5EB9"/>
    <w:rPr>
      <w:rFonts w:cs="Times New Roman"/>
      <w:vertAlign w:val="superscript"/>
    </w:rPr>
  </w:style>
  <w:style w:type="character" w:customStyle="1" w:styleId="20">
    <w:name w:val="Заголовок 2 Знак"/>
    <w:aliases w:val="h2 Знак,h21 Знак,Заголовок пункта (1.1) Знак,5 Знак,Reset numbering Знак,222 Знак"/>
    <w:basedOn w:val="a1"/>
    <w:link w:val="2"/>
    <w:uiPriority w:val="9"/>
    <w:semiHidden/>
    <w:rsid w:val="0082098E"/>
    <w:rPr>
      <w:rFonts w:asciiTheme="majorHAnsi" w:eastAsiaTheme="majorEastAsia" w:hAnsiTheme="majorHAnsi" w:cstheme="majorBidi"/>
      <w:color w:val="2E74B5" w:themeColor="accent1" w:themeShade="BF"/>
      <w:sz w:val="26"/>
      <w:szCs w:val="26"/>
      <w:lang w:eastAsia="ru-RU"/>
    </w:rPr>
  </w:style>
  <w:style w:type="paragraph" w:customStyle="1" w:styleId="12">
    <w:name w:val="список 1"/>
    <w:basedOn w:val="a"/>
    <w:uiPriority w:val="99"/>
    <w:rsid w:val="00E54D3A"/>
    <w:pPr>
      <w:spacing w:after="240"/>
      <w:ind w:left="794"/>
      <w:jc w:val="both"/>
    </w:pPr>
  </w:style>
  <w:style w:type="paragraph" w:customStyle="1" w:styleId="ConsPlusNormal">
    <w:name w:val="ConsPlusNormal"/>
    <w:rsid w:val="00D227F0"/>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30">
    <w:name w:val="Заголовок 3 Знак"/>
    <w:aliases w:val="H3 Знак,Заголовок подпукта (1.1.1) Знак,Level 1 - 1 Знак,o Знак"/>
    <w:basedOn w:val="a1"/>
    <w:link w:val="3"/>
    <w:uiPriority w:val="9"/>
    <w:semiHidden/>
    <w:rsid w:val="00BC19A9"/>
    <w:rPr>
      <w:rFonts w:asciiTheme="majorHAnsi" w:eastAsiaTheme="majorEastAsia" w:hAnsiTheme="majorHAnsi" w:cstheme="majorBidi"/>
      <w:color w:val="1F4D78" w:themeColor="accent1" w:themeShade="7F"/>
      <w:sz w:val="24"/>
      <w:szCs w:val="24"/>
      <w:lang w:eastAsia="ru-RU"/>
    </w:rPr>
  </w:style>
  <w:style w:type="character" w:customStyle="1" w:styleId="10">
    <w:name w:val="Заголовок 1 Знак"/>
    <w:aliases w:val="Заголовок параграфа (1.) Знак,Section Знак,level2 hdg Знак,111 Знак,Section Heading Знак,Заголовок параграфа (1.) Знак Знак Знак,Document Header1 Знак"/>
    <w:basedOn w:val="a1"/>
    <w:link w:val="1"/>
    <w:rsid w:val="00BC19A9"/>
    <w:rPr>
      <w:rFonts w:ascii="Garamond" w:eastAsia="Times New Roman" w:hAnsi="Garamond" w:cs="Times New Roman"/>
      <w:b/>
      <w:bCs/>
      <w:caps/>
      <w:color w:val="000000"/>
      <w:kern w:val="28"/>
      <w:lang w:val="x-none"/>
    </w:rPr>
  </w:style>
  <w:style w:type="character" w:customStyle="1" w:styleId="50">
    <w:name w:val="Заголовок 5 Знак"/>
    <w:aliases w:val="h5 Знак,h51 Знак,H5 Знак,H51 Знак,h52 Знак,test Знак,Block Label Знак,Level 3 - i Знак"/>
    <w:basedOn w:val="a1"/>
    <w:link w:val="5"/>
    <w:rsid w:val="00BC19A9"/>
    <w:rPr>
      <w:rFonts w:ascii="Times New Roman" w:eastAsia="Times New Roman" w:hAnsi="Times New Roman" w:cs="Times New Roman"/>
      <w:szCs w:val="20"/>
      <w:lang w:eastAsia="ar-SA"/>
    </w:rPr>
  </w:style>
  <w:style w:type="character" w:customStyle="1" w:styleId="60">
    <w:name w:val="Заголовок 6 Знак"/>
    <w:aliases w:val="Legal Level 1. Знак"/>
    <w:basedOn w:val="a1"/>
    <w:link w:val="6"/>
    <w:rsid w:val="00BC19A9"/>
    <w:rPr>
      <w:rFonts w:ascii="Times New Roman" w:eastAsia="Times New Roman" w:hAnsi="Times New Roman" w:cs="Times New Roman"/>
      <w:szCs w:val="20"/>
      <w:lang w:eastAsia="ar-SA"/>
    </w:rPr>
  </w:style>
  <w:style w:type="character" w:customStyle="1" w:styleId="70">
    <w:name w:val="Заголовок 7 Знак"/>
    <w:aliases w:val="Appendix Header Знак,Legal Level 1.1. Знак"/>
    <w:basedOn w:val="a1"/>
    <w:link w:val="7"/>
    <w:rsid w:val="00BC19A9"/>
    <w:rPr>
      <w:rFonts w:ascii="Garamond" w:eastAsia="Batang" w:hAnsi="Garamond" w:cs="Times New Roman"/>
      <w:szCs w:val="20"/>
      <w:lang w:eastAsia="ar-SA"/>
    </w:rPr>
  </w:style>
  <w:style w:type="character" w:customStyle="1" w:styleId="90">
    <w:name w:val="Заголовок 9 Знак"/>
    <w:aliases w:val="Legal Level 1.1.1.1. Знак"/>
    <w:basedOn w:val="a1"/>
    <w:link w:val="9"/>
    <w:rsid w:val="00BC19A9"/>
    <w:rPr>
      <w:rFonts w:ascii="Arial" w:eastAsia="Batang" w:hAnsi="Arial" w:cs="Times New Roman"/>
      <w:i/>
      <w:sz w:val="18"/>
      <w:szCs w:val="20"/>
      <w:lang w:eastAsia="ar-SA"/>
    </w:rPr>
  </w:style>
  <w:style w:type="table" w:styleId="af3">
    <w:name w:val="Table Grid"/>
    <w:basedOn w:val="a2"/>
    <w:rsid w:val="00BC19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3"/>
    <w:rsid w:val="00BC19A9"/>
    <w:pPr>
      <w:numPr>
        <w:numId w:val="26"/>
      </w:numPr>
    </w:pPr>
  </w:style>
  <w:style w:type="paragraph" w:styleId="af4">
    <w:name w:val="footer"/>
    <w:basedOn w:val="a"/>
    <w:link w:val="af5"/>
    <w:uiPriority w:val="99"/>
    <w:unhideWhenUsed/>
    <w:rsid w:val="008B0F0D"/>
    <w:pPr>
      <w:tabs>
        <w:tab w:val="center" w:pos="4677"/>
        <w:tab w:val="right" w:pos="9355"/>
      </w:tabs>
    </w:pPr>
  </w:style>
  <w:style w:type="character" w:customStyle="1" w:styleId="af5">
    <w:name w:val="Нижний колонтитул Знак"/>
    <w:basedOn w:val="a1"/>
    <w:link w:val="af4"/>
    <w:uiPriority w:val="99"/>
    <w:rsid w:val="008B0F0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96103">
      <w:bodyDiv w:val="1"/>
      <w:marLeft w:val="0"/>
      <w:marRight w:val="0"/>
      <w:marTop w:val="0"/>
      <w:marBottom w:val="0"/>
      <w:divBdr>
        <w:top w:val="none" w:sz="0" w:space="0" w:color="auto"/>
        <w:left w:val="none" w:sz="0" w:space="0" w:color="auto"/>
        <w:bottom w:val="none" w:sz="0" w:space="0" w:color="auto"/>
        <w:right w:val="none" w:sz="0" w:space="0" w:color="auto"/>
      </w:divBdr>
      <w:divsChild>
        <w:div w:id="1470368086">
          <w:marLeft w:val="0"/>
          <w:marRight w:val="0"/>
          <w:marTop w:val="0"/>
          <w:marBottom w:val="0"/>
          <w:divBdr>
            <w:top w:val="none" w:sz="0" w:space="0" w:color="auto"/>
            <w:left w:val="none" w:sz="0" w:space="0" w:color="auto"/>
            <w:bottom w:val="none" w:sz="0" w:space="0" w:color="auto"/>
            <w:right w:val="none" w:sz="0" w:space="0" w:color="auto"/>
          </w:divBdr>
        </w:div>
      </w:divsChild>
    </w:div>
    <w:div w:id="1947035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8D5A6-9771-4A69-B1C2-E779BD8DF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28</Pages>
  <Words>11857</Words>
  <Characters>67587</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ats</Company>
  <LinksUpToDate>false</LinksUpToDate>
  <CharactersWithSpaces>79286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Павлычева Анна Игоревна</dc:creator>
  <cp:keywords/>
  <dc:description/>
  <cp:lastModifiedBy>Пряхина Ирина Игоревна</cp:lastModifiedBy>
  <cp:revision>10</cp:revision>
  <dcterms:created xsi:type="dcterms:W3CDTF">2024-10-18T14:29:00Z</dcterms:created>
  <dcterms:modified xsi:type="dcterms:W3CDTF">2024-10-21T19:55:00Z</dcterms:modified>
</cp:coreProperties>
</file>