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2AD62" w14:textId="77777777" w:rsidR="00DF66E5" w:rsidRDefault="00DF66E5" w:rsidP="00FF3891">
      <w:pPr>
        <w:widowControl w:val="0"/>
        <w:spacing w:after="0" w:line="240" w:lineRule="auto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  <w:lang w:val="en-US"/>
        </w:rPr>
        <w:t>VI</w:t>
      </w:r>
      <w:r w:rsidRPr="00DC0F76">
        <w:rPr>
          <w:rFonts w:ascii="Garamond" w:hAnsi="Garamond" w:cs="Garamond"/>
          <w:b/>
          <w:bCs/>
          <w:sz w:val="28"/>
          <w:szCs w:val="28"/>
        </w:rPr>
        <w:t xml:space="preserve">.2. Изменения, связанные с </w:t>
      </w:r>
      <w:r>
        <w:rPr>
          <w:rFonts w:ascii="Garamond" w:hAnsi="Garamond" w:cs="Garamond"/>
          <w:b/>
          <w:bCs/>
          <w:sz w:val="28"/>
          <w:szCs w:val="28"/>
        </w:rPr>
        <w:t>порядком предоставления диапазона регулирования реактивной мощности</w:t>
      </w:r>
    </w:p>
    <w:p w14:paraId="6EF27EC3" w14:textId="77777777" w:rsidR="00DF66E5" w:rsidRDefault="00DF66E5" w:rsidP="00FF3891">
      <w:pPr>
        <w:widowControl w:val="0"/>
        <w:spacing w:after="0" w:line="240" w:lineRule="auto"/>
        <w:jc w:val="right"/>
        <w:rPr>
          <w:rFonts w:ascii="Garamond" w:hAnsi="Garamond" w:cs="Garamond"/>
          <w:b/>
          <w:bCs/>
          <w:sz w:val="28"/>
          <w:szCs w:val="28"/>
        </w:rPr>
      </w:pPr>
    </w:p>
    <w:p w14:paraId="67F5E9E9" w14:textId="77777777" w:rsidR="00DF66E5" w:rsidRPr="004A2235" w:rsidRDefault="00DF66E5" w:rsidP="00FF3891">
      <w:pPr>
        <w:widowControl w:val="0"/>
        <w:spacing w:after="0" w:line="240" w:lineRule="auto"/>
        <w:ind w:right="-144"/>
        <w:jc w:val="right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</w:rPr>
        <w:t>Приложение №</w:t>
      </w:r>
      <w:r w:rsidRPr="004A2235">
        <w:rPr>
          <w:rFonts w:ascii="Garamond" w:hAnsi="Garamond" w:cs="Garamond"/>
          <w:b/>
          <w:bCs/>
          <w:sz w:val="28"/>
          <w:szCs w:val="28"/>
        </w:rPr>
        <w:t xml:space="preserve"> 6.2</w:t>
      </w:r>
    </w:p>
    <w:p w14:paraId="2FDED640" w14:textId="77777777" w:rsidR="005C5FF8" w:rsidRDefault="005C5FF8" w:rsidP="00FF3891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14:paraId="12CE1445" w14:textId="306041D8" w:rsidR="005C5FF8" w:rsidRPr="00890B85" w:rsidRDefault="0087204F" w:rsidP="00FF3891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4" w:color="000000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890B8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 w:rsidR="00DF66E5" w:rsidRPr="00890B85">
        <w:rPr>
          <w:rFonts w:ascii="Garamond" w:hAnsi="Garamond"/>
          <w:sz w:val="24"/>
          <w:szCs w:val="24"/>
        </w:rPr>
        <w:t>ч</w:t>
      </w:r>
      <w:r w:rsidR="00890B85">
        <w:rPr>
          <w:rFonts w:ascii="Garamond" w:hAnsi="Garamond"/>
          <w:sz w:val="24"/>
          <w:szCs w:val="24"/>
        </w:rPr>
        <w:t>лен Наблюдательного с</w:t>
      </w:r>
      <w:r w:rsidRPr="00890B85">
        <w:rPr>
          <w:rFonts w:ascii="Garamond" w:hAnsi="Garamond"/>
          <w:sz w:val="24"/>
          <w:szCs w:val="24"/>
        </w:rPr>
        <w:t>овета Ассоциации «НП Совет рынка» С.А. Киров.</w:t>
      </w:r>
    </w:p>
    <w:p w14:paraId="06EC4554" w14:textId="3DFDE5FF" w:rsidR="005C5FF8" w:rsidRPr="00890B85" w:rsidRDefault="0087204F" w:rsidP="00FF3891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4" w:color="000000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890B85">
        <w:rPr>
          <w:rFonts w:ascii="Garamond" w:hAnsi="Garamond"/>
          <w:b/>
          <w:sz w:val="24"/>
          <w:szCs w:val="24"/>
        </w:rPr>
        <w:t xml:space="preserve">Обоснование: </w:t>
      </w:r>
      <w:r w:rsidR="00890B85">
        <w:rPr>
          <w:rFonts w:ascii="Garamond" w:hAnsi="Garamond"/>
          <w:sz w:val="24"/>
          <w:szCs w:val="24"/>
        </w:rPr>
        <w:t>в</w:t>
      </w:r>
      <w:r w:rsidRPr="00890B85">
        <w:rPr>
          <w:rFonts w:ascii="Garamond" w:hAnsi="Garamond"/>
          <w:sz w:val="24"/>
          <w:szCs w:val="24"/>
        </w:rPr>
        <w:t xml:space="preserve"> отношении каждого функционирующего на оптовом</w:t>
      </w:r>
      <w:r w:rsidRPr="00890B85">
        <w:rPr>
          <w:rFonts w:ascii="Garamond" w:hAnsi="Garamond"/>
          <w:sz w:val="24"/>
          <w:szCs w:val="24"/>
        </w:rPr>
        <w:t xml:space="preserve"> рынке генерирующего оборудования Регламентом </w:t>
      </w:r>
      <w:r w:rsidRPr="00890B85">
        <w:rPr>
          <w:rFonts w:ascii="Garamond" w:hAnsi="Garamond"/>
          <w:sz w:val="24"/>
          <w:szCs w:val="24"/>
        </w:rPr>
        <w:t>определения объемов фактически поставленной на оптовый рынок мощности»</w:t>
      </w:r>
      <w:r w:rsidR="00890B85">
        <w:rPr>
          <w:rFonts w:ascii="Garamond" w:hAnsi="Garamond"/>
          <w:sz w:val="24"/>
          <w:szCs w:val="24"/>
        </w:rPr>
        <w:t xml:space="preserve"> (далее – </w:t>
      </w:r>
      <w:r w:rsidR="00890B85" w:rsidRPr="00890B85">
        <w:rPr>
          <w:rFonts w:ascii="Garamond" w:hAnsi="Garamond"/>
          <w:sz w:val="24"/>
          <w:szCs w:val="24"/>
        </w:rPr>
        <w:t>Регламент</w:t>
      </w:r>
      <w:r w:rsidR="00890B85">
        <w:rPr>
          <w:rFonts w:ascii="Garamond" w:hAnsi="Garamond"/>
          <w:sz w:val="24"/>
          <w:szCs w:val="24"/>
        </w:rPr>
        <w:t>)</w:t>
      </w:r>
      <w:r w:rsidRPr="00890B85">
        <w:rPr>
          <w:rFonts w:ascii="Garamond" w:hAnsi="Garamond"/>
          <w:sz w:val="24"/>
          <w:szCs w:val="24"/>
        </w:rPr>
        <w:t xml:space="preserve"> в установленном порядке определяется базовый диапазон регулирования реактивной мощности. Базовые и актуальные диапазоны регулирования реактивной мощности, соответствующие номинальному напряжению генератора и номинальным параметрам системы охлаждения, подл</w:t>
      </w:r>
      <w:r w:rsidRPr="00890B85">
        <w:rPr>
          <w:rFonts w:ascii="Garamond" w:hAnsi="Garamond"/>
          <w:sz w:val="24"/>
          <w:szCs w:val="24"/>
        </w:rPr>
        <w:t xml:space="preserve">ежат включению в </w:t>
      </w:r>
      <w:r w:rsidRPr="00890B85">
        <w:rPr>
          <w:rFonts w:ascii="Garamond" w:hAnsi="Garamond"/>
          <w:sz w:val="24"/>
          <w:szCs w:val="24"/>
        </w:rPr>
        <w:t xml:space="preserve">Регистрационную информацию о диапазонах регулирования реактивной мощности генерирующего оборудования. </w:t>
      </w:r>
      <w:r w:rsidRPr="00890B85">
        <w:rPr>
          <w:rFonts w:ascii="Garamond" w:hAnsi="Garamond"/>
          <w:sz w:val="24"/>
          <w:szCs w:val="24"/>
        </w:rPr>
        <w:t>ПАО «РусГидро» выполняется модернизация генерирующего оборудования с увеличением установленной мощности и изменением базового диапазона р</w:t>
      </w:r>
      <w:r w:rsidRPr="00890B85">
        <w:rPr>
          <w:rFonts w:ascii="Garamond" w:hAnsi="Garamond"/>
          <w:sz w:val="24"/>
          <w:szCs w:val="24"/>
        </w:rPr>
        <w:t>егулирования реактивной мощности. Внесение изменений в Регламент позволяет заявлять изменение базового (актуального) диапазона регулирования реактивной мощности для генераторов, модернизированных ранее, чем произведена замена турбин гидроагрегатов с увелич</w:t>
      </w:r>
      <w:r w:rsidRPr="00890B85">
        <w:rPr>
          <w:rFonts w:ascii="Garamond" w:hAnsi="Garamond"/>
          <w:sz w:val="24"/>
          <w:szCs w:val="24"/>
        </w:rPr>
        <w:t>ением мощности.</w:t>
      </w:r>
    </w:p>
    <w:p w14:paraId="312C6C14" w14:textId="77777777" w:rsidR="005C5FF8" w:rsidRPr="00890B85" w:rsidRDefault="0087204F" w:rsidP="00FF3891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4" w:color="000000"/>
        </w:pBd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890B8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890B85">
        <w:rPr>
          <w:rFonts w:ascii="Garamond" w:hAnsi="Garamond"/>
          <w:bCs/>
          <w:sz w:val="24"/>
          <w:szCs w:val="24"/>
        </w:rPr>
        <w:t xml:space="preserve"> </w:t>
      </w:r>
      <w:r w:rsidRPr="00890B85">
        <w:rPr>
          <w:rFonts w:ascii="Garamond" w:hAnsi="Garamond"/>
          <w:color w:val="000000"/>
          <w:sz w:val="24"/>
          <w:szCs w:val="24"/>
        </w:rPr>
        <w:t xml:space="preserve">23 декабря 2024 года. </w:t>
      </w:r>
    </w:p>
    <w:p w14:paraId="103AF676" w14:textId="77777777" w:rsidR="005C5FF8" w:rsidRDefault="005C5FF8" w:rsidP="00FF3891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14:paraId="410DD360" w14:textId="77777777" w:rsidR="005C5FF8" w:rsidRDefault="0087204F" w:rsidP="00FF3891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A84320">
        <w:rPr>
          <w:rFonts w:ascii="Garamond" w:eastAsia="Calibri" w:hAnsi="Garamond"/>
          <w:b/>
          <w:bCs/>
          <w:caps/>
          <w:sz w:val="26"/>
          <w:szCs w:val="26"/>
        </w:rPr>
        <w:t>Регламент определения объемов фактически поставленной на оптовый рынок мощности</w:t>
      </w:r>
      <w:r>
        <w:rPr>
          <w:rFonts w:ascii="Garamond" w:hAnsi="Garamond" w:cs="Garamond"/>
          <w:b/>
          <w:bCs/>
          <w:i/>
          <w:sz w:val="18"/>
          <w:szCs w:val="18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 № 13 к Договору о присоединении к торговой системе оптовог</w:t>
      </w:r>
      <w:r>
        <w:rPr>
          <w:rFonts w:ascii="Garamond" w:hAnsi="Garamond" w:cs="Garamond"/>
          <w:b/>
          <w:bCs/>
          <w:sz w:val="26"/>
          <w:szCs w:val="26"/>
        </w:rPr>
        <w:t>о рынка)</w:t>
      </w:r>
    </w:p>
    <w:p w14:paraId="4A72E0CB" w14:textId="77777777" w:rsidR="005C5FF8" w:rsidRDefault="005C5FF8" w:rsidP="00FF3891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16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75"/>
        <w:gridCol w:w="7104"/>
        <w:gridCol w:w="6789"/>
      </w:tblGrid>
      <w:tr w:rsidR="005C5FF8" w:rsidRPr="0087204F" w14:paraId="2BF9AF18" w14:textId="77777777" w:rsidTr="00890B85">
        <w:trPr>
          <w:trHeight w:val="435"/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69A32" w14:textId="77777777" w:rsidR="005C5FF8" w:rsidRPr="0087204F" w:rsidRDefault="0087204F" w:rsidP="00FF3891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87204F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650D2" w14:textId="77777777" w:rsidR="005C5FF8" w:rsidRPr="0087204F" w:rsidRDefault="0087204F" w:rsidP="00FF389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7204F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4F876E44" w14:textId="77777777" w:rsidR="005C5FF8" w:rsidRPr="0087204F" w:rsidRDefault="0087204F" w:rsidP="00FF3891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87204F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E08B6" w14:textId="77777777" w:rsidR="005C5FF8" w:rsidRPr="0087204F" w:rsidRDefault="0087204F" w:rsidP="00FF3891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87204F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14:paraId="5EC0F812" w14:textId="77777777" w:rsidR="005C5FF8" w:rsidRPr="0087204F" w:rsidRDefault="0087204F" w:rsidP="00FF3891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87204F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5C5FF8" w:rsidRPr="0087204F" w14:paraId="600A7685" w14:textId="77777777" w:rsidTr="00FF3891">
        <w:trPr>
          <w:trHeight w:val="1045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EFC6B" w14:textId="72292457" w:rsidR="005C5FF8" w:rsidRPr="0087204F" w:rsidRDefault="00890B85" w:rsidP="00FF3891">
            <w:pPr>
              <w:widowControl w:val="0"/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7204F">
              <w:rPr>
                <w:rFonts w:ascii="Garamond" w:hAnsi="Garamond"/>
                <w:b/>
                <w:bCs/>
              </w:rPr>
              <w:t>3.2</w:t>
            </w:r>
          </w:p>
        </w:tc>
        <w:tc>
          <w:tcPr>
            <w:tcW w:w="7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66066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3.2.</w:t>
            </w:r>
            <w:r w:rsidRPr="0087204F">
              <w:rPr>
                <w:rFonts w:ascii="Garamond" w:hAnsi="Garamond"/>
              </w:rPr>
              <w:tab/>
              <w:t>Участие в предоставлении диапазона регулирования реактивной мощности.</w:t>
            </w:r>
          </w:p>
          <w:p w14:paraId="1A0D067E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 xml:space="preserve">Формат предоставления данных о диапазоне </w:t>
            </w:r>
            <w:r w:rsidRPr="0087204F">
              <w:rPr>
                <w:rFonts w:ascii="Garamond" w:hAnsi="Garamond"/>
              </w:rPr>
              <w:t>регулирования реактивной мощности определяется Техническими требованиями.</w:t>
            </w:r>
          </w:p>
          <w:p w14:paraId="00BED6A9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Базовый диапазон регулирования реактивной мощности и соответствующие ему базовые границы диапазона регулирования реактивной мощности генерирующего оборудования определяются на основа</w:t>
            </w:r>
            <w:r w:rsidRPr="0087204F">
              <w:rPr>
                <w:rFonts w:ascii="Garamond" w:hAnsi="Garamond"/>
              </w:rPr>
              <w:t>нии представленных в СО участниками оптового рынка актуальных по состоянию на 01.01.2006 (для вновь вводимого генерирующего оборудования – заявленных на момент допуска к торговле электроэнергией (мощностью) на оптовом рынке с использованием данного генерир</w:t>
            </w:r>
            <w:r w:rsidRPr="0087204F">
              <w:rPr>
                <w:rFonts w:ascii="Garamond" w:hAnsi="Garamond"/>
              </w:rPr>
              <w:t xml:space="preserve">ующего оборудования; при замене генератора – заявленных на момент ввода нового генератора в работу) паспортных данных, включая результаты тепловых испытаний и данные о настройке ограничителей минимального </w:t>
            </w:r>
            <w:r w:rsidRPr="0087204F">
              <w:rPr>
                <w:rFonts w:ascii="Garamond" w:hAnsi="Garamond"/>
              </w:rPr>
              <w:lastRenderedPageBreak/>
              <w:t>возбуждения и автоматики разгрузки при перегрузке р</w:t>
            </w:r>
            <w:r w:rsidRPr="0087204F">
              <w:rPr>
                <w:rFonts w:ascii="Garamond" w:hAnsi="Garamond"/>
              </w:rPr>
              <w:t>отора током возбуждения. При замене генератора дополнительно предоставляются документы, подтверждающие факт замены и ввода нового генератора в работу, а также документы организации-изготовителя или иной уполномоченной организации, подтверждающие заявляемый</w:t>
            </w:r>
            <w:r w:rsidRPr="0087204F">
              <w:rPr>
                <w:rFonts w:ascii="Garamond" w:hAnsi="Garamond"/>
              </w:rPr>
              <w:t xml:space="preserve"> диапазон регулирования реактивной мощности. </w:t>
            </w:r>
          </w:p>
          <w:p w14:paraId="343DBE6D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 xml:space="preserve">Участник оптового рынка имеет право заявить СО о необходимости внесения изменений (дополнений) в Регистрационную информацию о диапазонах регулирования реактивной мощности генерирующего оборудования в отношении </w:t>
            </w:r>
            <w:r w:rsidRPr="0087204F">
              <w:rPr>
                <w:rFonts w:ascii="Garamond" w:hAnsi="Garamond"/>
              </w:rPr>
              <w:t>базовых диапазонов регулирования реактивной мощности генерирующего оборудования в следующих случаях:</w:t>
            </w:r>
          </w:p>
          <w:p w14:paraId="3FBF3BCF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 xml:space="preserve">1. При выявлении не обусловленного изменением характеристик генерирующего оборудования несоответствия заявленных значений базовых диапазонов регулирования </w:t>
            </w:r>
            <w:r w:rsidRPr="0087204F">
              <w:rPr>
                <w:rFonts w:ascii="Garamond" w:hAnsi="Garamond"/>
              </w:rPr>
              <w:t>реактивной мощности генерирующего оборудования, введенного в эксплуатацию после 01.01.2006, значениям, актуальным на момент допуска к торговле электроэнергией (мощностью) на оптовом рынке с использованием данного генерирующего оборудования, и заявлении уча</w:t>
            </w:r>
            <w:r w:rsidRPr="0087204F">
              <w:rPr>
                <w:rFonts w:ascii="Garamond" w:hAnsi="Garamond"/>
              </w:rPr>
              <w:t>стником оптового рынка непрерывно в течение 12 месяцев соответствующих значений в качестве актуальных диапазонов регулирования реактивной мощности.</w:t>
            </w:r>
          </w:p>
          <w:p w14:paraId="26663BDF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Заявляемые значения границ базовых диапазонов регулирования реактивной мощности генерирующего оборудования п</w:t>
            </w:r>
            <w:r w:rsidRPr="0087204F">
              <w:rPr>
                <w:rFonts w:ascii="Garamond" w:hAnsi="Garamond"/>
              </w:rPr>
              <w:t>одлежат рассмотрению СО при одновременном выполнении следующих условий:</w:t>
            </w:r>
          </w:p>
          <w:p w14:paraId="3B1396B4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–</w:t>
            </w:r>
            <w:r w:rsidRPr="0087204F">
              <w:rPr>
                <w:rFonts w:ascii="Garamond" w:hAnsi="Garamond"/>
              </w:rPr>
              <w:tab/>
              <w:t xml:space="preserve">заявляемые значения представлены в установленном настоящим Регламентом формате в виде графических зависимостей допустимой величины реактивной мощности генерирующего оборудования от </w:t>
            </w:r>
            <w:r w:rsidRPr="0087204F">
              <w:rPr>
                <w:rFonts w:ascii="Garamond" w:hAnsi="Garamond"/>
              </w:rPr>
              <w:t>его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мощности;</w:t>
            </w:r>
          </w:p>
          <w:p w14:paraId="7989562C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–</w:t>
            </w:r>
            <w:r w:rsidRPr="0087204F">
              <w:rPr>
                <w:rFonts w:ascii="Garamond" w:hAnsi="Garamond"/>
              </w:rPr>
              <w:tab/>
              <w:t>заявляемые значения подтверждены документами организации-изготовителя или иной уполномоченной</w:t>
            </w:r>
            <w:r w:rsidRPr="0087204F">
              <w:rPr>
                <w:rFonts w:ascii="Garamond" w:hAnsi="Garamond"/>
              </w:rPr>
              <w:t xml:space="preserve"> организации, актуальными на момент допуска к торговле электроэнергией (мощностью) на оптовом рынке с использованием данного генерирующего оборудования;</w:t>
            </w:r>
          </w:p>
          <w:p w14:paraId="24BBCD92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lastRenderedPageBreak/>
              <w:t>–</w:t>
            </w:r>
            <w:r w:rsidRPr="0087204F">
              <w:rPr>
                <w:rFonts w:ascii="Garamond" w:hAnsi="Garamond"/>
              </w:rPr>
              <w:tab/>
              <w:t>заявляемые значения максимально допустимой величины приема (при недопустимости приема – минимальной в</w:t>
            </w:r>
            <w:r w:rsidRPr="0087204F">
              <w:rPr>
                <w:rFonts w:ascii="Garamond" w:hAnsi="Garamond"/>
              </w:rPr>
              <w:t xml:space="preserve">ыдачи) и (или) максимально допустимой величины выдачи реактивной мощности не меньше (при недопустимости приема – не больше) актуальных значений границ диапазона регулирования реактивной мощности, заявлявшихся участником оптового рынка непрерывно в течение </w:t>
            </w:r>
            <w:r w:rsidRPr="0087204F">
              <w:rPr>
                <w:rFonts w:ascii="Garamond" w:hAnsi="Garamond"/>
              </w:rPr>
              <w:t>предшествующих 12 месяцев.</w:t>
            </w:r>
          </w:p>
          <w:p w14:paraId="53CA2FFB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При принятии положительного решения по результатам рассмотрения комплекта документов СО вносит изменения в Регистрационную информацию о диапазонах регулирования реактивной мощности генерирующего оборудования в части базового диап</w:t>
            </w:r>
            <w:r w:rsidRPr="0087204F">
              <w:rPr>
                <w:rFonts w:ascii="Garamond" w:hAnsi="Garamond"/>
              </w:rPr>
              <w:t>азона регулирования реактивной мощности генерирующего оборудования.</w:t>
            </w:r>
          </w:p>
          <w:p w14:paraId="0E9F9723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…</w:t>
            </w:r>
          </w:p>
          <w:p w14:paraId="1B75E339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 w:hanging="283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 xml:space="preserve">3. При необходимости уточнения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 xml:space="preserve">Регистрационной информации о диапазонах регулирования реактивной мощности генерирующего оборудования </w:t>
            </w:r>
            <w:r w:rsidRPr="0087204F">
              <w:rPr>
                <w:rFonts w:ascii="Garamond" w:eastAsia="Times New Roman" w:hAnsi="Garamond"/>
                <w:color w:val="000000"/>
              </w:rPr>
              <w:t>информации о базовых диапазонах регулирования реакти</w:t>
            </w:r>
            <w:r w:rsidRPr="0087204F">
              <w:rPr>
                <w:rFonts w:ascii="Garamond" w:eastAsia="Times New Roman" w:hAnsi="Garamond"/>
                <w:color w:val="000000"/>
              </w:rPr>
              <w:t>вной мощности, обусловленного:</w:t>
            </w:r>
          </w:p>
          <w:p w14:paraId="149ABC74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0" w:name="_Toc150745274_Копия_3"/>
            <w:bookmarkStart w:id="1" w:name="_Toc84948352_Копия_3"/>
            <w:bookmarkStart w:id="2" w:name="_Toc57848778_Копия_3"/>
            <w:r w:rsidRPr="0087204F">
              <w:rPr>
                <w:rFonts w:ascii="Garamond" w:eastAsia="Times New Roman" w:hAnsi="Garamond"/>
              </w:rPr>
              <w:t>изменением установленной мощности относительно установленной мощности, указанной в ранее представленных табличных значениях границ диапазона регулирования реактивной мощности генерирующего оборудования в зависимости от его ак</w:t>
            </w:r>
            <w:r w:rsidRPr="0087204F">
              <w:rPr>
                <w:rFonts w:ascii="Garamond" w:eastAsia="Times New Roman" w:hAnsi="Garamond"/>
              </w:rPr>
              <w:t>тивной мощности;</w:t>
            </w:r>
            <w:bookmarkEnd w:id="0"/>
            <w:bookmarkEnd w:id="1"/>
            <w:bookmarkEnd w:id="2"/>
          </w:p>
          <w:p w14:paraId="0F3C7134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3" w:name="_Toc84948353_Копия_3"/>
            <w:bookmarkStart w:id="4" w:name="_Toc150745275_Копия_3"/>
            <w:bookmarkStart w:id="5" w:name="_Toc57848779_Копия_3"/>
            <w:r w:rsidRPr="0087204F">
              <w:rPr>
                <w:rFonts w:ascii="Garamond" w:eastAsia="Times New Roman" w:hAnsi="Garamond"/>
              </w:rPr>
              <w:t xml:space="preserve">изменением величин нижнего и (или) верхнего предела регулировочного диапазона, представленных участником оптового рынка Коммерческому оператору в соответствии с </w:t>
            </w:r>
            <w:r w:rsidRPr="0087204F">
              <w:rPr>
                <w:rFonts w:ascii="Garamond" w:eastAsia="Times New Roman" w:hAnsi="Garamond"/>
                <w:i/>
              </w:rPr>
              <w:t>Положением о порядке получения статуса субъекта оптового рынка и ведения реест</w:t>
            </w:r>
            <w:r w:rsidRPr="0087204F">
              <w:rPr>
                <w:rFonts w:ascii="Garamond" w:eastAsia="Times New Roman" w:hAnsi="Garamond"/>
                <w:i/>
              </w:rPr>
              <w:t>ра субъектов оптового рынка</w:t>
            </w:r>
            <w:r w:rsidRPr="0087204F">
              <w:rPr>
                <w:rFonts w:ascii="Garamond" w:eastAsia="Times New Roman" w:hAnsi="Garamond"/>
              </w:rPr>
              <w:t xml:space="preserve"> (Приложение № 1.1 к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) </w:t>
            </w:r>
            <w:r w:rsidRPr="0087204F">
              <w:rPr>
                <w:rFonts w:ascii="Garamond" w:eastAsia="Times New Roman" w:hAnsi="Garamond"/>
              </w:rPr>
              <w:t>в перечне паспортных технологических характеристик генерирующего оборудования по форме 12 (приложение 1 к указанному Положению);</w:t>
            </w:r>
            <w:bookmarkEnd w:id="3"/>
            <w:bookmarkEnd w:id="4"/>
            <w:bookmarkEnd w:id="5"/>
          </w:p>
          <w:p w14:paraId="1CCFA12C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6" w:name="_Toc57848780_Копия_3"/>
            <w:bookmarkStart w:id="7" w:name="_Toc84948354_Копия_3"/>
            <w:bookmarkStart w:id="8" w:name="_Toc150745276_Копия_3"/>
            <w:r w:rsidRPr="0087204F">
              <w:rPr>
                <w:rFonts w:ascii="Garamond" w:eastAsia="Times New Roman" w:hAnsi="Garamond"/>
              </w:rPr>
              <w:t xml:space="preserve">изменением иных </w:t>
            </w:r>
            <w:r w:rsidRPr="0087204F">
              <w:rPr>
                <w:rFonts w:ascii="Garamond" w:eastAsia="Times New Roman" w:hAnsi="Garamond"/>
                <w:color w:val="000000"/>
              </w:rPr>
              <w:t>хар</w:t>
            </w:r>
            <w:r w:rsidRPr="0087204F">
              <w:rPr>
                <w:rFonts w:ascii="Garamond" w:eastAsia="Times New Roman" w:hAnsi="Garamond"/>
                <w:color w:val="000000"/>
              </w:rPr>
              <w:t>актеристик генерирующего оборудования</w:t>
            </w:r>
            <w:r w:rsidRPr="0087204F">
              <w:rPr>
                <w:rFonts w:ascii="Garamond" w:eastAsia="Times New Roman" w:hAnsi="Garamond"/>
              </w:rPr>
              <w:t>;</w:t>
            </w:r>
            <w:bookmarkEnd w:id="6"/>
            <w:bookmarkEnd w:id="7"/>
            <w:bookmarkEnd w:id="8"/>
          </w:p>
          <w:p w14:paraId="6466E12F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9" w:name="_Toc150745277_Копия_3"/>
            <w:bookmarkStart w:id="10" w:name="_Toc84948355_Копия_3"/>
            <w:bookmarkStart w:id="11" w:name="_Toc57848781_Копия_3"/>
            <w:r w:rsidRPr="0087204F">
              <w:rPr>
                <w:rFonts w:ascii="Garamond" w:eastAsia="Times New Roman" w:hAnsi="Garamond"/>
              </w:rPr>
              <w:t xml:space="preserve">уточнением диапазонов регулирования реактивной </w:t>
            </w:r>
            <w:r w:rsidRPr="0087204F">
              <w:rPr>
                <w:rFonts w:ascii="Garamond" w:eastAsia="Times New Roman" w:hAnsi="Garamond"/>
              </w:rPr>
              <w:lastRenderedPageBreak/>
              <w:t>мощности в отношении генерирующего оборудования, впервые представленного на оптовом рынке, по результатам проведения тепловых испытаний и (или) уточнения допустимых режим</w:t>
            </w:r>
            <w:r w:rsidRPr="0087204F">
              <w:rPr>
                <w:rFonts w:ascii="Garamond" w:eastAsia="Times New Roman" w:hAnsi="Garamond"/>
              </w:rPr>
              <w:t>ов работы генерирующего оборудования, в том числе по результатам настройки ограничителей минимального возбуждения.</w:t>
            </w:r>
            <w:bookmarkEnd w:id="9"/>
            <w:bookmarkEnd w:id="10"/>
            <w:bookmarkEnd w:id="11"/>
          </w:p>
          <w:p w14:paraId="59D9BDDC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2" w:name="_Toc150745278_Копия_3"/>
            <w:bookmarkStart w:id="13" w:name="_Toc84948356_Копия_3"/>
            <w:bookmarkStart w:id="14" w:name="_Toc57848782_Копия_3"/>
            <w:r w:rsidRPr="0087204F">
              <w:rPr>
                <w:rFonts w:ascii="Garamond" w:eastAsia="Times New Roman" w:hAnsi="Garamond"/>
                <w:color w:val="000000"/>
              </w:rPr>
              <w:t>Заявляемые значения границ базовых диапазонов регулирования реактивной мощности генерирующего оборудования подлежат рассмотрению СО при однов</w:t>
            </w:r>
            <w:r w:rsidRPr="0087204F">
              <w:rPr>
                <w:rFonts w:ascii="Garamond" w:eastAsia="Times New Roman" w:hAnsi="Garamond"/>
                <w:color w:val="000000"/>
              </w:rPr>
              <w:t>ременном выполнении следующих условий:</w:t>
            </w:r>
            <w:bookmarkEnd w:id="12"/>
            <w:bookmarkEnd w:id="13"/>
            <w:bookmarkEnd w:id="14"/>
          </w:p>
          <w:p w14:paraId="11558F72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5" w:name="_Toc57848783_Копия_3"/>
            <w:bookmarkStart w:id="16" w:name="_Toc150745279_Копия_3"/>
            <w:bookmarkStart w:id="17" w:name="_Toc84948357_Копия_3"/>
            <w:r w:rsidRPr="0087204F">
              <w:rPr>
                <w:rFonts w:ascii="Garamond" w:eastAsia="Times New Roman" w:hAnsi="Garamond"/>
                <w:color w:val="000000"/>
              </w:rPr>
              <w:t xml:space="preserve">заявляемые значения представлены в установленном настоящим Регламентом формате в виде графических зависимостей допустимой величины реактивной мощности генерирующего оборудования от его активной мощности и табличных </w:t>
            </w:r>
            <w:r w:rsidRPr="0087204F">
              <w:rPr>
                <w:rFonts w:ascii="Garamond" w:eastAsia="Times New Roman" w:hAnsi="Garamond"/>
                <w:color w:val="000000"/>
              </w:rPr>
              <w:t>значений границ диапазона регулирования реактивной мощности генерирующего оборудования в зависимости от его активной мощности;</w:t>
            </w:r>
            <w:bookmarkEnd w:id="15"/>
            <w:bookmarkEnd w:id="16"/>
            <w:bookmarkEnd w:id="17"/>
          </w:p>
          <w:p w14:paraId="1A6CB8D2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8" w:name="_Toc84948358_Копия_3"/>
            <w:bookmarkStart w:id="19" w:name="_Toc57848784_Копия_3"/>
            <w:bookmarkStart w:id="20" w:name="_Toc150745280_Копия_3"/>
            <w:r w:rsidRPr="0087204F">
              <w:rPr>
                <w:rFonts w:ascii="Garamond" w:eastAsia="Times New Roman" w:hAnsi="Garamond"/>
                <w:color w:val="000000"/>
              </w:rPr>
              <w:t xml:space="preserve">заявляемые значения </w:t>
            </w:r>
            <w:r w:rsidRPr="0087204F">
              <w:rPr>
                <w:rFonts w:ascii="Garamond" w:eastAsia="Times New Roman" w:hAnsi="Garamond"/>
              </w:rPr>
              <w:t>подтверждены организацией-изготовителем генерирующего оборудования или иной уполномоченной организацией. Допо</w:t>
            </w:r>
            <w:r w:rsidRPr="0087204F">
              <w:rPr>
                <w:rFonts w:ascii="Garamond" w:eastAsia="Times New Roman" w:hAnsi="Garamond"/>
              </w:rPr>
              <w:t xml:space="preserve">лнительно должны быть представлены данные о настройке ограничителей минимального возбуждения и автоматики разгрузки при перегрузке ротора током возбуждения, а также иная информация в соответствии с </w:t>
            </w:r>
            <w:r w:rsidRPr="0087204F">
              <w:rPr>
                <w:rFonts w:ascii="Garamond" w:eastAsia="Times New Roman" w:hAnsi="Garamond"/>
                <w:i/>
              </w:rPr>
              <w:t>Техническими требованиями</w:t>
            </w:r>
            <w:r w:rsidRPr="0087204F">
              <w:rPr>
                <w:rFonts w:ascii="Garamond" w:eastAsia="Times New Roman" w:hAnsi="Garamond"/>
              </w:rPr>
              <w:t>;</w:t>
            </w:r>
            <w:bookmarkEnd w:id="18"/>
            <w:bookmarkEnd w:id="19"/>
            <w:bookmarkEnd w:id="20"/>
          </w:p>
          <w:p w14:paraId="57FB10CD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21" w:name="_Toc150745281_Копия_3"/>
            <w:bookmarkStart w:id="22" w:name="_Toc84948359_Копия_3"/>
            <w:bookmarkStart w:id="23" w:name="_Toc57848785_Копия_3"/>
            <w:r w:rsidRPr="0087204F">
              <w:rPr>
                <w:rFonts w:ascii="Garamond" w:eastAsia="Times New Roman" w:hAnsi="Garamond"/>
                <w:color w:val="000000"/>
              </w:rPr>
              <w:t>значения,</w:t>
            </w:r>
            <w:r w:rsidRPr="0087204F">
              <w:rPr>
                <w:rFonts w:ascii="Garamond" w:eastAsia="Times New Roman" w:hAnsi="Garamond"/>
              </w:rPr>
              <w:t xml:space="preserve"> определенные по резул</w:t>
            </w:r>
            <w:r w:rsidRPr="0087204F">
              <w:rPr>
                <w:rFonts w:ascii="Garamond" w:eastAsia="Times New Roman" w:hAnsi="Garamond"/>
              </w:rPr>
              <w:t>ьтатам тепловых испытаний, в случае их проведения, в отношении генерирующего оборудования, которое впервые представлено на оптовом рынке, подтверждены специализированной организацией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. Значения </w:t>
            </w:r>
            <w:r w:rsidRPr="0087204F">
              <w:rPr>
                <w:rFonts w:ascii="Garamond" w:eastAsia="Times New Roman" w:hAnsi="Garamond"/>
              </w:rPr>
              <w:t xml:space="preserve">представляются </w:t>
            </w:r>
            <w:r w:rsidRPr="0087204F">
              <w:rPr>
                <w:rFonts w:ascii="Garamond" w:eastAsia="Times New Roman" w:hAnsi="Garamond"/>
                <w:color w:val="000000"/>
              </w:rPr>
              <w:t>в виде графических зависимостей допустимой величины реактивной мощности генерирующего оборудования от его активной мощности и табличных значений границ диапазона регулирования реактивной мощности генерирующего оборудования в зависимости от его активной мощ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ности </w:t>
            </w:r>
            <w:r w:rsidRPr="0087204F">
              <w:rPr>
                <w:rFonts w:ascii="Garamond" w:eastAsia="Times New Roman" w:hAnsi="Garamond"/>
              </w:rPr>
              <w:t xml:space="preserve">с приложением экспертного </w:t>
            </w:r>
            <w:r w:rsidRPr="0087204F">
              <w:rPr>
                <w:rFonts w:ascii="Garamond" w:eastAsia="Times New Roman" w:hAnsi="Garamond"/>
              </w:rPr>
              <w:lastRenderedPageBreak/>
              <w:t>заключения специализированной организации, подтверждающего представляемые данные.</w:t>
            </w:r>
            <w:bookmarkEnd w:id="21"/>
            <w:bookmarkEnd w:id="22"/>
            <w:bookmarkEnd w:id="23"/>
          </w:p>
          <w:p w14:paraId="55C0715F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24" w:name="_Toc150745282_Копия_3"/>
            <w:bookmarkStart w:id="25" w:name="_Toc84948360_Копия_3"/>
            <w:bookmarkStart w:id="26" w:name="_Toc57848786_Копия_3"/>
            <w:r w:rsidRPr="0087204F">
              <w:rPr>
                <w:rFonts w:ascii="Garamond" w:eastAsia="Times New Roman" w:hAnsi="Garamond"/>
                <w:color w:val="000000"/>
              </w:rPr>
              <w:t xml:space="preserve">При принятии положительного решения по результатам рассмотрения комплекта документов СО вносит изменения в регистрационную информацию в части </w:t>
            </w:r>
            <w:r w:rsidRPr="0087204F">
              <w:rPr>
                <w:rFonts w:ascii="Garamond" w:eastAsia="Times New Roman" w:hAnsi="Garamond"/>
              </w:rPr>
              <w:t>базового диапазона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>:</w:t>
            </w:r>
            <w:bookmarkEnd w:id="24"/>
            <w:bookmarkEnd w:id="25"/>
            <w:bookmarkEnd w:id="26"/>
          </w:p>
          <w:p w14:paraId="52CA2EBD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1287"/>
              <w:jc w:val="both"/>
              <w:outlineLvl w:val="2"/>
              <w:rPr>
                <w:rFonts w:ascii="Garamond" w:eastAsia="Times New Roman" w:hAnsi="Garamond"/>
              </w:rPr>
            </w:pPr>
            <w:bookmarkStart w:id="27" w:name="_Toc57848787_Копия_3"/>
            <w:r w:rsidRPr="0087204F">
              <w:rPr>
                <w:rFonts w:ascii="Garamond" w:eastAsia="Times New Roman" w:hAnsi="Garamond"/>
              </w:rPr>
              <w:t xml:space="preserve">а) </w:t>
            </w:r>
            <w:bookmarkEnd w:id="27"/>
            <w:r w:rsidRPr="0087204F">
              <w:rPr>
                <w:rFonts w:ascii="Garamond" w:eastAsia="Times New Roman" w:hAnsi="Garamond"/>
              </w:rPr>
              <w:t>для всех значений активной мощности – в случае, если с даты</w:t>
            </w:r>
            <w:r w:rsidRPr="0087204F">
              <w:rPr>
                <w:rFonts w:ascii="Garamond" w:eastAsia="Times New Roman" w:hAnsi="Garamond"/>
                <w:color w:val="000000"/>
              </w:rPr>
              <w:t>, когда генерирующее оборудование было впервые представлено на оптовом рынке (при замене генератора</w:t>
            </w:r>
            <w:r w:rsidRPr="0087204F">
              <w:rPr>
                <w:rFonts w:ascii="Garamond" w:eastAsia="Times New Roman" w:hAnsi="Garamond"/>
                <w:color w:val="000000"/>
                <w:shd w:val="clear" w:color="auto" w:fill="FFFF00"/>
              </w:rPr>
              <w:t xml:space="preserve"> — с даты ввод</w:t>
            </w:r>
            <w:r w:rsidRPr="0087204F">
              <w:rPr>
                <w:rFonts w:ascii="Garamond" w:eastAsia="Times New Roman" w:hAnsi="Garamond"/>
                <w:color w:val="000000"/>
                <w:shd w:val="clear" w:color="auto" w:fill="FFFF00"/>
              </w:rPr>
              <w:t>а нового генератора</w:t>
            </w:r>
            <w:r w:rsidRPr="0087204F">
              <w:rPr>
                <w:rFonts w:ascii="Garamond" w:eastAsia="Times New Roman" w:hAnsi="Garamond"/>
                <w:color w:val="000000"/>
              </w:rPr>
              <w:t>) прошло не более 12 месяцев;</w:t>
            </w:r>
          </w:p>
          <w:p w14:paraId="316FF1B6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128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28" w:name="_Toc57848788_Копия_3"/>
            <w:bookmarkStart w:id="29" w:name="_Toc84948362_Копия_3"/>
            <w:bookmarkStart w:id="30" w:name="_Toc150745284_Копия_3"/>
            <w:r w:rsidRPr="0087204F">
              <w:rPr>
                <w:rFonts w:ascii="Garamond" w:eastAsia="Times New Roman" w:hAnsi="Garamond"/>
              </w:rPr>
              <w:t xml:space="preserve">б) </w:t>
            </w:r>
            <w:bookmarkEnd w:id="28"/>
            <w:r w:rsidRPr="0087204F">
              <w:rPr>
                <w:rFonts w:ascii="Garamond" w:eastAsia="Times New Roman" w:hAnsi="Garamond"/>
              </w:rPr>
              <w:t>для значений активной мощности, отсутствующих в регистрационной информации и не подлежащих определению на основании имеющихся в регистрационной информации данных, а также для всех значений активной мощнос</w:t>
            </w:r>
            <w:r w:rsidRPr="0087204F">
              <w:rPr>
                <w:rFonts w:ascii="Garamond" w:eastAsia="Times New Roman" w:hAnsi="Garamond"/>
              </w:rPr>
              <w:t xml:space="preserve">ти, в которых произошло расширение диапазона регулирования реактивной мощности (увеличилась максимально допустимая величина приема (при недопустимости приема – уменьшилась минимальная выдача) и увеличилась максимально допустимая величина выдачи реактивной </w:t>
            </w:r>
            <w:r w:rsidRPr="0087204F">
              <w:rPr>
                <w:rFonts w:ascii="Garamond" w:eastAsia="Times New Roman" w:hAnsi="Garamond"/>
              </w:rPr>
              <w:t>мощности генерирующего оборудования для соответствующей величины активной мощности), – в иных случаях</w:t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29"/>
            <w:bookmarkEnd w:id="30"/>
          </w:p>
          <w:p w14:paraId="2E989FEC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31" w:name="_Toc84948363_Копия_3"/>
            <w:bookmarkStart w:id="32" w:name="_Toc150745285_Копия_3"/>
            <w:bookmarkStart w:id="33" w:name="_Toc57848790_Копия_3"/>
            <w:r w:rsidRPr="0087204F">
              <w:rPr>
                <w:rFonts w:ascii="Garamond" w:eastAsia="Times New Roman" w:hAnsi="Garamond"/>
                <w:color w:val="000000"/>
              </w:rPr>
              <w:t>При отсутствии проведенных испытаний или отсутствии представленных, уточненных по результатам проведенных испытаний, значений базовых диапазонов регулиро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вания реактивной мощности либо их представлении позднее 12 месяцев с даты, когда такое генерирующее оборудование было впервые представлено на оптовом рынке (при замене генератора </w:t>
            </w:r>
            <w:r w:rsidRPr="0087204F">
              <w:rPr>
                <w:rFonts w:ascii="Garamond" w:eastAsia="Times New Roman" w:hAnsi="Garamond"/>
                <w:color w:val="000000"/>
                <w:shd w:val="clear" w:color="auto" w:fill="FFFF00"/>
              </w:rPr>
              <w:t>–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</w:t>
            </w:r>
            <w:r w:rsidRPr="0087204F">
              <w:rPr>
                <w:rFonts w:ascii="Garamond" w:eastAsia="Times New Roman" w:hAnsi="Garamond"/>
                <w:color w:val="000000"/>
                <w:shd w:val="clear" w:color="auto" w:fill="FFFF00"/>
              </w:rPr>
              <w:t>с даты ввода нового генератора в работу</w:t>
            </w:r>
            <w:r w:rsidRPr="0087204F">
              <w:rPr>
                <w:rFonts w:ascii="Garamond" w:eastAsia="Times New Roman" w:hAnsi="Garamond"/>
                <w:color w:val="000000"/>
              </w:rPr>
              <w:t>), в качестве базового регулировочно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го диапазона и базовых границ диапазона регулирования реактивной мощности используются </w:t>
            </w:r>
            <w:r w:rsidRPr="0087204F">
              <w:rPr>
                <w:rFonts w:ascii="Garamond" w:eastAsia="Times New Roman" w:hAnsi="Garamond"/>
                <w:b/>
                <w:color w:val="000000"/>
              </w:rPr>
              <w:t>ранее предоставленные данные</w:t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31"/>
            <w:bookmarkEnd w:id="32"/>
            <w:bookmarkEnd w:id="33"/>
          </w:p>
          <w:p w14:paraId="303BDB2E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>Участник оптового рынка имеет право заявить СО о необходимости внесения изменений (дополнений) в Реги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страционную информацию о диапазонах ре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отношении </w:t>
            </w:r>
            <w:r w:rsidRPr="0087204F">
              <w:rPr>
                <w:rFonts w:ascii="Garamond" w:eastAsia="Times New Roman" w:hAnsi="Garamond"/>
                <w:color w:val="000000"/>
              </w:rPr>
              <w:lastRenderedPageBreak/>
              <w:t>актуальных диапазонов регулирования реактивной мощности генерирующего оборудования в следующих случаях:</w:t>
            </w:r>
          </w:p>
          <w:p w14:paraId="03544144" w14:textId="77777777" w:rsidR="005C5FF8" w:rsidRPr="0087204F" w:rsidRDefault="0087204F" w:rsidP="005E4518">
            <w:pPr>
              <w:widowControl w:val="0"/>
              <w:numPr>
                <w:ilvl w:val="0"/>
                <w:numId w:val="11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34" w:name="_Toc57848792_Копия_1"/>
            <w:bookmarkStart w:id="35" w:name="_Toc150745287_Копия_1"/>
            <w:bookmarkStart w:id="36" w:name="_Toc84948365_Копия_1"/>
            <w:r w:rsidRPr="0087204F">
              <w:rPr>
                <w:rFonts w:ascii="Garamond" w:eastAsia="Times New Roman" w:hAnsi="Garamond"/>
              </w:rPr>
              <w:t>При изменении установленной мощности относительно установленной мощности, указанн</w:t>
            </w:r>
            <w:r w:rsidRPr="0087204F">
              <w:rPr>
                <w:rFonts w:ascii="Garamond" w:eastAsia="Times New Roman" w:hAnsi="Garamond"/>
              </w:rPr>
              <w:t>ой в ранее представленных табличных значениях актуальных границ диапазона регулирования реактивной мощности генерирующего оборудования в зависимости от его активной мощности</w:t>
            </w:r>
            <w:bookmarkEnd w:id="34"/>
            <w:r w:rsidRPr="0087204F">
              <w:rPr>
                <w:rFonts w:ascii="Garamond" w:eastAsia="Times New Roman" w:hAnsi="Garamond"/>
              </w:rPr>
              <w:t>.</w:t>
            </w:r>
            <w:bookmarkEnd w:id="35"/>
            <w:bookmarkEnd w:id="36"/>
          </w:p>
          <w:p w14:paraId="5258811A" w14:textId="77777777" w:rsidR="005C5FF8" w:rsidRPr="0087204F" w:rsidRDefault="0087204F" w:rsidP="005E4518">
            <w:pPr>
              <w:widowControl w:val="0"/>
              <w:numPr>
                <w:ilvl w:val="0"/>
                <w:numId w:val="11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37" w:name="_Toc57848793_Копия_1"/>
            <w:bookmarkStart w:id="38" w:name="_Toc84948366_Копия_1"/>
            <w:bookmarkStart w:id="39" w:name="_Toc150745288_Копия_1"/>
            <w:r w:rsidRPr="0087204F">
              <w:rPr>
                <w:rFonts w:ascii="Garamond" w:eastAsia="Times New Roman" w:hAnsi="Garamond"/>
              </w:rPr>
              <w:t>При изменении величин нижнего и (или) верхнего предела регулировочного диапазона,</w:t>
            </w:r>
            <w:r w:rsidRPr="0087204F">
              <w:rPr>
                <w:rFonts w:ascii="Garamond" w:eastAsia="Times New Roman" w:hAnsi="Garamond"/>
              </w:rPr>
              <w:t xml:space="preserve"> представленных участником оптового рынка Коммерческому оператору в соответствии с </w:t>
            </w:r>
            <w:r w:rsidRPr="0087204F">
              <w:rPr>
                <w:rFonts w:ascii="Garamond" w:eastAsia="Times New Roman" w:hAnsi="Garamond"/>
                <w:i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87204F">
              <w:rPr>
                <w:rFonts w:ascii="Garamond" w:eastAsia="Times New Roman" w:hAnsi="Garamond"/>
              </w:rPr>
              <w:t xml:space="preserve"> (Приложение № 1.1 к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ового рынка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) </w:t>
            </w:r>
            <w:r w:rsidRPr="0087204F">
              <w:rPr>
                <w:rFonts w:ascii="Garamond" w:eastAsia="Times New Roman" w:hAnsi="Garamond"/>
              </w:rPr>
              <w:t>в перечне паспортных технологических характеристик генерирующего оборудования по форме 12 (приложение 1 к указанному Положению)</w:t>
            </w:r>
            <w:bookmarkEnd w:id="37"/>
            <w:r w:rsidRPr="0087204F">
              <w:rPr>
                <w:rFonts w:ascii="Garamond" w:eastAsia="Times New Roman" w:hAnsi="Garamond"/>
              </w:rPr>
              <w:t>.</w:t>
            </w:r>
            <w:bookmarkEnd w:id="38"/>
            <w:bookmarkEnd w:id="39"/>
          </w:p>
          <w:p w14:paraId="285DB384" w14:textId="77777777" w:rsidR="005C5FF8" w:rsidRPr="0087204F" w:rsidRDefault="0087204F" w:rsidP="005E4518">
            <w:pPr>
              <w:widowControl w:val="0"/>
              <w:numPr>
                <w:ilvl w:val="0"/>
                <w:numId w:val="11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40" w:name="_Toc150745289_Копия_1"/>
            <w:bookmarkStart w:id="41" w:name="_Toc84948367_Копия_1"/>
            <w:bookmarkStart w:id="42" w:name="_Toc57848794_Копия_1"/>
            <w:r w:rsidRPr="0087204F">
              <w:rPr>
                <w:rFonts w:ascii="Garamond" w:eastAsia="Times New Roman" w:hAnsi="Garamond"/>
              </w:rPr>
              <w:t xml:space="preserve">При изменении иных </w:t>
            </w:r>
            <w:r w:rsidRPr="0087204F">
              <w:rPr>
                <w:rFonts w:ascii="Garamond" w:eastAsia="Times New Roman" w:hAnsi="Garamond"/>
                <w:color w:val="000000"/>
              </w:rPr>
              <w:t>характеристик генерирующего оборудования, не связанных с изменением базовых границ диапазонов р</w:t>
            </w:r>
            <w:r w:rsidRPr="0087204F">
              <w:rPr>
                <w:rFonts w:ascii="Garamond" w:eastAsia="Times New Roman" w:hAnsi="Garamond"/>
                <w:color w:val="000000"/>
              </w:rPr>
              <w:t>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>.</w:t>
            </w:r>
            <w:bookmarkEnd w:id="40"/>
            <w:bookmarkEnd w:id="41"/>
            <w:bookmarkEnd w:id="42"/>
          </w:p>
          <w:p w14:paraId="2DBC9D1B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>Заявляемые значения актуальных диапазонов регулирования реактивной мощности генерирующего оборудования подлежат рассмотрению СО при одновременном выполнении следующих условий:</w:t>
            </w:r>
          </w:p>
          <w:p w14:paraId="37E3D998" w14:textId="77777777" w:rsidR="005C5FF8" w:rsidRPr="0087204F" w:rsidRDefault="0087204F" w:rsidP="005E4518">
            <w:pPr>
              <w:widowControl w:val="0"/>
              <w:numPr>
                <w:ilvl w:val="0"/>
                <w:numId w:val="12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43" w:name="_Toc57848796_Копия_1"/>
            <w:bookmarkStart w:id="44" w:name="_Toc84948369_Копия_1"/>
            <w:bookmarkStart w:id="45" w:name="_Toc150745291_Копия_1"/>
            <w:r w:rsidRPr="0087204F">
              <w:rPr>
                <w:rFonts w:ascii="Garamond" w:eastAsia="Times New Roman" w:hAnsi="Garamond"/>
                <w:color w:val="000000"/>
              </w:rPr>
              <w:t>заявляемые значения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представлены в установленном настоящим Регламентом формате в виде графических зависимостей допустимой величины реактивной мощности генерирующего оборудования от активной мощности и табличных значений границ диапазона регулирования реактивной мощности гене</w:t>
            </w:r>
            <w:r w:rsidRPr="0087204F">
              <w:rPr>
                <w:rFonts w:ascii="Garamond" w:eastAsia="Times New Roman" w:hAnsi="Garamond"/>
                <w:color w:val="000000"/>
              </w:rPr>
              <w:t>рирующего оборудования в зависимости от его активной мощности;</w:t>
            </w:r>
            <w:bookmarkEnd w:id="43"/>
            <w:bookmarkEnd w:id="44"/>
            <w:bookmarkEnd w:id="45"/>
          </w:p>
          <w:p w14:paraId="3B1F6C51" w14:textId="77777777" w:rsidR="005C5FF8" w:rsidRPr="0087204F" w:rsidRDefault="0087204F" w:rsidP="005E4518">
            <w:pPr>
              <w:widowControl w:val="0"/>
              <w:numPr>
                <w:ilvl w:val="0"/>
                <w:numId w:val="12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46" w:name="_Toc57848797_Копия_1"/>
            <w:bookmarkStart w:id="47" w:name="_Toc84948370_Копия_1"/>
            <w:bookmarkStart w:id="48" w:name="_Toc150745292_Копия_1"/>
            <w:r w:rsidRPr="0087204F">
              <w:rPr>
                <w:rFonts w:ascii="Garamond" w:eastAsia="Times New Roman" w:hAnsi="Garamond"/>
                <w:color w:val="000000"/>
              </w:rPr>
              <w:t xml:space="preserve">представлены документы, подтверждающие представленные значения границ актуальных диапазонов регулирования реактивной мощности генерирующего оборудования, с </w:t>
            </w:r>
            <w:r w:rsidRPr="0087204F">
              <w:rPr>
                <w:rFonts w:ascii="Garamond" w:eastAsia="Times New Roman" w:hAnsi="Garamond"/>
                <w:color w:val="000000"/>
              </w:rPr>
              <w:lastRenderedPageBreak/>
              <w:t>указанием причины их отличия от базов</w:t>
            </w:r>
            <w:r w:rsidRPr="0087204F">
              <w:rPr>
                <w:rFonts w:ascii="Garamond" w:eastAsia="Times New Roman" w:hAnsi="Garamond"/>
                <w:color w:val="000000"/>
              </w:rPr>
              <w:t>ых диапазонов регулирования реактивной мощности генерирующего оборудования.</w:t>
            </w:r>
            <w:bookmarkEnd w:id="46"/>
            <w:bookmarkEnd w:id="47"/>
            <w:bookmarkEnd w:id="48"/>
          </w:p>
          <w:p w14:paraId="3F8B3FEF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49" w:name="_Toc150745293_Копия_1"/>
            <w:bookmarkStart w:id="50" w:name="_Toc84948371_Копия_1"/>
            <w:bookmarkStart w:id="51" w:name="_Toc57848798_Копия_1"/>
            <w:r w:rsidRPr="0087204F">
              <w:rPr>
                <w:rFonts w:ascii="Garamond" w:eastAsia="Times New Roman" w:hAnsi="Garamond"/>
                <w:color w:val="000000"/>
              </w:rPr>
              <w:t xml:space="preserve">При принятии положительного решения по результатам рассмотрения комплекта документов СО вносит изменения в </w:t>
            </w:r>
            <w:r w:rsidRPr="0087204F">
              <w:rPr>
                <w:rFonts w:ascii="Garamond" w:eastAsia="Times New Roman" w:hAnsi="Garamond"/>
                <w:i/>
              </w:rPr>
              <w:t>Регистрационную информацию о диапазонах регулирования реактивной мощности</w:t>
            </w:r>
            <w:r w:rsidRPr="0087204F">
              <w:rPr>
                <w:rFonts w:ascii="Garamond" w:eastAsia="Times New Roman" w:hAnsi="Garamond"/>
                <w:i/>
              </w:rPr>
              <w:t xml:space="preserve">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части актуального</w:t>
            </w:r>
            <w:r w:rsidRPr="0087204F">
              <w:rPr>
                <w:rFonts w:ascii="Garamond" w:eastAsia="Times New Roman" w:hAnsi="Garamond"/>
              </w:rPr>
              <w:t xml:space="preserve"> диапазона регулирования реактивной мощности и актуальных границ диапазона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49"/>
            <w:bookmarkEnd w:id="50"/>
            <w:bookmarkEnd w:id="51"/>
          </w:p>
          <w:p w14:paraId="5C208BDD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 xml:space="preserve">Внесение изменений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Регистрационную информацию о диапазонах регулирован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осуществляется на основании заявления, оформленного в соответствии с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Порядком установления соответствия.</w:t>
            </w:r>
          </w:p>
          <w:p w14:paraId="67A28788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52" w:name="_Toc150745295_Копия_1"/>
            <w:bookmarkStart w:id="53" w:name="_Toc84948373_Копия_1"/>
            <w:bookmarkStart w:id="54" w:name="_Toc57848800_Копия_1"/>
            <w:r w:rsidRPr="0087204F">
              <w:rPr>
                <w:rFonts w:ascii="Garamond" w:eastAsia="Times New Roman" w:hAnsi="Garamond"/>
              </w:rPr>
              <w:t xml:space="preserve">Заявление и полный комплект обосновывающих документов, необходимых для внесения изменений в </w:t>
            </w:r>
            <w:r w:rsidRPr="0087204F">
              <w:rPr>
                <w:rFonts w:ascii="Garamond" w:eastAsia="Times New Roman" w:hAnsi="Garamond"/>
                <w:i/>
              </w:rPr>
              <w:t>Регистрац</w:t>
            </w:r>
            <w:r w:rsidRPr="0087204F">
              <w:rPr>
                <w:rFonts w:ascii="Garamond" w:eastAsia="Times New Roman" w:hAnsi="Garamond"/>
                <w:i/>
              </w:rPr>
              <w:t>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 xml:space="preserve">, должны быть предоставлены СО не позднее чем за 15 (пятнадцать) рабочих дней до окончания месяца, с 1 (первого) числа которого предполагается внесение изменений. </w:t>
            </w:r>
            <w:r w:rsidRPr="0087204F">
              <w:rPr>
                <w:rFonts w:ascii="Garamond" w:eastAsia="Times New Roman" w:hAnsi="Garamond"/>
                <w:color w:val="000000"/>
              </w:rPr>
              <w:t>СО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течение 15 (пятнадцати) рабочих дней после получения заявления и полного комплекта документов, предусмотренных настоящим Регламентом, осуществляет рассмотрение представленных участником оптового рынка данных и принимает решение о внесении изменений либо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об отказе во внесении изменений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с уведомлением участника оптового рынка о причинах отказа.</w:t>
            </w:r>
            <w:bookmarkEnd w:id="52"/>
            <w:bookmarkEnd w:id="53"/>
            <w:bookmarkEnd w:id="54"/>
          </w:p>
          <w:p w14:paraId="61365BF9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 xml:space="preserve">При принятии решения о внесении изменений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 xml:space="preserve">Регистрационную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соответствующие изменения вносятся с первого числа месяца, в котором было представлено заявление и полный комплект обосновывающих документов, предусмотренных настоящим Рег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ламентом. В случае направления соответствующих документов позднее чем за 15 (пятнадцать) рабочих дней до окончания месяца, изменения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вносятся с первого ч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исла месяца, следующего за </w:t>
            </w:r>
            <w:r w:rsidRPr="0087204F">
              <w:rPr>
                <w:rFonts w:ascii="Garamond" w:eastAsia="Times New Roman" w:hAnsi="Garamond"/>
                <w:color w:val="000000"/>
              </w:rPr>
              <w:lastRenderedPageBreak/>
              <w:t>месяцем представления заявления и полного комплекта документов, предусмотренных настоящим Регламентом.</w:t>
            </w:r>
          </w:p>
          <w:p w14:paraId="7D734B0D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55" w:name="_Toc507079746_Копия_1"/>
            <w:bookmarkStart w:id="56" w:name="_Toc502318608_Копия_1"/>
            <w:bookmarkStart w:id="57" w:name="_Toc497986184_Копия_1"/>
            <w:bookmarkStart w:id="58" w:name="_Toc491710356_Копия_1"/>
            <w:bookmarkStart w:id="59" w:name="_Toc439084001_Копия_1"/>
            <w:bookmarkStart w:id="60" w:name="_Toc150745297_Копия_1"/>
            <w:bookmarkStart w:id="61" w:name="_Toc15650362_Копия_1"/>
            <w:bookmarkStart w:id="62" w:name="_Toc20495311_Копия_1"/>
            <w:bookmarkStart w:id="63" w:name="_Toc57848802_Копия_1"/>
            <w:bookmarkStart w:id="64" w:name="_Toc534811505_Копия_1"/>
            <w:bookmarkStart w:id="65" w:name="_Toc84948375_Копия_1"/>
            <w:r w:rsidRPr="0087204F">
              <w:rPr>
                <w:rFonts w:ascii="Garamond" w:eastAsia="Times New Roman" w:hAnsi="Garamond"/>
              </w:rPr>
              <w:t xml:space="preserve">Диапазон регулирования реактивной мощности ГТП генерации определяется </w:t>
            </w:r>
            <w:r w:rsidRPr="0087204F">
              <w:rPr>
                <w:rFonts w:ascii="Garamond" w:eastAsia="Times New Roman" w:hAnsi="Garamond"/>
              </w:rPr>
              <w:t>как сумма</w:t>
            </w:r>
            <w:r w:rsidRPr="0087204F">
              <w:rPr>
                <w:rFonts w:ascii="Garamond" w:eastAsia="Times New Roman" w:hAnsi="Garamond"/>
              </w:rPr>
              <w:t xml:space="preserve"> диапазонов регулирования реактивной мощности н</w:t>
            </w:r>
            <w:r w:rsidRPr="0087204F">
              <w:rPr>
                <w:rFonts w:ascii="Garamond" w:eastAsia="Times New Roman" w:hAnsi="Garamond"/>
              </w:rPr>
              <w:t>аходящегося в работе генерирующего оборудования, входящего в ГТП генерации.</w:t>
            </w:r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</w:p>
          <w:p w14:paraId="4B132BA1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66" w:name="_Toc84948376_Копия_1"/>
            <w:bookmarkStart w:id="67" w:name="_Toc534811506_Копия_1"/>
            <w:bookmarkStart w:id="68" w:name="_Toc150745298_Копия_1"/>
            <w:bookmarkStart w:id="69" w:name="_Toc57848803_Копия_1"/>
            <w:bookmarkStart w:id="70" w:name="_Toc20495312_Копия_1"/>
            <w:bookmarkStart w:id="71" w:name="_Toc497986185_Копия_1"/>
            <w:bookmarkStart w:id="72" w:name="_Toc491710357_Копия_1"/>
            <w:bookmarkStart w:id="73" w:name="_Toc439084002_Копия_1"/>
            <w:bookmarkStart w:id="74" w:name="_Toc15650363_Копия_1"/>
            <w:bookmarkStart w:id="75" w:name="_Toc507079747_Копия_1"/>
            <w:bookmarkStart w:id="76" w:name="_Toc502318609_Копия_1"/>
            <w:r w:rsidRPr="0087204F">
              <w:rPr>
                <w:rFonts w:ascii="Garamond" w:eastAsia="Times New Roman" w:hAnsi="Garamond"/>
              </w:rPr>
              <w:t>Генерирующее оборудование участника оптового рынка должно находиться в постоянной готовности предоставления полного диапазона регулирования реактивной мощности в соответствии с пре</w:t>
            </w:r>
            <w:r w:rsidRPr="0087204F">
              <w:rPr>
                <w:rFonts w:ascii="Garamond" w:eastAsia="Times New Roman" w:hAnsi="Garamond"/>
              </w:rPr>
              <w:t>дставленными данными.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</w:p>
          <w:p w14:paraId="397DADB5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77" w:name="_Toc439084003_Копия_1"/>
            <w:bookmarkStart w:id="78" w:name="_Toc491710358_Копия_1"/>
            <w:bookmarkStart w:id="79" w:name="_Toc497986186_Копия_1"/>
            <w:bookmarkStart w:id="80" w:name="_Toc502318610_Копия_1"/>
            <w:bookmarkStart w:id="81" w:name="_Toc507079748_Копия_1"/>
            <w:bookmarkStart w:id="82" w:name="_Toc534811507_Копия_1"/>
            <w:bookmarkStart w:id="83" w:name="_Toc15650364_Копия_1"/>
            <w:bookmarkStart w:id="84" w:name="_Toc20495313_Копия_1"/>
            <w:bookmarkStart w:id="85" w:name="_Toc57848804_Копия_1"/>
            <w:bookmarkStart w:id="86" w:name="_Toc84948377_Копия_1"/>
            <w:bookmarkStart w:id="87" w:name="_Toc150745299_Копия_1"/>
            <w:r w:rsidRPr="0087204F">
              <w:rPr>
                <w:rFonts w:ascii="Garamond" w:eastAsia="Times New Roman" w:hAnsi="Garamond"/>
                <w:color w:val="000000"/>
              </w:rPr>
              <w:t xml:space="preserve">По итогам расчетного месяца </w:t>
            </w:r>
            <w:r w:rsidRPr="0087204F">
              <w:rPr>
                <w:rFonts w:ascii="Garamond" w:eastAsia="Times New Roman" w:hAnsi="Garamond"/>
                <w:i/>
                <w:color w:val="000000"/>
                <w:lang w:val="en-US"/>
              </w:rPr>
              <w:t>m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отношении каждой ГТП генерации </w:t>
            </w:r>
            <w:r w:rsidRPr="0087204F">
              <w:rPr>
                <w:rFonts w:ascii="Garamond" w:eastAsia="Times New Roman" w:hAnsi="Garamond"/>
                <w:i/>
                <w:color w:val="000000"/>
                <w:lang w:val="en-US"/>
              </w:rPr>
              <w:t>j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участника оптового рынка СО определяет </w:t>
            </w:r>
            <w:r w:rsidRPr="0087204F">
              <w:rPr>
                <w:rFonts w:ascii="Garamond" w:eastAsia="Times New Roman" w:hAnsi="Garamond"/>
                <w:color w:val="000000"/>
              </w:rPr>
              <w:t>показатель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снижения диапазона регулирования реактивной мощности </w:t>
            </w:r>
            <w:r w:rsidRPr="0087204F">
              <w:rPr>
                <w:rFonts w:ascii="Garamond" w:hAnsi="Garamond"/>
                <w:noProof/>
                <w:lang w:eastAsia="ru-RU"/>
              </w:rPr>
              <w:drawing>
                <wp:inline distT="0" distB="0" distL="0" distR="0" wp14:anchorId="0072ED86" wp14:editId="540EE62D">
                  <wp:extent cx="470535" cy="273050"/>
                  <wp:effectExtent l="0" t="0" r="0" b="0"/>
                  <wp:docPr id="1" name="Рисунок 4 Коп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4 Копия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и показатель фактического предоставления диапазона регулирования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реактивной мощности </w:t>
            </w:r>
            <w:r w:rsidRPr="0087204F">
              <w:rPr>
                <w:rFonts w:ascii="Garamond" w:hAnsi="Garamond"/>
                <w:noProof/>
                <w:lang w:eastAsia="ru-RU"/>
              </w:rPr>
              <w:drawing>
                <wp:inline distT="0" distB="0" distL="0" distR="0" wp14:anchorId="5AA1248A" wp14:editId="73039F6A">
                  <wp:extent cx="273050" cy="273050"/>
                  <wp:effectExtent l="0" t="0" r="0" b="0"/>
                  <wp:docPr id="2" name="Рисунок 3 Копия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 Копия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</w:p>
        </w:tc>
        <w:tc>
          <w:tcPr>
            <w:tcW w:w="6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DA03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lastRenderedPageBreak/>
              <w:t>3.2.</w:t>
            </w:r>
            <w:r w:rsidRPr="0087204F">
              <w:rPr>
                <w:rFonts w:ascii="Garamond" w:hAnsi="Garamond"/>
              </w:rPr>
              <w:tab/>
              <w:t>Участие в предоставлении диапазона регулирования реактивной мощности.</w:t>
            </w:r>
          </w:p>
          <w:p w14:paraId="68217616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Формат предоставления данных о диапазоне регулирования реактивной мощности определяется Техническими требованиями.</w:t>
            </w:r>
          </w:p>
          <w:p w14:paraId="66BC1164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 xml:space="preserve">Базовый диапазон регулирования реактивной </w:t>
            </w:r>
            <w:r w:rsidRPr="0087204F">
              <w:rPr>
                <w:rFonts w:ascii="Garamond" w:hAnsi="Garamond"/>
              </w:rPr>
              <w:t>мощности и соответствующие ему базовые границы диапазона регулирования реактивной мощности генерирующего оборудования определяются на основании представленных в СО участниками оптового рынка актуальных по состоянию на 01.01.2006 (для вновь вводимого генери</w:t>
            </w:r>
            <w:r w:rsidRPr="0087204F">
              <w:rPr>
                <w:rFonts w:ascii="Garamond" w:hAnsi="Garamond"/>
              </w:rPr>
              <w:t>рующего оборудования – заявленных на момент допуска к торговле электроэнергией (мощностью) на оптовом рынке с использованием данного генерирующего оборудования; при замене генератора – заявленных на момент ввода нового генератора в работу) паспортных данны</w:t>
            </w:r>
            <w:r w:rsidRPr="0087204F">
              <w:rPr>
                <w:rFonts w:ascii="Garamond" w:hAnsi="Garamond"/>
              </w:rPr>
              <w:t xml:space="preserve">х, включая результаты тепловых испытаний и данные </w:t>
            </w:r>
            <w:r w:rsidRPr="0087204F">
              <w:rPr>
                <w:rFonts w:ascii="Garamond" w:hAnsi="Garamond"/>
              </w:rPr>
              <w:lastRenderedPageBreak/>
              <w:t>о настройке ограничителей минимального возбуждения и автоматики разгрузки при перегрузке ротора током возбуждения. При замене генератора дополнительно предоставляются документы, подтверждающие факт замены и</w:t>
            </w:r>
            <w:r w:rsidRPr="0087204F">
              <w:rPr>
                <w:rFonts w:ascii="Garamond" w:hAnsi="Garamond"/>
              </w:rPr>
              <w:t xml:space="preserve"> ввода нового генератора в работу, а также документы организации-изготовителя или иной уполномоченной организации, подтверждающие заявляемый диапазон регулирования реактивной мощности. </w:t>
            </w:r>
          </w:p>
          <w:p w14:paraId="57F41CA4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Участник оптового рынка имеет право заявить СО о необходимости внесени</w:t>
            </w:r>
            <w:r w:rsidRPr="0087204F">
              <w:rPr>
                <w:rFonts w:ascii="Garamond" w:hAnsi="Garamond"/>
              </w:rPr>
              <w:t>я изменений (дополнений) в Регистрационную информацию о диапазонах регулирования реактивной мощности генерирующего оборудования в отношении базовых диапазонов регулирования реактивной мощности генерирующего оборудования в следующих случаях:</w:t>
            </w:r>
          </w:p>
          <w:p w14:paraId="4AFBAE52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 xml:space="preserve">1. При </w:t>
            </w:r>
            <w:r w:rsidRPr="0087204F">
              <w:rPr>
                <w:rFonts w:ascii="Garamond" w:hAnsi="Garamond"/>
              </w:rPr>
              <w:t>выявлении не обусловленного изменением характеристик генерирующего оборудования несоответствия заявленных значений базовых диапазонов регулирования реактивной мощности генерирующего оборудования, введенного в эксплуатацию после 01.01.2006, значениям, актуа</w:t>
            </w:r>
            <w:r w:rsidRPr="0087204F">
              <w:rPr>
                <w:rFonts w:ascii="Garamond" w:hAnsi="Garamond"/>
              </w:rPr>
              <w:t>льным на момент допуска к торговле электроэнергией (мощностью) на оптовом рынке с использованием данного генерирующего оборудования, и заявлении участником оптового рынка непрерывно в течение 12 месяцев соответствующих значений в качестве актуальных диапаз</w:t>
            </w:r>
            <w:r w:rsidRPr="0087204F">
              <w:rPr>
                <w:rFonts w:ascii="Garamond" w:hAnsi="Garamond"/>
              </w:rPr>
              <w:t>онов регулирования реактивной мощности.</w:t>
            </w:r>
          </w:p>
          <w:p w14:paraId="345B6B76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Заявляемые значения границ базовых диапазонов регулирования реактивной мощности генерирующего оборудования подлежат рассмотрению СО при одновременном выполнении следующих условий:</w:t>
            </w:r>
          </w:p>
          <w:p w14:paraId="32366862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–</w:t>
            </w:r>
            <w:r w:rsidRPr="0087204F">
              <w:rPr>
                <w:rFonts w:ascii="Garamond" w:hAnsi="Garamond"/>
              </w:rPr>
              <w:tab/>
              <w:t>заявляемые значения представлены в</w:t>
            </w:r>
            <w:r w:rsidRPr="0087204F">
              <w:rPr>
                <w:rFonts w:ascii="Garamond" w:hAnsi="Garamond"/>
              </w:rPr>
              <w:t xml:space="preserve"> установленном настоящим Регламентом формате в виде графических зависимостей допустимой величины реактивной мощности генерирующего оборудования от его активной мощности и табличных значений границ диапазона регулирования реактивной мощности генерирующего о</w:t>
            </w:r>
            <w:r w:rsidRPr="0087204F">
              <w:rPr>
                <w:rFonts w:ascii="Garamond" w:hAnsi="Garamond"/>
              </w:rPr>
              <w:t>борудования в зависимости от его активной мощности;</w:t>
            </w:r>
          </w:p>
          <w:p w14:paraId="6C4F3B42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–</w:t>
            </w:r>
            <w:r w:rsidRPr="0087204F">
              <w:rPr>
                <w:rFonts w:ascii="Garamond" w:hAnsi="Garamond"/>
              </w:rPr>
              <w:tab/>
              <w:t>заявляемые значения подтверждены документами организации-</w:t>
            </w:r>
            <w:r w:rsidRPr="0087204F">
              <w:rPr>
                <w:rFonts w:ascii="Garamond" w:hAnsi="Garamond"/>
              </w:rPr>
              <w:lastRenderedPageBreak/>
              <w:t>изготовителя или иной уполномоченной организации, актуальными на момент допуска к торговле электроэнергией (мощностью) на оптовом рынке с использ</w:t>
            </w:r>
            <w:r w:rsidRPr="0087204F">
              <w:rPr>
                <w:rFonts w:ascii="Garamond" w:hAnsi="Garamond"/>
              </w:rPr>
              <w:t>ованием данного генерирующего оборудования;</w:t>
            </w:r>
          </w:p>
          <w:p w14:paraId="36A15401" w14:textId="77777777" w:rsidR="005C5FF8" w:rsidRPr="0087204F" w:rsidRDefault="0087204F" w:rsidP="005E4518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–</w:t>
            </w:r>
            <w:r w:rsidRPr="0087204F">
              <w:rPr>
                <w:rFonts w:ascii="Garamond" w:hAnsi="Garamond"/>
              </w:rPr>
              <w:tab/>
              <w:t>заявляемые значения максимально допустимой величины приема (при недопустимости приема – минимальной выдачи) и (или) максимально допустимой величины выдачи реактивной мощности не меньше (при недопустимости прием</w:t>
            </w:r>
            <w:r w:rsidRPr="0087204F">
              <w:rPr>
                <w:rFonts w:ascii="Garamond" w:hAnsi="Garamond"/>
              </w:rPr>
              <w:t>а – не больше) актуальных значений границ диапазона регулирования реактивной мощности, заявлявшихся участником оптового рынка непрерывно в течение предшествующих 12 месяцев.</w:t>
            </w:r>
          </w:p>
          <w:p w14:paraId="66207C1C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При принятии положительного решения по результатам рассмотрения комплекта документ</w:t>
            </w:r>
            <w:r w:rsidRPr="0087204F">
              <w:rPr>
                <w:rFonts w:ascii="Garamond" w:hAnsi="Garamond"/>
              </w:rPr>
              <w:t>ов СО вносит изменения в Регистрационную информацию о диапазонах регулирования реактивной мощности генерирующего оборудования в части базового диапазона регулирования реактивной мощности генерирующего оборудования.</w:t>
            </w:r>
          </w:p>
          <w:p w14:paraId="07461E89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743"/>
              <w:jc w:val="both"/>
              <w:rPr>
                <w:rFonts w:ascii="Garamond" w:hAnsi="Garamond"/>
              </w:rPr>
            </w:pPr>
            <w:r w:rsidRPr="0087204F">
              <w:rPr>
                <w:rFonts w:ascii="Garamond" w:hAnsi="Garamond"/>
              </w:rPr>
              <w:t>…</w:t>
            </w:r>
          </w:p>
          <w:p w14:paraId="280E1183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 w:hanging="283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r w:rsidRPr="0087204F">
              <w:rPr>
                <w:rFonts w:ascii="Garamond" w:eastAsia="Times New Roman" w:hAnsi="Garamond"/>
                <w:color w:val="000000"/>
              </w:rPr>
              <w:t xml:space="preserve">3. При необходимости уточнения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 xml:space="preserve">рационной информации о диапазонах регулирования реактивной мощности генерирующего оборудования </w:t>
            </w:r>
            <w:r w:rsidRPr="0087204F">
              <w:rPr>
                <w:rFonts w:ascii="Garamond" w:eastAsia="Times New Roman" w:hAnsi="Garamond"/>
                <w:color w:val="000000"/>
              </w:rPr>
              <w:t>информации о базовых диапазонах регулирования реактивной мощности, обусловленного:</w:t>
            </w:r>
          </w:p>
          <w:p w14:paraId="3EC29AB8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88" w:name="_Toc57848778"/>
            <w:bookmarkStart w:id="89" w:name="_Toc84948352"/>
            <w:bookmarkStart w:id="90" w:name="_Toc150745274"/>
            <w:r w:rsidRPr="0087204F">
              <w:rPr>
                <w:rFonts w:ascii="Garamond" w:eastAsia="Times New Roman" w:hAnsi="Garamond"/>
              </w:rPr>
              <w:t xml:space="preserve">изменением установленной мощности относительно установленной мощности, </w:t>
            </w:r>
            <w:r w:rsidRPr="0087204F">
              <w:rPr>
                <w:rFonts w:ascii="Garamond" w:eastAsia="Times New Roman" w:hAnsi="Garamond"/>
              </w:rPr>
              <w:t>указанной в ранее представленных табличных значениях границ диапазона регулирования реактивной мощности генерирующего оборудования в зависимости от его активной мощности;</w:t>
            </w:r>
            <w:bookmarkEnd w:id="88"/>
            <w:bookmarkEnd w:id="89"/>
            <w:bookmarkEnd w:id="90"/>
          </w:p>
          <w:p w14:paraId="4AB64D4D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91" w:name="_Toc57848779"/>
            <w:bookmarkStart w:id="92" w:name="_Toc84948353"/>
            <w:bookmarkStart w:id="93" w:name="_Toc150745275"/>
            <w:r w:rsidRPr="0087204F">
              <w:rPr>
                <w:rFonts w:ascii="Garamond" w:eastAsia="Times New Roman" w:hAnsi="Garamond"/>
              </w:rPr>
              <w:t>изменением величин нижнего и (или) верхнего предела регулировочного диапазона, предст</w:t>
            </w:r>
            <w:r w:rsidRPr="0087204F">
              <w:rPr>
                <w:rFonts w:ascii="Garamond" w:eastAsia="Times New Roman" w:hAnsi="Garamond"/>
              </w:rPr>
              <w:t xml:space="preserve">авленных участником оптового рынка Коммерческому оператору в соответствии с </w:t>
            </w:r>
            <w:r w:rsidRPr="0087204F">
              <w:rPr>
                <w:rFonts w:ascii="Garamond" w:eastAsia="Times New Roman" w:hAnsi="Garamond"/>
                <w:i/>
              </w:rPr>
              <w:t>Положением о порядке получения статуса субъекта оптового рынка и ведения реестра субъектов оптового рынка</w:t>
            </w:r>
            <w:r w:rsidRPr="0087204F">
              <w:rPr>
                <w:rFonts w:ascii="Garamond" w:eastAsia="Times New Roman" w:hAnsi="Garamond"/>
              </w:rPr>
              <w:t xml:space="preserve"> (Приложение № 1.1 к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ынка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) </w:t>
            </w:r>
            <w:r w:rsidRPr="0087204F">
              <w:rPr>
                <w:rFonts w:ascii="Garamond" w:eastAsia="Times New Roman" w:hAnsi="Garamond"/>
              </w:rPr>
              <w:t xml:space="preserve">в перечне паспортных технологических характеристик генерирующего оборудования по форме 12 </w:t>
            </w:r>
            <w:r w:rsidRPr="0087204F">
              <w:rPr>
                <w:rFonts w:ascii="Garamond" w:eastAsia="Times New Roman" w:hAnsi="Garamond"/>
              </w:rPr>
              <w:lastRenderedPageBreak/>
              <w:t>(приложение 1 к указанному Положению);</w:t>
            </w:r>
            <w:bookmarkEnd w:id="91"/>
            <w:bookmarkEnd w:id="92"/>
            <w:bookmarkEnd w:id="93"/>
          </w:p>
          <w:p w14:paraId="4EC04F40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94" w:name="_Toc57848780"/>
            <w:bookmarkStart w:id="95" w:name="_Toc150745276"/>
            <w:bookmarkStart w:id="96" w:name="_Toc84948354"/>
            <w:r w:rsidRPr="0087204F">
              <w:rPr>
                <w:rFonts w:ascii="Garamond" w:eastAsia="Times New Roman" w:hAnsi="Garamond"/>
              </w:rPr>
              <w:t xml:space="preserve">изменением иных </w:t>
            </w:r>
            <w:r w:rsidRPr="0087204F">
              <w:rPr>
                <w:rFonts w:ascii="Garamond" w:eastAsia="Times New Roman" w:hAnsi="Garamond"/>
                <w:color w:val="000000"/>
              </w:rPr>
              <w:t>характеристик генерирующего оборудования</w:t>
            </w:r>
            <w:r w:rsidRPr="0087204F">
              <w:rPr>
                <w:rFonts w:ascii="Garamond" w:eastAsia="Times New Roman" w:hAnsi="Garamond"/>
              </w:rPr>
              <w:t>;</w:t>
            </w:r>
            <w:bookmarkEnd w:id="94"/>
            <w:bookmarkEnd w:id="95"/>
            <w:bookmarkEnd w:id="96"/>
          </w:p>
          <w:p w14:paraId="42AD20A4" w14:textId="77777777" w:rsidR="005C5FF8" w:rsidRPr="0087204F" w:rsidRDefault="0087204F" w:rsidP="005E4518">
            <w:pPr>
              <w:widowControl w:val="0"/>
              <w:numPr>
                <w:ilvl w:val="0"/>
                <w:numId w:val="9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97" w:name="_Toc57848781"/>
            <w:bookmarkStart w:id="98" w:name="_Toc84948355"/>
            <w:bookmarkStart w:id="99" w:name="_Toc150745277"/>
            <w:r w:rsidRPr="0087204F">
              <w:rPr>
                <w:rFonts w:ascii="Garamond" w:eastAsia="Times New Roman" w:hAnsi="Garamond"/>
              </w:rPr>
              <w:t>уточнением диапазонов регулирования реактивной мощности в отнош</w:t>
            </w:r>
            <w:r w:rsidRPr="0087204F">
              <w:rPr>
                <w:rFonts w:ascii="Garamond" w:eastAsia="Times New Roman" w:hAnsi="Garamond"/>
              </w:rPr>
              <w:t xml:space="preserve">ении генерирующего оборудования, впервые представленного на оптовом рынке, по результатам проведения тепловых испытаний и (или) уточнения допустимых режимов работы генерирующего оборудования, в том числе по результатам настройки ограничителей минимального </w:t>
            </w:r>
            <w:r w:rsidRPr="0087204F">
              <w:rPr>
                <w:rFonts w:ascii="Garamond" w:eastAsia="Times New Roman" w:hAnsi="Garamond"/>
              </w:rPr>
              <w:t>возбуждения.</w:t>
            </w:r>
            <w:bookmarkEnd w:id="97"/>
            <w:bookmarkEnd w:id="98"/>
            <w:bookmarkEnd w:id="99"/>
          </w:p>
          <w:p w14:paraId="06CA1DFB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00" w:name="_Toc150745278"/>
            <w:bookmarkStart w:id="101" w:name="_Toc84948356"/>
            <w:bookmarkStart w:id="102" w:name="_Toc57848782"/>
            <w:r w:rsidRPr="0087204F">
              <w:rPr>
                <w:rFonts w:ascii="Garamond" w:eastAsia="Times New Roman" w:hAnsi="Garamond"/>
                <w:color w:val="000000"/>
              </w:rPr>
              <w:t>Заявляемые значения границ базовых диапазонов регулирования реактивной мощности генерирующего оборудования подлежат рассмотрению СО при одновременном выполнении следующих условий:</w:t>
            </w:r>
            <w:bookmarkEnd w:id="100"/>
            <w:bookmarkEnd w:id="101"/>
            <w:bookmarkEnd w:id="102"/>
          </w:p>
          <w:p w14:paraId="12ECD6F7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03" w:name="_Toc84948357"/>
            <w:bookmarkStart w:id="104" w:name="_Toc150745279"/>
            <w:bookmarkStart w:id="105" w:name="_Toc57848783"/>
            <w:r w:rsidRPr="0087204F">
              <w:rPr>
                <w:rFonts w:ascii="Garamond" w:eastAsia="Times New Roman" w:hAnsi="Garamond"/>
                <w:color w:val="000000"/>
              </w:rPr>
              <w:t xml:space="preserve">заявляемые значения представлены в установленном настоящим </w:t>
            </w:r>
            <w:r w:rsidRPr="0087204F">
              <w:rPr>
                <w:rFonts w:ascii="Garamond" w:eastAsia="Times New Roman" w:hAnsi="Garamond"/>
                <w:color w:val="000000"/>
              </w:rPr>
              <w:t>Регламентом формате в виде графических зависимостей допустимой величины реактивной мощности генерирующего оборудования от его активной мощности и табличных значений границ диапазона регулирования реактивной мощности генерирующего оборудования в зависимости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от его активной мощности;</w:t>
            </w:r>
            <w:bookmarkEnd w:id="103"/>
            <w:bookmarkEnd w:id="104"/>
            <w:bookmarkEnd w:id="105"/>
          </w:p>
          <w:p w14:paraId="22FF7EB9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06" w:name="_Toc84948358"/>
            <w:bookmarkStart w:id="107" w:name="_Toc150745280"/>
            <w:bookmarkStart w:id="108" w:name="_Toc57848784"/>
            <w:r w:rsidRPr="0087204F">
              <w:rPr>
                <w:rFonts w:ascii="Garamond" w:eastAsia="Times New Roman" w:hAnsi="Garamond"/>
                <w:color w:val="000000"/>
              </w:rPr>
              <w:t xml:space="preserve">заявляемые значения </w:t>
            </w:r>
            <w:r w:rsidRPr="0087204F">
              <w:rPr>
                <w:rFonts w:ascii="Garamond" w:eastAsia="Times New Roman" w:hAnsi="Garamond"/>
              </w:rPr>
              <w:t>подтверждены организацией-изготовителем генерирующего оборудования или иной уполномоченной организацией. Дополнительно должны быть представлены данные о настройке ограничителей минимального возбуждения и автом</w:t>
            </w:r>
            <w:r w:rsidRPr="0087204F">
              <w:rPr>
                <w:rFonts w:ascii="Garamond" w:eastAsia="Times New Roman" w:hAnsi="Garamond"/>
              </w:rPr>
              <w:t xml:space="preserve">атики разгрузки при перегрузке ротора током возбуждения, а также иная информация в соответствии с </w:t>
            </w:r>
            <w:r w:rsidRPr="0087204F">
              <w:rPr>
                <w:rFonts w:ascii="Garamond" w:eastAsia="Times New Roman" w:hAnsi="Garamond"/>
                <w:i/>
              </w:rPr>
              <w:t>Техническими требованиями</w:t>
            </w:r>
            <w:r w:rsidRPr="0087204F">
              <w:rPr>
                <w:rFonts w:ascii="Garamond" w:eastAsia="Times New Roman" w:hAnsi="Garamond"/>
              </w:rPr>
              <w:t>;</w:t>
            </w:r>
            <w:bookmarkEnd w:id="106"/>
            <w:bookmarkEnd w:id="107"/>
            <w:bookmarkEnd w:id="108"/>
          </w:p>
          <w:p w14:paraId="3EAD5380" w14:textId="77777777" w:rsidR="005C5FF8" w:rsidRPr="0087204F" w:rsidRDefault="0087204F" w:rsidP="005E4518">
            <w:pPr>
              <w:widowControl w:val="0"/>
              <w:numPr>
                <w:ilvl w:val="0"/>
                <w:numId w:val="10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09" w:name="_Toc57848785"/>
            <w:bookmarkStart w:id="110" w:name="_Toc84948359"/>
            <w:bookmarkStart w:id="111" w:name="_Toc150745281"/>
            <w:r w:rsidRPr="0087204F">
              <w:rPr>
                <w:rFonts w:ascii="Garamond" w:eastAsia="Times New Roman" w:hAnsi="Garamond"/>
                <w:color w:val="000000"/>
              </w:rPr>
              <w:t>значения,</w:t>
            </w:r>
            <w:r w:rsidRPr="0087204F">
              <w:rPr>
                <w:rFonts w:ascii="Garamond" w:eastAsia="Times New Roman" w:hAnsi="Garamond"/>
              </w:rPr>
              <w:t xml:space="preserve"> определенные по результатам тепловых испытаний, в случае их проведения, в отношении генерирующего оборудования, которое в</w:t>
            </w:r>
            <w:r w:rsidRPr="0087204F">
              <w:rPr>
                <w:rFonts w:ascii="Garamond" w:eastAsia="Times New Roman" w:hAnsi="Garamond"/>
              </w:rPr>
              <w:t>первые представлено на оптовом рынке, подтверждены специализированной организацией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. Значения </w:t>
            </w:r>
            <w:r w:rsidRPr="0087204F">
              <w:rPr>
                <w:rFonts w:ascii="Garamond" w:eastAsia="Times New Roman" w:hAnsi="Garamond"/>
              </w:rPr>
              <w:lastRenderedPageBreak/>
              <w:t xml:space="preserve">представляются </w:t>
            </w:r>
            <w:r w:rsidRPr="0087204F">
              <w:rPr>
                <w:rFonts w:ascii="Garamond" w:eastAsia="Times New Roman" w:hAnsi="Garamond"/>
                <w:color w:val="000000"/>
              </w:rPr>
              <w:t>в виде графических зависимостей допустимой величины реактивной мощности генерирующего оборудования от его активной мощности и табличных значений гра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ниц диапазона регулирования реактивной мощности генерирующего оборудования в зависимости от его активной мощности </w:t>
            </w:r>
            <w:r w:rsidRPr="0087204F">
              <w:rPr>
                <w:rFonts w:ascii="Garamond" w:eastAsia="Times New Roman" w:hAnsi="Garamond"/>
              </w:rPr>
              <w:t>с приложением экспертного заключения специализированной организации, подтверждающего представляемые данные.</w:t>
            </w:r>
            <w:bookmarkEnd w:id="109"/>
            <w:bookmarkEnd w:id="110"/>
            <w:bookmarkEnd w:id="111"/>
          </w:p>
          <w:p w14:paraId="1A693C9B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12" w:name="_Toc150745282"/>
            <w:bookmarkStart w:id="113" w:name="_Toc84948360"/>
            <w:bookmarkStart w:id="114" w:name="_Toc57848786"/>
            <w:r w:rsidRPr="0087204F">
              <w:rPr>
                <w:rFonts w:ascii="Garamond" w:eastAsia="Times New Roman" w:hAnsi="Garamond"/>
                <w:color w:val="000000"/>
              </w:rPr>
              <w:t>При принятии положительного решени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я по результатам рассмотрения комплекта документов СО вносит изменения в регистрационную информацию в части </w:t>
            </w:r>
            <w:r w:rsidRPr="0087204F">
              <w:rPr>
                <w:rFonts w:ascii="Garamond" w:eastAsia="Times New Roman" w:hAnsi="Garamond"/>
              </w:rPr>
              <w:t>базового диапазона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>:</w:t>
            </w:r>
            <w:bookmarkEnd w:id="112"/>
            <w:bookmarkEnd w:id="113"/>
            <w:bookmarkEnd w:id="114"/>
          </w:p>
          <w:p w14:paraId="5246B763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1287"/>
              <w:jc w:val="both"/>
              <w:outlineLvl w:val="2"/>
              <w:rPr>
                <w:rFonts w:ascii="Garamond" w:eastAsia="Times New Roman" w:hAnsi="Garamond"/>
              </w:rPr>
            </w:pPr>
            <w:bookmarkStart w:id="115" w:name="_Toc57848787"/>
            <w:bookmarkStart w:id="116" w:name="_Toc150745283"/>
            <w:bookmarkStart w:id="117" w:name="_Toc84948361"/>
            <w:r w:rsidRPr="0087204F">
              <w:rPr>
                <w:rFonts w:ascii="Garamond" w:eastAsia="Times New Roman" w:hAnsi="Garamond"/>
              </w:rPr>
              <w:t xml:space="preserve">а) </w:t>
            </w:r>
            <w:bookmarkEnd w:id="115"/>
            <w:r w:rsidRPr="0087204F">
              <w:rPr>
                <w:rFonts w:ascii="Garamond" w:eastAsia="Times New Roman" w:hAnsi="Garamond"/>
              </w:rPr>
              <w:t>для всех значений активной мощности – в случае, если с даты</w:t>
            </w:r>
            <w:r w:rsidRPr="0087204F">
              <w:rPr>
                <w:rFonts w:ascii="Garamond" w:eastAsia="Times New Roman" w:hAnsi="Garamond"/>
                <w:color w:val="000000"/>
              </w:rPr>
              <w:t>, ког</w:t>
            </w:r>
            <w:r w:rsidRPr="0087204F">
              <w:rPr>
                <w:rFonts w:ascii="Garamond" w:eastAsia="Times New Roman" w:hAnsi="Garamond"/>
                <w:color w:val="000000"/>
              </w:rPr>
              <w:t>да генерирующее оборудование было впервые представлено на оптовом рынке (при замене генератора</w:t>
            </w:r>
            <w:r w:rsidRPr="0087204F">
              <w:rPr>
                <w:rFonts w:ascii="Garamond" w:eastAsia="Times New Roman" w:hAnsi="Garamond"/>
                <w:color w:val="000000"/>
                <w:shd w:val="clear" w:color="auto" w:fill="FFFF00"/>
              </w:rPr>
              <w:t xml:space="preserve"> – с даты ввода нового генератора; при замене генератора и турбины – с наиболее поздней из дат ввода нового генератора и турбины в работу</w:t>
            </w:r>
            <w:r w:rsidRPr="0087204F">
              <w:rPr>
                <w:rFonts w:ascii="Garamond" w:eastAsia="Times New Roman" w:hAnsi="Garamond"/>
                <w:color w:val="000000"/>
              </w:rPr>
              <w:t>), прошло не более 12 мес</w:t>
            </w:r>
            <w:r w:rsidRPr="0087204F">
              <w:rPr>
                <w:rFonts w:ascii="Garamond" w:eastAsia="Times New Roman" w:hAnsi="Garamond"/>
                <w:color w:val="000000"/>
              </w:rPr>
              <w:t>яцев;</w:t>
            </w:r>
            <w:bookmarkEnd w:id="116"/>
            <w:bookmarkEnd w:id="117"/>
          </w:p>
          <w:p w14:paraId="7DF629D4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128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18" w:name="_Toc57848788"/>
            <w:bookmarkStart w:id="119" w:name="_Toc84948362"/>
            <w:bookmarkStart w:id="120" w:name="_Toc150745284"/>
            <w:r w:rsidRPr="0087204F">
              <w:rPr>
                <w:rFonts w:ascii="Garamond" w:eastAsia="Times New Roman" w:hAnsi="Garamond"/>
              </w:rPr>
              <w:t xml:space="preserve">б) </w:t>
            </w:r>
            <w:bookmarkEnd w:id="118"/>
            <w:r w:rsidRPr="0087204F">
              <w:rPr>
                <w:rFonts w:ascii="Garamond" w:eastAsia="Times New Roman" w:hAnsi="Garamond"/>
              </w:rPr>
              <w:t>для значений активной мощности, отсутствующих в регистрационной информации и не подлежащих определению на основании имеющихся в регистрационной информации данных, а также для всех значений активной мощности, в которых произошло расширение диапазон</w:t>
            </w:r>
            <w:r w:rsidRPr="0087204F">
              <w:rPr>
                <w:rFonts w:ascii="Garamond" w:eastAsia="Times New Roman" w:hAnsi="Garamond"/>
              </w:rPr>
              <w:t>а регулирования реактивной мощности (увеличилась максимально допустимая величина приема (при недопустимости приема – уменьшилась минимальная выдача) и увеличилась максимально допустимая величина выдачи реактивной мощности генерирующего оборудования для соо</w:t>
            </w:r>
            <w:r w:rsidRPr="0087204F">
              <w:rPr>
                <w:rFonts w:ascii="Garamond" w:eastAsia="Times New Roman" w:hAnsi="Garamond"/>
              </w:rPr>
              <w:t>тветствующей величины активной мощности), – в иных случаях</w:t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119"/>
            <w:bookmarkEnd w:id="120"/>
          </w:p>
          <w:p w14:paraId="67AF9430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121" w:name="_Toc57848790"/>
            <w:bookmarkStart w:id="122" w:name="_Toc150745285"/>
            <w:bookmarkStart w:id="123" w:name="_Toc84948363"/>
            <w:r w:rsidRPr="0087204F">
              <w:rPr>
                <w:rFonts w:ascii="Garamond" w:eastAsia="Times New Roman" w:hAnsi="Garamond"/>
              </w:rPr>
              <w:t xml:space="preserve">При отсутствии проведенных испытаний или отсутствии </w:t>
            </w:r>
            <w:r w:rsidRPr="0087204F">
              <w:rPr>
                <w:rFonts w:ascii="Garamond" w:eastAsia="Times New Roman" w:hAnsi="Garamond"/>
              </w:rPr>
              <w:lastRenderedPageBreak/>
              <w:t xml:space="preserve">представленных, уточненных по результатам проведенных испытаний, 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значений базовых диапазонов регулирования реактивной мощности </w:t>
            </w:r>
            <w:r w:rsidRPr="0087204F">
              <w:rPr>
                <w:rFonts w:ascii="Garamond" w:eastAsia="Times New Roman" w:hAnsi="Garamond"/>
              </w:rPr>
              <w:t>либо их представл</w:t>
            </w:r>
            <w:r w:rsidRPr="0087204F">
              <w:rPr>
                <w:rFonts w:ascii="Garamond" w:eastAsia="Times New Roman" w:hAnsi="Garamond"/>
              </w:rPr>
              <w:t xml:space="preserve">ении позднее 12 месяцев с даты, когда такое генерирующее оборудование было впервые представлено на оптовом рынке (при замене генератора </w:t>
            </w:r>
            <w:r w:rsidRPr="0087204F">
              <w:rPr>
                <w:rFonts w:ascii="Garamond" w:eastAsia="Times New Roman" w:hAnsi="Garamond"/>
                <w:shd w:val="clear" w:color="auto" w:fill="FFFF00"/>
              </w:rPr>
              <w:t>– с даты ввода нового генератора в работу; при замене генератора и турбины – с наиболее поздней из дат ввода нового гене</w:t>
            </w:r>
            <w:r w:rsidRPr="0087204F">
              <w:rPr>
                <w:rFonts w:ascii="Garamond" w:eastAsia="Times New Roman" w:hAnsi="Garamond"/>
                <w:shd w:val="clear" w:color="auto" w:fill="FFFF00"/>
              </w:rPr>
              <w:t>ратора и турбины в работу</w:t>
            </w:r>
            <w:r w:rsidRPr="0087204F">
              <w:rPr>
                <w:rFonts w:ascii="Garamond" w:eastAsia="Times New Roman" w:hAnsi="Garamond"/>
              </w:rPr>
              <w:t xml:space="preserve">), в качестве базового регулировочного диапазона и базовых границ диапазона регулирования реактивной мощности используются </w:t>
            </w:r>
            <w:r w:rsidRPr="0087204F">
              <w:rPr>
                <w:rFonts w:ascii="Garamond" w:eastAsia="Times New Roman" w:hAnsi="Garamond"/>
                <w:b/>
              </w:rPr>
              <w:t>ранее предоставленные данные</w:t>
            </w:r>
            <w:r w:rsidRPr="0087204F">
              <w:rPr>
                <w:rFonts w:ascii="Garamond" w:eastAsia="Times New Roman" w:hAnsi="Garamond"/>
              </w:rPr>
              <w:t>.</w:t>
            </w:r>
            <w:bookmarkEnd w:id="121"/>
            <w:bookmarkEnd w:id="122"/>
            <w:bookmarkEnd w:id="123"/>
          </w:p>
          <w:p w14:paraId="55D4DE1C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24" w:name="_Toc57848791"/>
            <w:bookmarkStart w:id="125" w:name="_Toc150745286"/>
            <w:bookmarkStart w:id="126" w:name="_Toc84948364"/>
            <w:r w:rsidRPr="0087204F">
              <w:rPr>
                <w:rFonts w:ascii="Garamond" w:eastAsia="Times New Roman" w:hAnsi="Garamond"/>
                <w:color w:val="000000"/>
              </w:rPr>
              <w:t>Участник оптового рынка имеет право заявить СО о необходимости внесения измене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ний </w:t>
            </w:r>
            <w:r w:rsidRPr="0087204F">
              <w:rPr>
                <w:rFonts w:ascii="Garamond" w:eastAsia="Times New Roman" w:hAnsi="Garamond"/>
              </w:rPr>
              <w:t>(дополнений)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</w:t>
            </w:r>
            <w:r w:rsidRPr="0087204F">
              <w:rPr>
                <w:rFonts w:ascii="Garamond" w:eastAsia="Times New Roman" w:hAnsi="Garamond"/>
                <w:i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отношении актуальных диапазонов регулирования реактивной мощности генерирующего оборудования в </w:t>
            </w:r>
            <w:r w:rsidRPr="0087204F">
              <w:rPr>
                <w:rFonts w:ascii="Garamond" w:eastAsia="Times New Roman" w:hAnsi="Garamond"/>
              </w:rPr>
              <w:t>следующих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случаях:</w:t>
            </w:r>
            <w:bookmarkEnd w:id="124"/>
            <w:bookmarkEnd w:id="125"/>
            <w:bookmarkEnd w:id="126"/>
          </w:p>
          <w:p w14:paraId="6259CEDB" w14:textId="77777777" w:rsidR="005C5FF8" w:rsidRPr="0087204F" w:rsidRDefault="0087204F" w:rsidP="005E4518">
            <w:pPr>
              <w:widowControl w:val="0"/>
              <w:numPr>
                <w:ilvl w:val="0"/>
                <w:numId w:val="14"/>
              </w:numPr>
              <w:spacing w:before="120" w:after="120" w:line="240" w:lineRule="auto"/>
              <w:jc w:val="both"/>
              <w:outlineLvl w:val="2"/>
              <w:rPr>
                <w:rFonts w:ascii="Garamond" w:hAnsi="Garamond"/>
              </w:rPr>
            </w:pPr>
            <w:bookmarkStart w:id="127" w:name="_Toc57848792"/>
            <w:bookmarkStart w:id="128" w:name="_Toc150745287"/>
            <w:bookmarkStart w:id="129" w:name="_Toc84948365"/>
            <w:r w:rsidRPr="0087204F">
              <w:rPr>
                <w:rFonts w:ascii="Garamond" w:eastAsia="Times New Roman" w:hAnsi="Garamond"/>
              </w:rPr>
              <w:t xml:space="preserve">При изменении </w:t>
            </w:r>
            <w:r w:rsidRPr="0087204F">
              <w:rPr>
                <w:rFonts w:ascii="Garamond" w:eastAsia="Times New Roman" w:hAnsi="Garamond"/>
              </w:rPr>
              <w:t>установленной мощности относительно установленной мощности, указанной в ранее представленных табличных значениях актуальных границ диапазона регулирования реактивной мощности генерирующего оборудования в зависимости от его активной мощности</w:t>
            </w:r>
            <w:bookmarkEnd w:id="127"/>
            <w:r w:rsidRPr="0087204F">
              <w:rPr>
                <w:rFonts w:ascii="Garamond" w:eastAsia="Times New Roman" w:hAnsi="Garamond"/>
              </w:rPr>
              <w:t>.</w:t>
            </w:r>
            <w:bookmarkEnd w:id="128"/>
            <w:bookmarkEnd w:id="129"/>
          </w:p>
          <w:p w14:paraId="2A619CF9" w14:textId="77777777" w:rsidR="005C5FF8" w:rsidRPr="0087204F" w:rsidRDefault="0087204F" w:rsidP="005E4518">
            <w:pPr>
              <w:widowControl w:val="0"/>
              <w:numPr>
                <w:ilvl w:val="0"/>
                <w:numId w:val="11"/>
              </w:numPr>
              <w:spacing w:before="120" w:after="120" w:line="240" w:lineRule="auto"/>
              <w:jc w:val="both"/>
              <w:outlineLvl w:val="2"/>
              <w:rPr>
                <w:rFonts w:ascii="Garamond" w:hAnsi="Garamond"/>
              </w:rPr>
            </w:pPr>
            <w:bookmarkStart w:id="130" w:name="_Toc57848793"/>
            <w:bookmarkStart w:id="131" w:name="_Toc84948366"/>
            <w:bookmarkStart w:id="132" w:name="_Toc150745288"/>
            <w:r w:rsidRPr="0087204F">
              <w:rPr>
                <w:rFonts w:ascii="Garamond" w:eastAsia="Times New Roman" w:hAnsi="Garamond"/>
              </w:rPr>
              <w:t>При изменении величин нижне</w:t>
            </w:r>
            <w:bookmarkStart w:id="133" w:name="_GoBack"/>
            <w:bookmarkEnd w:id="133"/>
            <w:r w:rsidRPr="0087204F">
              <w:rPr>
                <w:rFonts w:ascii="Garamond" w:eastAsia="Times New Roman" w:hAnsi="Garamond"/>
              </w:rPr>
              <w:t xml:space="preserve">го и (или) верхнего предела регулировочного диапазона, представленных участником оптового рынка Коммерческому оператору в соответствии с </w:t>
            </w:r>
            <w:r w:rsidRPr="0087204F">
              <w:rPr>
                <w:rFonts w:ascii="Garamond" w:eastAsia="Times New Roman" w:hAnsi="Garamond"/>
                <w:i/>
              </w:rPr>
              <w:t>Положением о порядке получения статуса субъекта оптового рынка и ведения реестра субъектов о</w:t>
            </w:r>
            <w:r w:rsidRPr="0087204F">
              <w:rPr>
                <w:rFonts w:ascii="Garamond" w:eastAsia="Times New Roman" w:hAnsi="Garamond"/>
                <w:i/>
              </w:rPr>
              <w:t>птового рынка</w:t>
            </w:r>
            <w:r w:rsidRPr="0087204F">
              <w:rPr>
                <w:rFonts w:ascii="Garamond" w:eastAsia="Times New Roman" w:hAnsi="Garamond"/>
              </w:rPr>
              <w:t xml:space="preserve"> (Приложение № 1.1 к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) </w:t>
            </w:r>
            <w:r w:rsidRPr="0087204F">
              <w:rPr>
                <w:rFonts w:ascii="Garamond" w:eastAsia="Times New Roman" w:hAnsi="Garamond"/>
              </w:rPr>
              <w:t>в перечне паспортных технологических характеристик генерирующего оборудования по форме 12 (приложение 1 к указанному Положению)</w:t>
            </w:r>
            <w:bookmarkEnd w:id="130"/>
            <w:r w:rsidRPr="0087204F">
              <w:rPr>
                <w:rFonts w:ascii="Garamond" w:eastAsia="Times New Roman" w:hAnsi="Garamond"/>
              </w:rPr>
              <w:t>.</w:t>
            </w:r>
            <w:bookmarkEnd w:id="131"/>
            <w:bookmarkEnd w:id="132"/>
          </w:p>
          <w:p w14:paraId="7DCFC822" w14:textId="77777777" w:rsidR="005C5FF8" w:rsidRPr="0087204F" w:rsidRDefault="0087204F" w:rsidP="005E4518">
            <w:pPr>
              <w:widowControl w:val="0"/>
              <w:numPr>
                <w:ilvl w:val="0"/>
                <w:numId w:val="11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34" w:name="_Toc150745289"/>
            <w:bookmarkStart w:id="135" w:name="_Toc84948367"/>
            <w:bookmarkStart w:id="136" w:name="_Toc57848794"/>
            <w:r w:rsidRPr="0087204F">
              <w:rPr>
                <w:rFonts w:ascii="Garamond" w:eastAsia="Times New Roman" w:hAnsi="Garamond"/>
              </w:rPr>
              <w:t xml:space="preserve">При изменении иных 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характеристик 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генерирующего оборудования, не связанных с изменением базовых границ </w:t>
            </w:r>
            <w:r w:rsidRPr="0087204F">
              <w:rPr>
                <w:rFonts w:ascii="Garamond" w:eastAsia="Times New Roman" w:hAnsi="Garamond"/>
                <w:color w:val="000000"/>
              </w:rPr>
              <w:lastRenderedPageBreak/>
              <w:t>диапазонов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>.</w:t>
            </w:r>
            <w:bookmarkEnd w:id="134"/>
            <w:bookmarkEnd w:id="135"/>
            <w:bookmarkEnd w:id="136"/>
          </w:p>
          <w:p w14:paraId="273DABBA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37" w:name="_Toc150745290"/>
            <w:bookmarkStart w:id="138" w:name="_Toc84948368"/>
            <w:bookmarkStart w:id="139" w:name="_Toc57848795"/>
            <w:r w:rsidRPr="0087204F">
              <w:rPr>
                <w:rFonts w:ascii="Garamond" w:eastAsia="Times New Roman" w:hAnsi="Garamond"/>
                <w:color w:val="000000"/>
              </w:rPr>
              <w:t>Заявляемые значения актуальных диапазонов регулирования реактивной мощности генерирующего оборудования подлежат ра</w:t>
            </w:r>
            <w:r w:rsidRPr="0087204F">
              <w:rPr>
                <w:rFonts w:ascii="Garamond" w:eastAsia="Times New Roman" w:hAnsi="Garamond"/>
                <w:color w:val="000000"/>
              </w:rPr>
              <w:t>ссмотрению СО при одновременном выполнении следующих условий:</w:t>
            </w:r>
            <w:bookmarkEnd w:id="137"/>
            <w:bookmarkEnd w:id="138"/>
            <w:bookmarkEnd w:id="139"/>
          </w:p>
          <w:p w14:paraId="03F1BD4A" w14:textId="77777777" w:rsidR="005C5FF8" w:rsidRPr="0087204F" w:rsidRDefault="0087204F" w:rsidP="005E4518">
            <w:pPr>
              <w:widowControl w:val="0"/>
              <w:numPr>
                <w:ilvl w:val="0"/>
                <w:numId w:val="12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40" w:name="_Toc57848796"/>
            <w:bookmarkStart w:id="141" w:name="_Toc84948369"/>
            <w:bookmarkStart w:id="142" w:name="_Toc150745291"/>
            <w:r w:rsidRPr="0087204F">
              <w:rPr>
                <w:rFonts w:ascii="Garamond" w:eastAsia="Times New Roman" w:hAnsi="Garamond"/>
                <w:color w:val="000000"/>
              </w:rPr>
              <w:t>заявляемые значения представлены в установленном настоящим Регламентом формате в виде графических зависимостей допустимой величины реактивной мощности генерирующего оборудования от активной мощн</w:t>
            </w:r>
            <w:r w:rsidRPr="0087204F">
              <w:rPr>
                <w:rFonts w:ascii="Garamond" w:eastAsia="Times New Roman" w:hAnsi="Garamond"/>
                <w:color w:val="000000"/>
              </w:rPr>
              <w:t>ости и табличных значений границ диапазона регулирования реактивной мощности генерирующего оборудования в зависимости от его активной мощности;</w:t>
            </w:r>
            <w:bookmarkEnd w:id="140"/>
            <w:bookmarkEnd w:id="141"/>
            <w:bookmarkEnd w:id="142"/>
          </w:p>
          <w:p w14:paraId="6BF774A1" w14:textId="77777777" w:rsidR="005C5FF8" w:rsidRPr="0087204F" w:rsidRDefault="0087204F" w:rsidP="005E4518">
            <w:pPr>
              <w:widowControl w:val="0"/>
              <w:numPr>
                <w:ilvl w:val="0"/>
                <w:numId w:val="12"/>
              </w:numPr>
              <w:spacing w:before="120" w:after="120" w:line="240" w:lineRule="auto"/>
              <w:jc w:val="both"/>
              <w:outlineLvl w:val="2"/>
              <w:rPr>
                <w:rFonts w:ascii="Garamond" w:eastAsia="Times New Roman" w:hAnsi="Garamond"/>
              </w:rPr>
            </w:pPr>
            <w:bookmarkStart w:id="143" w:name="_Toc57848797"/>
            <w:bookmarkStart w:id="144" w:name="_Toc84948370"/>
            <w:bookmarkStart w:id="145" w:name="_Toc150745292"/>
            <w:r w:rsidRPr="0087204F">
              <w:rPr>
                <w:rFonts w:ascii="Garamond" w:eastAsia="Times New Roman" w:hAnsi="Garamond"/>
                <w:color w:val="000000"/>
              </w:rPr>
              <w:t>представлены документы, подтверждающие представленные значения границ актуальных диапазонов регулирования реакти</w:t>
            </w:r>
            <w:r w:rsidRPr="0087204F">
              <w:rPr>
                <w:rFonts w:ascii="Garamond" w:eastAsia="Times New Roman" w:hAnsi="Garamond"/>
                <w:color w:val="000000"/>
              </w:rPr>
              <w:t>вной мощности генерирующего оборудования, с указанием причины их отличия от базовых диапазонов регулирования реактивной мощности генерирующего оборудования.</w:t>
            </w:r>
            <w:bookmarkEnd w:id="143"/>
            <w:bookmarkEnd w:id="144"/>
            <w:bookmarkEnd w:id="145"/>
          </w:p>
          <w:p w14:paraId="0F423FE6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left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46" w:name="_Toc150745293"/>
            <w:bookmarkStart w:id="147" w:name="_Toc84948371"/>
            <w:bookmarkStart w:id="148" w:name="_Toc57848798"/>
            <w:r w:rsidRPr="0087204F">
              <w:rPr>
                <w:rFonts w:ascii="Garamond" w:eastAsia="Times New Roman" w:hAnsi="Garamond"/>
                <w:color w:val="000000"/>
              </w:rPr>
              <w:t>При принятии положительного решения по результатам рассмотрения комплекта документов СО вносит изме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нения в </w:t>
            </w:r>
            <w:r w:rsidRPr="0087204F">
              <w:rPr>
                <w:rFonts w:ascii="Garamond" w:eastAsia="Times New Roman" w:hAnsi="Garamond"/>
                <w:i/>
              </w:rPr>
              <w:t xml:space="preserve">Регистрационную информацию о диапазонах регулирования реактивной мощности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в части актуального</w:t>
            </w:r>
            <w:r w:rsidRPr="0087204F">
              <w:rPr>
                <w:rFonts w:ascii="Garamond" w:eastAsia="Times New Roman" w:hAnsi="Garamond"/>
              </w:rPr>
              <w:t xml:space="preserve"> диапазона регулирования реактивной мощности и актуальных границ диапазона регулирования реактивной мощности генерирующего обору</w:t>
            </w:r>
            <w:r w:rsidRPr="0087204F">
              <w:rPr>
                <w:rFonts w:ascii="Garamond" w:eastAsia="Times New Roman" w:hAnsi="Garamond"/>
              </w:rPr>
              <w:t>дования</w:t>
            </w:r>
            <w:r w:rsidRPr="0087204F">
              <w:rPr>
                <w:rFonts w:ascii="Garamond" w:eastAsia="Times New Roman" w:hAnsi="Garamond"/>
                <w:color w:val="000000"/>
              </w:rPr>
              <w:t>.</w:t>
            </w:r>
            <w:bookmarkEnd w:id="146"/>
            <w:bookmarkEnd w:id="147"/>
            <w:bookmarkEnd w:id="148"/>
          </w:p>
          <w:p w14:paraId="7B9A1452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i/>
              </w:rPr>
            </w:pPr>
            <w:bookmarkStart w:id="149" w:name="_Toc150745294"/>
            <w:bookmarkStart w:id="150" w:name="_Toc84948372"/>
            <w:bookmarkStart w:id="151" w:name="_Toc57848799"/>
            <w:r w:rsidRPr="0087204F">
              <w:rPr>
                <w:rFonts w:ascii="Garamond" w:eastAsia="Times New Roman" w:hAnsi="Garamond"/>
                <w:color w:val="000000"/>
              </w:rPr>
              <w:t xml:space="preserve">Внесение изменений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осуществляется </w:t>
            </w:r>
            <w:r w:rsidRPr="0087204F">
              <w:rPr>
                <w:rFonts w:ascii="Garamond" w:eastAsia="Times New Roman" w:hAnsi="Garamond"/>
              </w:rPr>
              <w:t xml:space="preserve">на основании заявления, оформленного в соответствии с </w:t>
            </w:r>
            <w:r w:rsidRPr="0087204F">
              <w:rPr>
                <w:rFonts w:ascii="Garamond" w:eastAsia="Times New Roman" w:hAnsi="Garamond"/>
                <w:i/>
              </w:rPr>
              <w:t>Порядком установления соответствия.</w:t>
            </w:r>
            <w:bookmarkEnd w:id="149"/>
            <w:bookmarkEnd w:id="150"/>
            <w:bookmarkEnd w:id="151"/>
          </w:p>
          <w:p w14:paraId="610A8FB7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52" w:name="_Toc150745295"/>
            <w:bookmarkStart w:id="153" w:name="_Toc84948373"/>
            <w:bookmarkStart w:id="154" w:name="_Toc57848800"/>
            <w:r w:rsidRPr="0087204F">
              <w:rPr>
                <w:rFonts w:ascii="Garamond" w:eastAsia="Times New Roman" w:hAnsi="Garamond"/>
              </w:rPr>
              <w:t>Заявление и полный к</w:t>
            </w:r>
            <w:r w:rsidRPr="0087204F">
              <w:rPr>
                <w:rFonts w:ascii="Garamond" w:eastAsia="Times New Roman" w:hAnsi="Garamond"/>
              </w:rPr>
              <w:t xml:space="preserve">омплект обосновывающих документов, необходимых для внесения изменений в </w:t>
            </w:r>
            <w:r w:rsidRPr="0087204F">
              <w:rPr>
                <w:rFonts w:ascii="Garamond" w:eastAsia="Times New Roman" w:hAnsi="Garamond"/>
                <w:i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 xml:space="preserve">, </w:t>
            </w:r>
            <w:r w:rsidRPr="0087204F">
              <w:rPr>
                <w:rFonts w:ascii="Garamond" w:eastAsia="Times New Roman" w:hAnsi="Garamond"/>
              </w:rPr>
              <w:lastRenderedPageBreak/>
              <w:t>должны быть предоставлены СО не позднее чем за 15 (пятнадцать) рабочих дней до око</w:t>
            </w:r>
            <w:r w:rsidRPr="0087204F">
              <w:rPr>
                <w:rFonts w:ascii="Garamond" w:eastAsia="Times New Roman" w:hAnsi="Garamond"/>
              </w:rPr>
              <w:t xml:space="preserve">нчания месяца, с 1 (первого) числа которого предполагается внесение изменений. </w:t>
            </w:r>
            <w:r w:rsidRPr="0087204F">
              <w:rPr>
                <w:rFonts w:ascii="Garamond" w:eastAsia="Times New Roman" w:hAnsi="Garamond"/>
                <w:color w:val="000000"/>
              </w:rPr>
              <w:t>СО в течение 15 (пятнадцати) рабочих дней после получения заявления и полного комплекта документов, предусмотренных настоящим Регламентом, осуществляет рассмотрение представленн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ых участником оптового рынка данных и принимает решение о внесении изменений либо об отказе во внесении изменений в </w:t>
            </w:r>
            <w:r w:rsidRPr="0087204F">
              <w:rPr>
                <w:rFonts w:ascii="Garamond" w:eastAsia="Times New Roman" w:hAnsi="Garamond"/>
                <w:i/>
                <w:color w:val="000000"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с уведомлением участника оптового рынка</w:t>
            </w:r>
            <w:r w:rsidRPr="0087204F">
              <w:rPr>
                <w:rFonts w:ascii="Garamond" w:eastAsia="Times New Roman" w:hAnsi="Garamond"/>
                <w:color w:val="000000"/>
              </w:rPr>
              <w:t xml:space="preserve"> о причинах отказа.</w:t>
            </w:r>
            <w:bookmarkEnd w:id="152"/>
            <w:bookmarkEnd w:id="153"/>
            <w:bookmarkEnd w:id="154"/>
          </w:p>
          <w:p w14:paraId="6D38381E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</w:rPr>
            </w:pPr>
            <w:bookmarkStart w:id="155" w:name="_Toc84948374"/>
            <w:bookmarkStart w:id="156" w:name="_Toc150745296"/>
            <w:r w:rsidRPr="0087204F">
              <w:rPr>
                <w:rFonts w:ascii="Garamond" w:eastAsia="Times New Roman" w:hAnsi="Garamond"/>
              </w:rPr>
              <w:t xml:space="preserve">При принятии решения о внесении изменений в </w:t>
            </w:r>
            <w:r w:rsidRPr="0087204F">
              <w:rPr>
                <w:rFonts w:ascii="Garamond" w:eastAsia="Times New Roman" w:hAnsi="Garamond"/>
                <w:i/>
              </w:rPr>
              <w:t>Регистрационную информацию о диапазонах регулирования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 xml:space="preserve"> соответствующие изменения вносятся с первого числа месяца, в котором было представлено заяв</w:t>
            </w:r>
            <w:r w:rsidRPr="0087204F">
              <w:rPr>
                <w:rFonts w:ascii="Garamond" w:eastAsia="Times New Roman" w:hAnsi="Garamond"/>
              </w:rPr>
              <w:t xml:space="preserve">ление и полный комплект обосновывающих документов, предусмотренных настоящим Регламентом. В случае направления соответствующих документов позднее чем за 15 (пятнадцать) рабочих дней до окончания месяца, изменения в </w:t>
            </w:r>
            <w:r w:rsidRPr="0087204F">
              <w:rPr>
                <w:rFonts w:ascii="Garamond" w:eastAsia="Times New Roman" w:hAnsi="Garamond"/>
                <w:i/>
              </w:rPr>
              <w:t>Регистрационную информацию о диапазонах р</w:t>
            </w:r>
            <w:r w:rsidRPr="0087204F">
              <w:rPr>
                <w:rFonts w:ascii="Garamond" w:eastAsia="Times New Roman" w:hAnsi="Garamond"/>
                <w:i/>
              </w:rPr>
              <w:t>егулирования реактивной мощности генерирующего оборудования</w:t>
            </w:r>
            <w:r w:rsidRPr="0087204F">
              <w:rPr>
                <w:rFonts w:ascii="Garamond" w:eastAsia="Times New Roman" w:hAnsi="Garamond"/>
              </w:rPr>
              <w:t xml:space="preserve"> вносятся с первого числа месяца, следующего за месяцем представления заявления и полного комплекта документов, предусмотренных настоящим Регламентом.</w:t>
            </w:r>
            <w:bookmarkEnd w:id="155"/>
            <w:bookmarkEnd w:id="156"/>
          </w:p>
          <w:p w14:paraId="20CDD288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157" w:name="_Toc507079746"/>
            <w:bookmarkStart w:id="158" w:name="_Toc502318608"/>
            <w:bookmarkStart w:id="159" w:name="_Toc497986184"/>
            <w:bookmarkStart w:id="160" w:name="_Toc491710356"/>
            <w:bookmarkStart w:id="161" w:name="_Toc439084001"/>
            <w:bookmarkStart w:id="162" w:name="_Toc150745297"/>
            <w:bookmarkStart w:id="163" w:name="_Toc15650362"/>
            <w:bookmarkStart w:id="164" w:name="_Toc20495311"/>
            <w:bookmarkStart w:id="165" w:name="_Toc57848802"/>
            <w:bookmarkStart w:id="166" w:name="_Toc534811505"/>
            <w:bookmarkStart w:id="167" w:name="_Toc84948375"/>
            <w:r w:rsidRPr="0087204F">
              <w:rPr>
                <w:rFonts w:ascii="Garamond" w:eastAsia="Times New Roman" w:hAnsi="Garamond"/>
              </w:rPr>
              <w:t>Диапазон регулирования реактивной мощности ГТП</w:t>
            </w:r>
            <w:r w:rsidRPr="0087204F">
              <w:rPr>
                <w:rFonts w:ascii="Garamond" w:eastAsia="Times New Roman" w:hAnsi="Garamond"/>
              </w:rPr>
              <w:t xml:space="preserve"> генерации определяется </w:t>
            </w:r>
            <w:r w:rsidRPr="0087204F">
              <w:rPr>
                <w:rFonts w:ascii="Garamond" w:eastAsia="Times New Roman" w:hAnsi="Garamond"/>
              </w:rPr>
              <w:t>как сумма</w:t>
            </w:r>
            <w:r w:rsidRPr="0087204F">
              <w:rPr>
                <w:rFonts w:ascii="Garamond" w:eastAsia="Times New Roman" w:hAnsi="Garamond"/>
              </w:rPr>
              <w:t xml:space="preserve"> диапазонов регулирования реактивной мощности находящегося в работе генерирующего оборудования, входящего в ГТП генерации.</w:t>
            </w:r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bookmarkEnd w:id="164"/>
            <w:bookmarkEnd w:id="165"/>
            <w:bookmarkEnd w:id="166"/>
            <w:bookmarkEnd w:id="167"/>
          </w:p>
          <w:p w14:paraId="13127A29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168" w:name="_Toc84948376"/>
            <w:bookmarkStart w:id="169" w:name="_Toc534811506"/>
            <w:bookmarkStart w:id="170" w:name="_Toc150745298"/>
            <w:bookmarkStart w:id="171" w:name="_Toc57848803"/>
            <w:bookmarkStart w:id="172" w:name="_Toc20495312"/>
            <w:bookmarkStart w:id="173" w:name="_Toc497986185"/>
            <w:bookmarkStart w:id="174" w:name="_Toc491710357"/>
            <w:bookmarkStart w:id="175" w:name="_Toc439084002"/>
            <w:bookmarkStart w:id="176" w:name="_Toc15650363"/>
            <w:bookmarkStart w:id="177" w:name="_Toc507079747"/>
            <w:bookmarkStart w:id="178" w:name="_Toc502318609"/>
            <w:r w:rsidRPr="0087204F">
              <w:rPr>
                <w:rFonts w:ascii="Garamond" w:eastAsia="Times New Roman" w:hAnsi="Garamond"/>
              </w:rPr>
              <w:t>Генерирующее оборудование участника оптового рынка должно находиться в постоянной готовности предост</w:t>
            </w:r>
            <w:r w:rsidRPr="0087204F">
              <w:rPr>
                <w:rFonts w:ascii="Garamond" w:eastAsia="Times New Roman" w:hAnsi="Garamond"/>
              </w:rPr>
              <w:t>авления полного диапазона регулирования реактивной мощности в соответствии с представленными данными.</w:t>
            </w:r>
            <w:bookmarkEnd w:id="168"/>
            <w:bookmarkEnd w:id="169"/>
            <w:bookmarkEnd w:id="170"/>
            <w:bookmarkEnd w:id="171"/>
            <w:bookmarkEnd w:id="172"/>
            <w:bookmarkEnd w:id="173"/>
            <w:bookmarkEnd w:id="174"/>
            <w:bookmarkEnd w:id="175"/>
            <w:bookmarkEnd w:id="176"/>
            <w:bookmarkEnd w:id="177"/>
            <w:bookmarkEnd w:id="178"/>
          </w:p>
          <w:p w14:paraId="46E526B3" w14:textId="77777777" w:rsidR="005C5FF8" w:rsidRPr="0087204F" w:rsidRDefault="0087204F" w:rsidP="005E4518">
            <w:pPr>
              <w:widowControl w:val="0"/>
              <w:spacing w:before="120" w:after="12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</w:rPr>
            </w:pPr>
            <w:bookmarkStart w:id="179" w:name="_Toc439084003"/>
            <w:bookmarkStart w:id="180" w:name="_Toc491710358"/>
            <w:bookmarkStart w:id="181" w:name="_Toc497986186"/>
            <w:bookmarkStart w:id="182" w:name="_Toc502318610"/>
            <w:bookmarkStart w:id="183" w:name="_Toc507079748"/>
            <w:bookmarkStart w:id="184" w:name="_Toc534811507"/>
            <w:bookmarkStart w:id="185" w:name="_Toc15650364"/>
            <w:bookmarkStart w:id="186" w:name="_Toc20495313"/>
            <w:bookmarkStart w:id="187" w:name="_Toc57848804"/>
            <w:bookmarkStart w:id="188" w:name="_Toc84948377"/>
            <w:bookmarkStart w:id="189" w:name="_Toc150745299"/>
            <w:r w:rsidRPr="0087204F">
              <w:rPr>
                <w:rFonts w:ascii="Garamond" w:eastAsia="Times New Roman" w:hAnsi="Garamond"/>
              </w:rPr>
              <w:t xml:space="preserve">По итогам расчетного месяца </w:t>
            </w:r>
            <w:r w:rsidRPr="0087204F">
              <w:rPr>
                <w:rFonts w:ascii="Garamond" w:eastAsia="Times New Roman" w:hAnsi="Garamond"/>
                <w:i/>
                <w:lang w:val="en-US"/>
              </w:rPr>
              <w:t>m</w:t>
            </w:r>
            <w:r w:rsidRPr="0087204F">
              <w:rPr>
                <w:rFonts w:ascii="Garamond" w:eastAsia="Times New Roman" w:hAnsi="Garamond"/>
              </w:rPr>
              <w:t xml:space="preserve"> в отношении каждой ГТП генерации </w:t>
            </w:r>
            <w:r w:rsidRPr="0087204F">
              <w:rPr>
                <w:rFonts w:ascii="Garamond" w:eastAsia="Times New Roman" w:hAnsi="Garamond"/>
                <w:i/>
                <w:lang w:val="en-US"/>
              </w:rPr>
              <w:t>j</w:t>
            </w:r>
            <w:r w:rsidRPr="0087204F">
              <w:rPr>
                <w:rFonts w:ascii="Garamond" w:eastAsia="Times New Roman" w:hAnsi="Garamond"/>
              </w:rPr>
              <w:t xml:space="preserve"> участника оптового рынка СО определяет </w:t>
            </w:r>
            <w:r w:rsidRPr="0087204F">
              <w:rPr>
                <w:rFonts w:ascii="Garamond" w:eastAsia="Times New Roman" w:hAnsi="Garamond"/>
              </w:rPr>
              <w:t>показатель</w:t>
            </w:r>
            <w:r w:rsidRPr="0087204F">
              <w:rPr>
                <w:rFonts w:ascii="Garamond" w:eastAsia="Times New Roman" w:hAnsi="Garamond"/>
              </w:rPr>
              <w:t xml:space="preserve"> снижения диапазона регулирования реактивной мощности </w:t>
            </w:r>
            <w:r w:rsidRPr="0087204F">
              <w:rPr>
                <w:rFonts w:ascii="Garamond" w:hAnsi="Garamond"/>
                <w:noProof/>
                <w:lang w:eastAsia="ru-RU"/>
              </w:rPr>
              <w:drawing>
                <wp:inline distT="0" distB="0" distL="0" distR="0" wp14:anchorId="6D07AB2D" wp14:editId="5A3EDF59">
                  <wp:extent cx="470535" cy="27305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7204F">
              <w:rPr>
                <w:rFonts w:ascii="Garamond" w:eastAsia="Times New Roman" w:hAnsi="Garamond"/>
              </w:rPr>
              <w:t xml:space="preserve"> и показатель фактического предоставления диапазона регулирования </w:t>
            </w:r>
            <w:r w:rsidRPr="0087204F">
              <w:rPr>
                <w:rFonts w:ascii="Garamond" w:eastAsia="Times New Roman" w:hAnsi="Garamond"/>
              </w:rPr>
              <w:lastRenderedPageBreak/>
              <w:t xml:space="preserve">реактивной мощности </w:t>
            </w:r>
            <w:r w:rsidRPr="0087204F">
              <w:rPr>
                <w:rFonts w:ascii="Garamond" w:hAnsi="Garamond"/>
                <w:noProof/>
                <w:lang w:eastAsia="ru-RU"/>
              </w:rPr>
              <w:drawing>
                <wp:inline distT="0" distB="0" distL="0" distR="0" wp14:anchorId="390B38DE" wp14:editId="7E9166D3">
                  <wp:extent cx="273050" cy="273050"/>
                  <wp:effectExtent l="0" t="0" r="0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27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7204F">
              <w:rPr>
                <w:rFonts w:ascii="Garamond" w:eastAsia="Times New Roman" w:hAnsi="Garamond"/>
              </w:rPr>
              <w:t>.</w:t>
            </w:r>
            <w:bookmarkEnd w:id="179"/>
            <w:bookmarkEnd w:id="180"/>
            <w:bookmarkEnd w:id="181"/>
            <w:bookmarkEnd w:id="182"/>
            <w:bookmarkEnd w:id="183"/>
            <w:bookmarkEnd w:id="184"/>
            <w:bookmarkEnd w:id="185"/>
            <w:bookmarkEnd w:id="186"/>
            <w:bookmarkEnd w:id="187"/>
            <w:bookmarkEnd w:id="188"/>
            <w:bookmarkEnd w:id="189"/>
          </w:p>
        </w:tc>
      </w:tr>
    </w:tbl>
    <w:p w14:paraId="0C71AFD3" w14:textId="77777777" w:rsidR="005C5FF8" w:rsidRDefault="005C5FF8" w:rsidP="00FF3891">
      <w:pPr>
        <w:widowControl w:val="0"/>
        <w:spacing w:before="120" w:after="120"/>
        <w:jc w:val="both"/>
        <w:rPr>
          <w:rFonts w:ascii="Garamond" w:eastAsia="Batang" w:hAnsi="Garamond" w:cs="Arial"/>
          <w:sz w:val="28"/>
          <w:szCs w:val="28"/>
        </w:rPr>
      </w:pPr>
    </w:p>
    <w:sectPr w:rsidR="005C5FF8">
      <w:footerReference w:type="even" r:id="rId10"/>
      <w:footerReference w:type="default" r:id="rId11"/>
      <w:pgSz w:w="16838" w:h="11906" w:orient="landscape"/>
      <w:pgMar w:top="1134" w:right="822" w:bottom="851" w:left="1134" w:header="0" w:footer="709" w:gutter="0"/>
      <w:cols w:space="720"/>
      <w:formProt w:val="0"/>
      <w:titlePg/>
      <w:docGrid w:linePitch="299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1F494" w14:textId="77777777" w:rsidR="00002B38" w:rsidRDefault="00002B38">
      <w:pPr>
        <w:spacing w:after="0" w:line="240" w:lineRule="auto"/>
      </w:pPr>
      <w:r>
        <w:separator/>
      </w:r>
    </w:p>
  </w:endnote>
  <w:endnote w:type="continuationSeparator" w:id="0">
    <w:p w14:paraId="32C5492C" w14:textId="77777777" w:rsidR="00002B38" w:rsidRDefault="00002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1"/>
    <w:family w:val="roman"/>
    <w:pitch w:val="variable"/>
  </w:font>
  <w:font w:name="Arial Unicode MS">
    <w:altName w:val="Malgun Gothic Semilight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charset w:val="01"/>
    <w:family w:val="roman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charset w:val="01"/>
    <w:family w:val="roman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EC69F" w14:textId="77777777" w:rsidR="005C5FF8" w:rsidRDefault="0087204F">
    <w:pPr>
      <w:pStyle w:val="a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4" behindDoc="1" locked="0" layoutInCell="0" allowOverlap="1" wp14:anchorId="3B8CC13D" wp14:editId="21DE200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5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294C030" w14:textId="77777777" w:rsidR="005C5FF8" w:rsidRDefault="0087204F">
                          <w:pPr>
                            <w:pStyle w:val="af5"/>
                            <w:rPr>
                              <w:rStyle w:val="aff"/>
                            </w:rPr>
                          </w:pPr>
                          <w:r>
                            <w:rPr>
                              <w:rStyle w:val="aff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f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f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f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ff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B8CC13D" id="Врезка1" o:spid="_x0000_s1026" style="position:absolute;margin-left:-50.05pt;margin-top:.05pt;width:1.15pt;height:1.15pt;z-index:-50331645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2294C030" w14:textId="77777777" w:rsidR="005C5FF8" w:rsidRDefault="00000000">
                    <w:pPr>
                      <w:pStyle w:val="af5"/>
                      <w:rPr>
                        <w:rStyle w:val="aff"/>
                      </w:rPr>
                    </w:pPr>
                    <w:r>
                      <w:rPr>
                        <w:rStyle w:val="aff"/>
                        <w:color w:val="000000"/>
                      </w:rPr>
                      <w:fldChar w:fldCharType="begin"/>
                    </w:r>
                    <w:r>
                      <w:rPr>
                        <w:rStyle w:val="aff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f"/>
                        <w:color w:val="000000"/>
                      </w:rPr>
                      <w:fldChar w:fldCharType="separate"/>
                    </w:r>
                    <w:r>
                      <w:rPr>
                        <w:rStyle w:val="aff"/>
                        <w:color w:val="000000"/>
                      </w:rPr>
                      <w:t>0</w:t>
                    </w:r>
                    <w:r>
                      <w:rPr>
                        <w:rStyle w:val="aff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8A275" w14:textId="77777777" w:rsidR="005C5FF8" w:rsidRDefault="0087204F" w:rsidP="00FF3891">
    <w:pPr>
      <w:pStyle w:val="af5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2" behindDoc="1" locked="0" layoutInCell="0" allowOverlap="1" wp14:anchorId="617F3801" wp14:editId="6894768C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9535" cy="162560"/>
              <wp:effectExtent l="0" t="0" r="0" b="0"/>
              <wp:wrapSquare wrapText="bothSides"/>
              <wp:docPr id="7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162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09276BD" w14:textId="6C245978" w:rsidR="005C5FF8" w:rsidRDefault="0087204F">
                          <w:pPr>
                            <w:pStyle w:val="af5"/>
                            <w:rPr>
                              <w:rStyle w:val="aff"/>
                              <w:rFonts w:ascii="Garamond" w:hAnsi="Garamond"/>
                            </w:rPr>
                          </w:pPr>
                          <w:r>
                            <w:rPr>
                              <w:rStyle w:val="aff"/>
                              <w:rFonts w:ascii="Garamond" w:hAnsi="Garamond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ff"/>
                              <w:rFonts w:ascii="Garamond" w:hAnsi="Garamond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ff"/>
                              <w:rFonts w:ascii="Garamond" w:hAnsi="Garamond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ff"/>
                              <w:rFonts w:ascii="Garamond" w:hAnsi="Garamond"/>
                              <w:noProof/>
                              <w:color w:val="000000"/>
                            </w:rPr>
                            <w:t>9</w:t>
                          </w:r>
                          <w:r>
                            <w:rPr>
                              <w:rStyle w:val="aff"/>
                              <w:rFonts w:ascii="Garamond" w:hAnsi="Garamond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17F3801" id="Врезка2" o:spid="_x0000_s1027" style="position:absolute;margin-left:-44.15pt;margin-top:.05pt;width:7.05pt;height:12.8pt;z-index:-50331645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" o:allowincell="f" filled="f" stroked="f" strokeweight="0">
              <v:textbox style="mso-fit-shape-to-text:t" inset="0,0,0,0">
                <w:txbxContent>
                  <w:p w14:paraId="209276BD" w14:textId="6C245978" w:rsidR="005C5FF8" w:rsidRDefault="0087204F">
                    <w:pPr>
                      <w:pStyle w:val="af5"/>
                      <w:rPr>
                        <w:rStyle w:val="aff"/>
                        <w:rFonts w:ascii="Garamond" w:hAnsi="Garamond"/>
                      </w:rPr>
                    </w:pPr>
                    <w:r>
                      <w:rPr>
                        <w:rStyle w:val="aff"/>
                        <w:rFonts w:ascii="Garamond" w:hAnsi="Garamond"/>
                        <w:color w:val="000000"/>
                      </w:rPr>
                      <w:fldChar w:fldCharType="begin"/>
                    </w:r>
                    <w:r>
                      <w:rPr>
                        <w:rStyle w:val="aff"/>
                        <w:rFonts w:ascii="Garamond" w:hAnsi="Garamond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ff"/>
                        <w:rFonts w:ascii="Garamond" w:hAnsi="Garamond"/>
                        <w:color w:val="000000"/>
                      </w:rPr>
                      <w:fldChar w:fldCharType="separate"/>
                    </w:r>
                    <w:r>
                      <w:rPr>
                        <w:rStyle w:val="aff"/>
                        <w:rFonts w:ascii="Garamond" w:hAnsi="Garamond"/>
                        <w:noProof/>
                        <w:color w:val="000000"/>
                      </w:rPr>
                      <w:t>9</w:t>
                    </w:r>
                    <w:r>
                      <w:rPr>
                        <w:rStyle w:val="aff"/>
                        <w:rFonts w:ascii="Garamond" w:hAnsi="Garamond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E5673" w14:textId="77777777" w:rsidR="00002B38" w:rsidRDefault="00002B38">
      <w:pPr>
        <w:spacing w:after="0" w:line="240" w:lineRule="auto"/>
      </w:pPr>
      <w:r>
        <w:separator/>
      </w:r>
    </w:p>
  </w:footnote>
  <w:footnote w:type="continuationSeparator" w:id="0">
    <w:p w14:paraId="1CC161AD" w14:textId="77777777" w:rsidR="00002B38" w:rsidRDefault="00002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C6D34"/>
    <w:multiLevelType w:val="multilevel"/>
    <w:tmpl w:val="4D24E566"/>
    <w:lvl w:ilvl="0"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AE1C3B"/>
    <w:multiLevelType w:val="multilevel"/>
    <w:tmpl w:val="73088AF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4E19D0"/>
    <w:multiLevelType w:val="multilevel"/>
    <w:tmpl w:val="C73034BE"/>
    <w:lvl w:ilvl="0">
      <w:start w:val="29"/>
      <w:numFmt w:val="decimal"/>
      <w:lvlText w:val="%1."/>
      <w:lvlJc w:val="left"/>
      <w:pPr>
        <w:tabs>
          <w:tab w:val="num" w:pos="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pStyle w:val="H2n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3" w15:restartNumberingAfterBreak="0">
    <w:nsid w:val="1616752D"/>
    <w:multiLevelType w:val="multilevel"/>
    <w:tmpl w:val="3FDAEA9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  <w:rPr>
        <w:rFonts w:ascii="Garamond" w:hAnsi="Garamond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07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2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1800"/>
      </w:pPr>
      <w:rPr>
        <w:b/>
      </w:rPr>
    </w:lvl>
  </w:abstractNum>
  <w:abstractNum w:abstractNumId="4" w15:restartNumberingAfterBreak="0">
    <w:nsid w:val="1A4505A6"/>
    <w:multiLevelType w:val="multilevel"/>
    <w:tmpl w:val="E1E4A5E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0"/>
        </w:tabs>
        <w:ind w:left="1224" w:hanging="504"/>
      </w:pPr>
      <w:rPr>
        <w:b w:val="0"/>
        <w:sz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1728" w:hanging="648"/>
      </w:pPr>
      <w:rPr>
        <w:rFonts w:ascii="Garamond" w:hAnsi="Garamond"/>
        <w:b w:val="0"/>
        <w:sz w:val="22"/>
      </w:rPr>
    </w:lvl>
    <w:lvl w:ilvl="4">
      <w:start w:val="1"/>
      <w:numFmt w:val="decimal"/>
      <w:pStyle w:val="50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1AC76B03"/>
    <w:multiLevelType w:val="multilevel"/>
    <w:tmpl w:val="2D10213A"/>
    <w:lvl w:ilvl="0">
      <w:start w:val="1"/>
      <w:numFmt w:val="bullet"/>
      <w:pStyle w:val="40"/>
      <w:suff w:val="space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F21E54"/>
    <w:multiLevelType w:val="multilevel"/>
    <w:tmpl w:val="45344BBC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  <w:rPr>
        <w:rFonts w:ascii="Garamond" w:hAnsi="Garamond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07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2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1800"/>
      </w:pPr>
      <w:rPr>
        <w:b/>
      </w:rPr>
    </w:lvl>
  </w:abstractNum>
  <w:abstractNum w:abstractNumId="7" w15:restartNumberingAfterBreak="0">
    <w:nsid w:val="5719292F"/>
    <w:multiLevelType w:val="multilevel"/>
    <w:tmpl w:val="0419001F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AF7081D"/>
    <w:multiLevelType w:val="multilevel"/>
    <w:tmpl w:val="FA925C0E"/>
    <w:lvl w:ilvl="0">
      <w:start w:val="1"/>
      <w:numFmt w:val="decimal"/>
      <w:pStyle w:val="a"/>
      <w:lvlText w:val="А.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 w15:restartNumberingAfterBreak="0">
    <w:nsid w:val="7090178A"/>
    <w:multiLevelType w:val="multilevel"/>
    <w:tmpl w:val="996E9D6A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8192FC3"/>
    <w:multiLevelType w:val="multilevel"/>
    <w:tmpl w:val="F2FA14A4"/>
    <w:lvl w:ilvl="0"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6B35B5"/>
    <w:multiLevelType w:val="multilevel"/>
    <w:tmpl w:val="391A0916"/>
    <w:lvl w:ilvl="0"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BC51554"/>
    <w:multiLevelType w:val="multilevel"/>
    <w:tmpl w:val="B498B9C2"/>
    <w:lvl w:ilvl="0">
      <w:start w:val="1"/>
      <w:numFmt w:val="bullet"/>
      <w:pStyle w:val="a0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7"/>
  </w:num>
  <w:num w:numId="5">
    <w:abstractNumId w:val="12"/>
  </w:num>
  <w:num w:numId="6">
    <w:abstractNumId w:val="1"/>
  </w:num>
  <w:num w:numId="7">
    <w:abstractNumId w:val="9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  <w:num w:numId="13">
    <w:abstractNumId w:val="6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F8"/>
    <w:rsid w:val="00002B38"/>
    <w:rsid w:val="00322313"/>
    <w:rsid w:val="005C5FF8"/>
    <w:rsid w:val="005E4518"/>
    <w:rsid w:val="0087204F"/>
    <w:rsid w:val="00890B85"/>
    <w:rsid w:val="00A84320"/>
    <w:rsid w:val="00DF66E5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0787"/>
  <w15:docId w15:val="{CBDEB782-C920-4C71-AB3E-B65B0D979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07FF9"/>
    <w:pPr>
      <w:spacing w:after="200" w:line="276" w:lineRule="auto"/>
    </w:pPr>
    <w:rPr>
      <w:rFonts w:cs="Times New Roman"/>
    </w:rPr>
  </w:style>
  <w:style w:type="paragraph" w:styleId="1">
    <w:name w:val="heading 1"/>
    <w:basedOn w:val="a1"/>
    <w:link w:val="11"/>
    <w:autoRedefine/>
    <w:uiPriority w:val="9"/>
    <w:qFormat/>
    <w:rsid w:val="00B975A8"/>
    <w:pPr>
      <w:keepNext/>
      <w:numPr>
        <w:numId w:val="1"/>
      </w:numPr>
      <w:tabs>
        <w:tab w:val="left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"/>
    </w:rPr>
  </w:style>
  <w:style w:type="paragraph" w:styleId="2">
    <w:name w:val="heading 2"/>
    <w:basedOn w:val="a1"/>
    <w:next w:val="a1"/>
    <w:link w:val="20"/>
    <w:uiPriority w:val="9"/>
    <w:qFormat/>
    <w:rsid w:val="00B975A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3">
    <w:name w:val="heading 3"/>
    <w:basedOn w:val="a1"/>
    <w:next w:val="a1"/>
    <w:link w:val="31"/>
    <w:uiPriority w:val="9"/>
    <w:qFormat/>
    <w:rsid w:val="00B975A8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1"/>
    <w:uiPriority w:val="9"/>
    <w:qFormat/>
    <w:rsid w:val="00B975A8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0">
    <w:name w:val="heading 5"/>
    <w:basedOn w:val="a1"/>
    <w:next w:val="a2"/>
    <w:link w:val="51"/>
    <w:uiPriority w:val="99"/>
    <w:qFormat/>
    <w:rsid w:val="00B975A8"/>
    <w:pPr>
      <w:numPr>
        <w:ilvl w:val="4"/>
        <w:numId w:val="1"/>
      </w:numPr>
      <w:tabs>
        <w:tab w:val="left" w:pos="360"/>
      </w:tabs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basedOn w:val="a1"/>
    <w:next w:val="50"/>
    <w:link w:val="60"/>
    <w:uiPriority w:val="99"/>
    <w:qFormat/>
    <w:rsid w:val="00B975A8"/>
    <w:pPr>
      <w:numPr>
        <w:ilvl w:val="5"/>
        <w:numId w:val="1"/>
      </w:numPr>
      <w:tabs>
        <w:tab w:val="left" w:pos="0"/>
      </w:tabs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basedOn w:val="a1"/>
    <w:next w:val="a1"/>
    <w:link w:val="70"/>
    <w:uiPriority w:val="99"/>
    <w:qFormat/>
    <w:rsid w:val="00B975A8"/>
    <w:pPr>
      <w:numPr>
        <w:ilvl w:val="6"/>
        <w:numId w:val="1"/>
      </w:numPr>
      <w:tabs>
        <w:tab w:val="left" w:pos="0"/>
      </w:tabs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basedOn w:val="a1"/>
    <w:next w:val="a1"/>
    <w:link w:val="80"/>
    <w:uiPriority w:val="99"/>
    <w:qFormat/>
    <w:rsid w:val="00B975A8"/>
    <w:pPr>
      <w:numPr>
        <w:ilvl w:val="7"/>
        <w:numId w:val="1"/>
      </w:numPr>
      <w:tabs>
        <w:tab w:val="left" w:pos="0"/>
      </w:tabs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basedOn w:val="a1"/>
    <w:next w:val="a1"/>
    <w:link w:val="90"/>
    <w:uiPriority w:val="99"/>
    <w:qFormat/>
    <w:rsid w:val="00B975A8"/>
    <w:pPr>
      <w:numPr>
        <w:ilvl w:val="8"/>
        <w:numId w:val="1"/>
      </w:numPr>
      <w:tabs>
        <w:tab w:val="left" w:pos="0"/>
      </w:tabs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"/>
    <w:uiPriority w:val="9"/>
    <w:qFormat/>
    <w:rsid w:val="00B975A8"/>
    <w:rPr>
      <w:rFonts w:ascii="Garamond" w:eastAsia="Times New Roman" w:hAnsi="Garamond" w:cs="Times New Roman"/>
      <w:b/>
      <w:bCs/>
      <w:caps/>
      <w:color w:val="000000"/>
      <w:kern w:val="2"/>
    </w:rPr>
  </w:style>
  <w:style w:type="character" w:customStyle="1" w:styleId="20">
    <w:name w:val="Заголовок 2 Знак"/>
    <w:basedOn w:val="a3"/>
    <w:link w:val="2"/>
    <w:uiPriority w:val="99"/>
    <w:qFormat/>
    <w:rsid w:val="00B975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1">
    <w:name w:val="Заголовок 3 Знак"/>
    <w:basedOn w:val="a3"/>
    <w:link w:val="3"/>
    <w:uiPriority w:val="9"/>
    <w:qFormat/>
    <w:rsid w:val="00B975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basedOn w:val="a3"/>
    <w:link w:val="4"/>
    <w:qFormat/>
    <w:rsid w:val="00B975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2">
    <w:name w:val="Гиперссылка1"/>
    <w:uiPriority w:val="99"/>
    <w:unhideWhenUsed/>
    <w:qFormat/>
    <w:rsid w:val="00B975A8"/>
    <w:rPr>
      <w:color w:val="0000FF"/>
      <w:u w:val="single"/>
    </w:rPr>
  </w:style>
  <w:style w:type="character" w:customStyle="1" w:styleId="a6">
    <w:name w:val="Основной текст Знак"/>
    <w:basedOn w:val="a3"/>
    <w:link w:val="a2"/>
    <w:qFormat/>
    <w:rsid w:val="00B975A8"/>
    <w:rPr>
      <w:rFonts w:ascii="Garamond" w:eastAsia="Times New Roman" w:hAnsi="Garamond" w:cs="Times New Roman"/>
      <w:szCs w:val="20"/>
      <w:lang w:val="en-GB"/>
    </w:rPr>
  </w:style>
  <w:style w:type="character" w:customStyle="1" w:styleId="a7">
    <w:name w:val="Основной текст с отступом Знак"/>
    <w:basedOn w:val="a3"/>
    <w:qFormat/>
    <w:rsid w:val="00B975A8"/>
    <w:rPr>
      <w:rFonts w:ascii="Calibri" w:eastAsia="Calibri" w:hAnsi="Calibri" w:cs="Times New Roman"/>
    </w:rPr>
  </w:style>
  <w:style w:type="character" w:customStyle="1" w:styleId="21">
    <w:name w:val="Основной текст 2 Знак"/>
    <w:basedOn w:val="a3"/>
    <w:link w:val="22"/>
    <w:qFormat/>
    <w:rsid w:val="00B975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3"/>
    <w:link w:val="a9"/>
    <w:uiPriority w:val="99"/>
    <w:qFormat/>
    <w:rsid w:val="00B975A8"/>
    <w:rPr>
      <w:rFonts w:ascii="Tahoma" w:eastAsia="Calibri" w:hAnsi="Tahoma" w:cs="Tahoma"/>
      <w:sz w:val="16"/>
      <w:szCs w:val="16"/>
    </w:rPr>
  </w:style>
  <w:style w:type="character" w:customStyle="1" w:styleId="aa">
    <w:name w:val="Заголовок Знак"/>
    <w:basedOn w:val="a3"/>
    <w:link w:val="ab"/>
    <w:qFormat/>
    <w:rsid w:val="00B975A8"/>
    <w:rPr>
      <w:rFonts w:ascii="Garamond" w:eastAsia="Times New Roman" w:hAnsi="Garamond" w:cs="Times New Roman"/>
      <w:b/>
      <w:bCs/>
      <w:sz w:val="32"/>
      <w:szCs w:val="24"/>
    </w:rPr>
  </w:style>
  <w:style w:type="character" w:customStyle="1" w:styleId="32">
    <w:name w:val="Основной текст 3 Знак"/>
    <w:basedOn w:val="a3"/>
    <w:link w:val="33"/>
    <w:qFormat/>
    <w:rsid w:val="00B975A8"/>
    <w:rPr>
      <w:rFonts w:ascii="Times New Roman" w:eastAsia="Times New Roman" w:hAnsi="Times New Roman" w:cs="Times New Roman"/>
      <w:sz w:val="16"/>
      <w:szCs w:val="16"/>
    </w:rPr>
  </w:style>
  <w:style w:type="character" w:styleId="ac">
    <w:name w:val="annotation reference"/>
    <w:uiPriority w:val="99"/>
    <w:unhideWhenUsed/>
    <w:qFormat/>
    <w:rsid w:val="00B975A8"/>
    <w:rPr>
      <w:sz w:val="16"/>
      <w:szCs w:val="16"/>
    </w:rPr>
  </w:style>
  <w:style w:type="character" w:customStyle="1" w:styleId="ad">
    <w:name w:val="Текст примечания Знак"/>
    <w:basedOn w:val="a3"/>
    <w:link w:val="ae"/>
    <w:uiPriority w:val="99"/>
    <w:qFormat/>
    <w:rsid w:val="00B975A8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qFormat/>
    <w:rsid w:val="00B975A8"/>
    <w:rPr>
      <w:rFonts w:ascii="Calibri" w:eastAsia="Calibri" w:hAnsi="Calibri" w:cs="Times New Roman"/>
      <w:b/>
      <w:bCs/>
      <w:sz w:val="20"/>
      <w:szCs w:val="20"/>
    </w:rPr>
  </w:style>
  <w:style w:type="character" w:styleId="af1">
    <w:name w:val="Strong"/>
    <w:qFormat/>
    <w:rsid w:val="00B975A8"/>
    <w:rPr>
      <w:b/>
      <w:bCs/>
    </w:rPr>
  </w:style>
  <w:style w:type="character" w:customStyle="1" w:styleId="af2">
    <w:name w:val="Верхний колонтитул Знак"/>
    <w:basedOn w:val="a3"/>
    <w:link w:val="af3"/>
    <w:uiPriority w:val="99"/>
    <w:qFormat/>
    <w:rsid w:val="00B975A8"/>
    <w:rPr>
      <w:rFonts w:ascii="Calibri" w:eastAsia="Calibri" w:hAnsi="Calibri" w:cs="Times New Roman"/>
    </w:rPr>
  </w:style>
  <w:style w:type="character" w:customStyle="1" w:styleId="af4">
    <w:name w:val="Нижний колонтитул Знак"/>
    <w:basedOn w:val="a3"/>
    <w:link w:val="af5"/>
    <w:uiPriority w:val="99"/>
    <w:qFormat/>
    <w:rsid w:val="00B975A8"/>
    <w:rPr>
      <w:rFonts w:ascii="Calibri" w:eastAsia="Calibri" w:hAnsi="Calibri" w:cs="Times New Roman"/>
    </w:rPr>
  </w:style>
  <w:style w:type="character" w:customStyle="1" w:styleId="af6">
    <w:name w:val="ЭАА Знак"/>
    <w:link w:val="af7"/>
    <w:uiPriority w:val="99"/>
    <w:qFormat/>
    <w:locked/>
    <w:rsid w:val="00B975A8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af8">
    <w:name w:val="Текст сноски Знак"/>
    <w:basedOn w:val="a3"/>
    <w:link w:val="af9"/>
    <w:qFormat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styleId="afa">
    <w:name w:val="Placeholder Text"/>
    <w:basedOn w:val="a3"/>
    <w:uiPriority w:val="99"/>
    <w:semiHidden/>
    <w:qFormat/>
    <w:rsid w:val="00B975A8"/>
    <w:rPr>
      <w:color w:val="808080"/>
    </w:rPr>
  </w:style>
  <w:style w:type="character" w:customStyle="1" w:styleId="51">
    <w:name w:val="Заголовок 5 Знак"/>
    <w:basedOn w:val="a3"/>
    <w:link w:val="50"/>
    <w:qFormat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basedOn w:val="a3"/>
    <w:link w:val="6"/>
    <w:qFormat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basedOn w:val="a3"/>
    <w:link w:val="7"/>
    <w:qFormat/>
    <w:rsid w:val="00B975A8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basedOn w:val="a3"/>
    <w:link w:val="8"/>
    <w:qFormat/>
    <w:rsid w:val="00B975A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basedOn w:val="a3"/>
    <w:link w:val="9"/>
    <w:qFormat/>
    <w:rsid w:val="00B975A8"/>
    <w:rPr>
      <w:rFonts w:ascii="Arial" w:eastAsia="Batang" w:hAnsi="Arial" w:cs="Times New Roman"/>
      <w:i/>
      <w:sz w:val="18"/>
      <w:szCs w:val="20"/>
      <w:lang w:eastAsia="ar-SA"/>
    </w:rPr>
  </w:style>
  <w:style w:type="character" w:customStyle="1" w:styleId="13">
    <w:name w:val="Просмотренная гиперссылка1"/>
    <w:qFormat/>
    <w:rsid w:val="00B975A8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qFormat/>
    <w:locked/>
    <w:rsid w:val="00B975A8"/>
    <w:rPr>
      <w:rFonts w:ascii="Courier New" w:hAnsi="Courier New"/>
      <w:lang w:eastAsia="ar-SA" w:bidi="ar-SA"/>
    </w:rPr>
  </w:style>
  <w:style w:type="character" w:customStyle="1" w:styleId="HTML">
    <w:name w:val="Стандартный HTML Знак"/>
    <w:basedOn w:val="a3"/>
    <w:link w:val="HTML0"/>
    <w:qFormat/>
    <w:rsid w:val="00B975A8"/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uiPriority w:val="99"/>
    <w:semiHidden/>
    <w:qFormat/>
    <w:locked/>
    <w:rsid w:val="00B975A8"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qFormat/>
    <w:locked/>
    <w:rsid w:val="00B975A8"/>
    <w:rPr>
      <w:lang w:eastAsia="ar-SA" w:bidi="ar-SA"/>
    </w:rPr>
  </w:style>
  <w:style w:type="character" w:customStyle="1" w:styleId="HeaderChar">
    <w:name w:val="Header Char"/>
    <w:uiPriority w:val="99"/>
    <w:qFormat/>
    <w:locked/>
    <w:rsid w:val="00B975A8"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qFormat/>
    <w:locked/>
    <w:rsid w:val="00B975A8"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qFormat/>
    <w:locked/>
    <w:rsid w:val="00B975A8"/>
    <w:rPr>
      <w:rFonts w:ascii="Garamond" w:hAnsi="Garamond"/>
      <w:lang w:eastAsia="ar-SA" w:bidi="ar-SA"/>
    </w:rPr>
  </w:style>
  <w:style w:type="character" w:customStyle="1" w:styleId="afb">
    <w:name w:val="Текст концевой сноски Знак"/>
    <w:basedOn w:val="a3"/>
    <w:link w:val="afc"/>
    <w:semiHidden/>
    <w:qFormat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d">
    <w:name w:val="Подзаголовок Знак"/>
    <w:basedOn w:val="a3"/>
    <w:link w:val="afe"/>
    <w:qFormat/>
    <w:rsid w:val="00B975A8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qFormat/>
    <w:locked/>
    <w:rsid w:val="00B975A8"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qFormat/>
    <w:locked/>
    <w:rsid w:val="00B975A8"/>
    <w:rPr>
      <w:sz w:val="24"/>
      <w:lang w:eastAsia="ar-SA" w:bidi="ar-SA"/>
    </w:rPr>
  </w:style>
  <w:style w:type="character" w:customStyle="1" w:styleId="BodyText3Char">
    <w:name w:val="Body Text 3 Char"/>
    <w:uiPriority w:val="99"/>
    <w:qFormat/>
    <w:locked/>
    <w:rsid w:val="00B975A8"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qFormat/>
    <w:locked/>
    <w:rsid w:val="00B975A8"/>
    <w:rPr>
      <w:rFonts w:ascii="Garamond" w:hAnsi="Garamond"/>
      <w:sz w:val="22"/>
      <w:lang w:eastAsia="ar-SA" w:bidi="ar-SA"/>
    </w:rPr>
  </w:style>
  <w:style w:type="character" w:customStyle="1" w:styleId="23">
    <w:name w:val="Основной текст с отступом 2 Знак"/>
    <w:basedOn w:val="a3"/>
    <w:link w:val="24"/>
    <w:qFormat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qFormat/>
    <w:locked/>
    <w:rsid w:val="00B975A8"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qFormat/>
    <w:locked/>
    <w:rsid w:val="00B975A8"/>
    <w:rPr>
      <w:rFonts w:ascii="Tahoma" w:hAnsi="Tahoma"/>
      <w:sz w:val="16"/>
      <w:lang w:eastAsia="ar-SA" w:bidi="ar-SA"/>
    </w:rPr>
  </w:style>
  <w:style w:type="character" w:styleId="aff">
    <w:name w:val="page number"/>
    <w:qFormat/>
    <w:rsid w:val="00B975A8"/>
    <w:rPr>
      <w:rFonts w:ascii="Times New Roman" w:hAnsi="Times New Roman" w:cs="Times New Roman"/>
    </w:rPr>
  </w:style>
  <w:style w:type="character" w:customStyle="1" w:styleId="WW8Num3z3">
    <w:name w:val="WW8Num3z3"/>
    <w:qFormat/>
    <w:rsid w:val="00B975A8"/>
    <w:rPr>
      <w:rFonts w:ascii="Garamond" w:hAnsi="Garamond"/>
      <w:sz w:val="22"/>
    </w:rPr>
  </w:style>
  <w:style w:type="character" w:customStyle="1" w:styleId="WW8Num5z0">
    <w:name w:val="WW8Num5z0"/>
    <w:qFormat/>
    <w:rsid w:val="00B975A8"/>
    <w:rPr>
      <w:rFonts w:ascii="Symbol" w:hAnsi="Symbol"/>
    </w:rPr>
  </w:style>
  <w:style w:type="character" w:customStyle="1" w:styleId="WW8Num5z1">
    <w:name w:val="WW8Num5z1"/>
    <w:qFormat/>
    <w:rsid w:val="00B975A8"/>
    <w:rPr>
      <w:rFonts w:ascii="Courier New" w:hAnsi="Courier New"/>
    </w:rPr>
  </w:style>
  <w:style w:type="character" w:customStyle="1" w:styleId="WW8Num5z2">
    <w:name w:val="WW8Num5z2"/>
    <w:qFormat/>
    <w:rsid w:val="00B975A8"/>
    <w:rPr>
      <w:rFonts w:ascii="Wingdings" w:hAnsi="Wingdings"/>
    </w:rPr>
  </w:style>
  <w:style w:type="character" w:customStyle="1" w:styleId="WW8Num6z0">
    <w:name w:val="WW8Num6z0"/>
    <w:qFormat/>
    <w:rsid w:val="00B975A8"/>
    <w:rPr>
      <w:rFonts w:ascii="Times New Roman" w:hAnsi="Times New Roman"/>
      <w:sz w:val="22"/>
    </w:rPr>
  </w:style>
  <w:style w:type="character" w:customStyle="1" w:styleId="WW8Num7z0">
    <w:name w:val="WW8Num7z0"/>
    <w:qFormat/>
    <w:rsid w:val="00B975A8"/>
    <w:rPr>
      <w:rFonts w:ascii="Times New Roman" w:hAnsi="Times New Roman"/>
    </w:rPr>
  </w:style>
  <w:style w:type="character" w:customStyle="1" w:styleId="WW8Num7z1">
    <w:name w:val="WW8Num7z1"/>
    <w:qFormat/>
    <w:rsid w:val="00B975A8"/>
    <w:rPr>
      <w:rFonts w:ascii="Courier New" w:hAnsi="Courier New"/>
    </w:rPr>
  </w:style>
  <w:style w:type="character" w:customStyle="1" w:styleId="WW8Num7z2">
    <w:name w:val="WW8Num7z2"/>
    <w:qFormat/>
    <w:rsid w:val="00B975A8"/>
    <w:rPr>
      <w:rFonts w:ascii="Wingdings" w:hAnsi="Wingdings"/>
    </w:rPr>
  </w:style>
  <w:style w:type="character" w:customStyle="1" w:styleId="WW8Num7z3">
    <w:name w:val="WW8Num7z3"/>
    <w:qFormat/>
    <w:rsid w:val="00B975A8"/>
    <w:rPr>
      <w:rFonts w:ascii="Symbol" w:hAnsi="Symbol"/>
    </w:rPr>
  </w:style>
  <w:style w:type="character" w:customStyle="1" w:styleId="WW8Num8z0">
    <w:name w:val="WW8Num8z0"/>
    <w:qFormat/>
    <w:rsid w:val="00B975A8"/>
    <w:rPr>
      <w:rFonts w:ascii="Times New Roman" w:hAnsi="Times New Roman"/>
    </w:rPr>
  </w:style>
  <w:style w:type="character" w:customStyle="1" w:styleId="WW8Num8z1">
    <w:name w:val="WW8Num8z1"/>
    <w:qFormat/>
    <w:rsid w:val="00B975A8"/>
    <w:rPr>
      <w:rFonts w:ascii="Courier New" w:hAnsi="Courier New"/>
    </w:rPr>
  </w:style>
  <w:style w:type="character" w:customStyle="1" w:styleId="WW8Num8z3">
    <w:name w:val="WW8Num8z3"/>
    <w:qFormat/>
    <w:rsid w:val="00B975A8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qFormat/>
    <w:rsid w:val="00B975A8"/>
    <w:rPr>
      <w:rFonts w:ascii="Wingdings" w:hAnsi="Wingdings"/>
    </w:rPr>
  </w:style>
  <w:style w:type="character" w:customStyle="1" w:styleId="WW8Num8z6">
    <w:name w:val="WW8Num8z6"/>
    <w:qFormat/>
    <w:rsid w:val="00B975A8"/>
    <w:rPr>
      <w:rFonts w:ascii="Symbol" w:hAnsi="Symbol"/>
    </w:rPr>
  </w:style>
  <w:style w:type="character" w:customStyle="1" w:styleId="WW8Num9z0">
    <w:name w:val="WW8Num9z0"/>
    <w:qFormat/>
    <w:rsid w:val="00B975A8"/>
    <w:rPr>
      <w:rFonts w:ascii="Symbol" w:hAnsi="Symbol"/>
    </w:rPr>
  </w:style>
  <w:style w:type="character" w:customStyle="1" w:styleId="WW8Num9z1">
    <w:name w:val="WW8Num9z1"/>
    <w:qFormat/>
    <w:rsid w:val="00B975A8"/>
    <w:rPr>
      <w:rFonts w:ascii="Courier New" w:hAnsi="Courier New"/>
    </w:rPr>
  </w:style>
  <w:style w:type="character" w:customStyle="1" w:styleId="WW8Num9z2">
    <w:name w:val="WW8Num9z2"/>
    <w:qFormat/>
    <w:rsid w:val="00B975A8"/>
    <w:rPr>
      <w:rFonts w:ascii="Wingdings" w:hAnsi="Wingdings"/>
    </w:rPr>
  </w:style>
  <w:style w:type="character" w:customStyle="1" w:styleId="WW8Num11z0">
    <w:name w:val="WW8Num11z0"/>
    <w:qFormat/>
    <w:rsid w:val="00B975A8"/>
    <w:rPr>
      <w:rFonts w:ascii="Symbol" w:hAnsi="Symbol"/>
    </w:rPr>
  </w:style>
  <w:style w:type="character" w:customStyle="1" w:styleId="WW8Num12z0">
    <w:name w:val="WW8Num12z0"/>
    <w:qFormat/>
    <w:rsid w:val="00B975A8"/>
    <w:rPr>
      <w:rFonts w:ascii="Symbol" w:hAnsi="Symbol"/>
    </w:rPr>
  </w:style>
  <w:style w:type="character" w:customStyle="1" w:styleId="WW8Num12z1">
    <w:name w:val="WW8Num12z1"/>
    <w:qFormat/>
    <w:rsid w:val="00B975A8"/>
    <w:rPr>
      <w:rFonts w:ascii="Courier New" w:hAnsi="Courier New"/>
    </w:rPr>
  </w:style>
  <w:style w:type="character" w:customStyle="1" w:styleId="WW8Num12z2">
    <w:name w:val="WW8Num12z2"/>
    <w:qFormat/>
    <w:rsid w:val="00B975A8"/>
    <w:rPr>
      <w:rFonts w:ascii="Wingdings" w:hAnsi="Wingdings"/>
    </w:rPr>
  </w:style>
  <w:style w:type="character" w:customStyle="1" w:styleId="FootnoteCharacters">
    <w:name w:val="Footnote Characters"/>
    <w:qFormat/>
    <w:rsid w:val="00B975A8"/>
    <w:rPr>
      <w:rFonts w:cs="Times New Roman"/>
      <w:vertAlign w:val="superscript"/>
    </w:rPr>
  </w:style>
  <w:style w:type="character" w:customStyle="1" w:styleId="EndnoteCharacters">
    <w:name w:val="Endnote Characters"/>
    <w:basedOn w:val="a3"/>
    <w:qFormat/>
    <w:rsid w:val="00932069"/>
    <w:rPr>
      <w:vertAlign w:val="superscript"/>
    </w:rPr>
  </w:style>
  <w:style w:type="character" w:customStyle="1" w:styleId="bodytext">
    <w:name w:val="body text Знак Знак"/>
    <w:qFormat/>
    <w:rsid w:val="00B975A8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qFormat/>
    <w:rsid w:val="00B975A8"/>
    <w:rPr>
      <w:rFonts w:ascii="StarSymbol" w:eastAsia="StarSymbol" w:hAnsi="StarSymbol"/>
      <w:sz w:val="18"/>
    </w:rPr>
  </w:style>
  <w:style w:type="character" w:customStyle="1" w:styleId="cbl">
    <w:name w:val="cbl"/>
    <w:qFormat/>
    <w:rsid w:val="00B975A8"/>
    <w:rPr>
      <w:rFonts w:ascii="Times New Roman" w:hAnsi="Times New Roman"/>
    </w:rPr>
  </w:style>
  <w:style w:type="character" w:customStyle="1" w:styleId="m1">
    <w:name w:val="m1"/>
    <w:qFormat/>
    <w:rsid w:val="00B975A8"/>
    <w:rPr>
      <w:rFonts w:ascii="Times New Roman" w:hAnsi="Times New Roman"/>
      <w:color w:val="0000FF"/>
    </w:rPr>
  </w:style>
  <w:style w:type="character" w:customStyle="1" w:styleId="aff0">
    <w:name w:val="Символ сноски"/>
    <w:qFormat/>
    <w:rPr>
      <w:rFonts w:cs="Times New Roman"/>
      <w:vertAlign w:val="superscript"/>
    </w:rPr>
  </w:style>
  <w:style w:type="character" w:styleId="aff1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  <w:qFormat/>
    <w:rsid w:val="00B975A8"/>
  </w:style>
  <w:style w:type="character" w:customStyle="1" w:styleId="aff2">
    <w:name w:val="Обычный текст Знак"/>
    <w:link w:val="aff3"/>
    <w:qFormat/>
    <w:locked/>
    <w:rsid w:val="00B975A8"/>
    <w:rPr>
      <w:rFonts w:ascii="Times New Roman" w:eastAsia="Arial Unicode MS" w:hAnsi="Times New Roman" w:cs="Times New Roman"/>
      <w:sz w:val="24"/>
      <w:szCs w:val="20"/>
      <w:lang w:eastAsia="ru-RU"/>
    </w:rPr>
  </w:style>
  <w:style w:type="character" w:customStyle="1" w:styleId="14">
    <w:name w:val="Пункт Знак1"/>
    <w:link w:val="aff4"/>
    <w:qFormat/>
    <w:locked/>
    <w:rsid w:val="00B975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5">
    <w:name w:val="Название Знак1"/>
    <w:qFormat/>
    <w:locked/>
    <w:rsid w:val="00B975A8"/>
    <w:rPr>
      <w:rFonts w:ascii="Garamond" w:eastAsia="Times New Roman" w:hAnsi="Garamond"/>
      <w:b/>
      <w:bCs/>
      <w:sz w:val="32"/>
      <w:szCs w:val="24"/>
    </w:rPr>
  </w:style>
  <w:style w:type="character" w:customStyle="1" w:styleId="aff5">
    <w:name w:val="Абзац списка Знак"/>
    <w:link w:val="aff6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мое Знак"/>
    <w:basedOn w:val="a3"/>
    <w:link w:val="aff8"/>
    <w:qFormat/>
    <w:rsid w:val="004E633A"/>
    <w:rPr>
      <w:rFonts w:ascii="Garamond" w:eastAsia="Times New Roman" w:hAnsi="Garamond" w:cs="Times New Roman"/>
    </w:rPr>
  </w:style>
  <w:style w:type="character" w:customStyle="1" w:styleId="aff9">
    <w:name w:val="Символ концевой сноски"/>
    <w:qFormat/>
    <w:rPr>
      <w:vertAlign w:val="superscript"/>
    </w:rPr>
  </w:style>
  <w:style w:type="character" w:styleId="affa">
    <w:name w:val="endnote reference"/>
    <w:rPr>
      <w:vertAlign w:val="superscript"/>
    </w:rPr>
  </w:style>
  <w:style w:type="character" w:customStyle="1" w:styleId="affb">
    <w:name w:val="Текст Знак"/>
    <w:basedOn w:val="a3"/>
    <w:link w:val="affc"/>
    <w:qFormat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d">
    <w:name w:val="Emphasis"/>
    <w:basedOn w:val="a3"/>
    <w:uiPriority w:val="99"/>
    <w:qFormat/>
    <w:rsid w:val="00932069"/>
    <w:rPr>
      <w:i/>
      <w:iCs/>
    </w:rPr>
  </w:style>
  <w:style w:type="character" w:customStyle="1" w:styleId="34">
    <w:name w:val="Основной текст с отступом 3 Знак"/>
    <w:basedOn w:val="a3"/>
    <w:link w:val="35"/>
    <w:qFormat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25">
    <w:name w:val="Знак Знак2"/>
    <w:basedOn w:val="a3"/>
    <w:qFormat/>
    <w:locked/>
    <w:rsid w:val="00932069"/>
    <w:rPr>
      <w:sz w:val="24"/>
      <w:szCs w:val="24"/>
      <w:lang w:val="ru-RU" w:eastAsia="en-US" w:bidi="ar-SA"/>
    </w:rPr>
  </w:style>
  <w:style w:type="character" w:customStyle="1" w:styleId="affe">
    <w:name w:val="Схема документа Знак"/>
    <w:basedOn w:val="a3"/>
    <w:link w:val="afff"/>
    <w:qFormat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bodytext2">
    <w:name w:val="body text Знак Знак2"/>
    <w:basedOn w:val="a3"/>
    <w:qFormat/>
    <w:rsid w:val="00932069"/>
    <w:rPr>
      <w:sz w:val="22"/>
      <w:lang w:val="en-GB" w:eastAsia="en-US" w:bidi="ar-SA"/>
    </w:rPr>
  </w:style>
  <w:style w:type="character" w:customStyle="1" w:styleId="bodytext0">
    <w:name w:val="body text Знак Знак Знак"/>
    <w:basedOn w:val="a3"/>
    <w:qFormat/>
    <w:rsid w:val="00932069"/>
    <w:rPr>
      <w:sz w:val="22"/>
      <w:lang w:val="en-GB" w:eastAsia="en-US" w:bidi="ar-SA"/>
    </w:rPr>
  </w:style>
  <w:style w:type="character" w:customStyle="1" w:styleId="16">
    <w:name w:val="Основной текст Знак1"/>
    <w:qFormat/>
    <w:rsid w:val="00444BD7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17">
    <w:name w:val="Основной текст с отступом Знак1"/>
    <w:basedOn w:val="a6"/>
    <w:link w:val="afff0"/>
    <w:uiPriority w:val="99"/>
    <w:qFormat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customStyle="1" w:styleId="26">
    <w:name w:val="Красная строка 2 Знак"/>
    <w:basedOn w:val="a7"/>
    <w:link w:val="27"/>
    <w:uiPriority w:val="99"/>
    <w:qFormat/>
    <w:rsid w:val="00F32B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Дата Знак"/>
    <w:link w:val="afff2"/>
    <w:qFormat/>
    <w:rsid w:val="00F32BFD"/>
    <w:rPr>
      <w:rFonts w:ascii="Arial MT Black" w:hAnsi="Arial MT Black"/>
      <w:b/>
      <w:spacing w:val="-20"/>
      <w:kern w:val="2"/>
      <w:sz w:val="40"/>
      <w:lang w:eastAsia="ru-RU"/>
    </w:rPr>
  </w:style>
  <w:style w:type="character" w:customStyle="1" w:styleId="18">
    <w:name w:val="Дата Знак1"/>
    <w:basedOn w:val="a3"/>
    <w:uiPriority w:val="99"/>
    <w:semiHidden/>
    <w:qFormat/>
    <w:rsid w:val="00F32BFD"/>
    <w:rPr>
      <w:rFonts w:ascii="Calibri" w:eastAsia="Calibri" w:hAnsi="Calibri" w:cs="Times New Roman"/>
    </w:rPr>
  </w:style>
  <w:style w:type="character" w:customStyle="1" w:styleId="110">
    <w:name w:val="Заголовок 1;Заголовок параграфа (1.) Знак Знак"/>
    <w:basedOn w:val="a3"/>
    <w:qFormat/>
    <w:rsid w:val="00F32BFD"/>
  </w:style>
  <w:style w:type="character" w:customStyle="1" w:styleId="111">
    <w:name w:val="Заголовок 1;Заголовок параграфа (1.) Знак Знак Знак Знак"/>
    <w:qFormat/>
    <w:locked/>
    <w:rsid w:val="00F32BFD"/>
    <w:rPr>
      <w:rFonts w:ascii="Garamond" w:hAnsi="Garamond"/>
      <w:b/>
      <w:caps/>
      <w:color w:val="000000"/>
      <w:kern w:val="2"/>
    </w:rPr>
  </w:style>
  <w:style w:type="character" w:customStyle="1" w:styleId="afff3">
    <w:name w:val="переменные Знак"/>
    <w:basedOn w:val="a3"/>
    <w:link w:val="afff4"/>
    <w:qFormat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5">
    <w:name w:val="где_переменн Знак"/>
    <w:basedOn w:val="afff3"/>
    <w:link w:val="afff6"/>
    <w:qFormat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7">
    <w:name w:val="формула Знак"/>
    <w:basedOn w:val="a3"/>
    <w:link w:val="afff8"/>
    <w:qFormat/>
    <w:rsid w:val="00F32BFD"/>
    <w:rPr>
      <w:rFonts w:ascii="Cambria Math" w:eastAsiaTheme="minorEastAsia" w:hAnsi="Cambria Math" w:cs="Times New Roman"/>
      <w:i/>
      <w:lang w:val="en-US" w:eastAsia="ru-RU"/>
    </w:rPr>
  </w:style>
  <w:style w:type="character" w:customStyle="1" w:styleId="HTML1">
    <w:name w:val="Адрес HTML Знак"/>
    <w:basedOn w:val="a3"/>
    <w:link w:val="HTML2"/>
    <w:qFormat/>
    <w:rsid w:val="00F32BFD"/>
    <w:rPr>
      <w:rFonts w:ascii="Garamond" w:eastAsia="Times New Roman" w:hAnsi="Garamond" w:cs="Times New Roman"/>
      <w:i/>
      <w:iCs/>
      <w:lang w:eastAsia="ru-RU"/>
    </w:rPr>
  </w:style>
  <w:style w:type="character" w:customStyle="1" w:styleId="afff9">
    <w:name w:val="Выделенная цитата Знак"/>
    <w:basedOn w:val="a3"/>
    <w:link w:val="afffa"/>
    <w:uiPriority w:val="30"/>
    <w:qFormat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character" w:customStyle="1" w:styleId="afffb">
    <w:name w:val="Заголовок записки Знак"/>
    <w:basedOn w:val="a3"/>
    <w:link w:val="afffc"/>
    <w:qFormat/>
    <w:rsid w:val="00F32BFD"/>
    <w:rPr>
      <w:rFonts w:ascii="Garamond" w:eastAsia="Times New Roman" w:hAnsi="Garamond" w:cs="Times New Roman"/>
      <w:lang w:eastAsia="ru-RU"/>
    </w:rPr>
  </w:style>
  <w:style w:type="character" w:styleId="HTML3">
    <w:name w:val="HTML Keyboard"/>
    <w:basedOn w:val="a3"/>
    <w:qFormat/>
    <w:rsid w:val="00F32BFD"/>
    <w:rPr>
      <w:rFonts w:ascii="Consolas" w:hAnsi="Consolas"/>
      <w:sz w:val="20"/>
      <w:szCs w:val="20"/>
    </w:rPr>
  </w:style>
  <w:style w:type="character" w:styleId="HTML4">
    <w:name w:val="HTML Code"/>
    <w:basedOn w:val="a3"/>
    <w:qFormat/>
    <w:rsid w:val="00F32BFD"/>
    <w:rPr>
      <w:rFonts w:ascii="Consolas" w:hAnsi="Consolas"/>
      <w:sz w:val="20"/>
      <w:szCs w:val="20"/>
    </w:rPr>
  </w:style>
  <w:style w:type="character" w:styleId="afffd">
    <w:name w:val="Book Title"/>
    <w:basedOn w:val="a3"/>
    <w:uiPriority w:val="33"/>
    <w:qFormat/>
    <w:rsid w:val="00F32BFD"/>
    <w:rPr>
      <w:b/>
      <w:bCs/>
      <w:i/>
      <w:iCs/>
      <w:spacing w:val="5"/>
    </w:rPr>
  </w:style>
  <w:style w:type="character" w:customStyle="1" w:styleId="linenumber1">
    <w:name w:val="line number1"/>
    <w:basedOn w:val="a3"/>
    <w:qFormat/>
    <w:rsid w:val="00F32BFD"/>
  </w:style>
  <w:style w:type="character" w:styleId="HTML5">
    <w:name w:val="HTML Sample"/>
    <w:basedOn w:val="a3"/>
    <w:qFormat/>
    <w:rsid w:val="00F32BFD"/>
    <w:rPr>
      <w:rFonts w:ascii="Consolas" w:hAnsi="Consolas"/>
      <w:sz w:val="24"/>
      <w:szCs w:val="24"/>
    </w:rPr>
  </w:style>
  <w:style w:type="character" w:styleId="HTML6">
    <w:name w:val="HTML Definition"/>
    <w:basedOn w:val="a3"/>
    <w:qFormat/>
    <w:rsid w:val="00F32BFD"/>
    <w:rPr>
      <w:i/>
      <w:iCs/>
    </w:rPr>
  </w:style>
  <w:style w:type="character" w:styleId="HTML7">
    <w:name w:val="HTML Variable"/>
    <w:basedOn w:val="a3"/>
    <w:qFormat/>
    <w:rsid w:val="00F32BFD"/>
    <w:rPr>
      <w:i/>
      <w:iCs/>
    </w:rPr>
  </w:style>
  <w:style w:type="character" w:styleId="HTML8">
    <w:name w:val="HTML Typewriter"/>
    <w:basedOn w:val="a3"/>
    <w:qFormat/>
    <w:rsid w:val="00F32BFD"/>
    <w:rPr>
      <w:rFonts w:ascii="Consolas" w:hAnsi="Consolas"/>
      <w:sz w:val="20"/>
      <w:szCs w:val="20"/>
    </w:rPr>
  </w:style>
  <w:style w:type="character" w:customStyle="1" w:styleId="afffe">
    <w:name w:val="Подпись Знак"/>
    <w:basedOn w:val="a3"/>
    <w:link w:val="affff"/>
    <w:qFormat/>
    <w:rsid w:val="00F32BFD"/>
    <w:rPr>
      <w:rFonts w:ascii="Garamond" w:eastAsia="Times New Roman" w:hAnsi="Garamond" w:cs="Times New Roman"/>
      <w:lang w:eastAsia="ru-RU"/>
    </w:rPr>
  </w:style>
  <w:style w:type="character" w:customStyle="1" w:styleId="affff0">
    <w:name w:val="Приветствие Знак"/>
    <w:basedOn w:val="a3"/>
    <w:link w:val="affff1"/>
    <w:qFormat/>
    <w:rsid w:val="00F32BFD"/>
    <w:rPr>
      <w:rFonts w:ascii="Garamond" w:eastAsia="Times New Roman" w:hAnsi="Garamond" w:cs="Times New Roman"/>
      <w:lang w:eastAsia="ru-RU"/>
    </w:rPr>
  </w:style>
  <w:style w:type="character" w:customStyle="1" w:styleId="affff2">
    <w:name w:val="Прощание Знак"/>
    <w:basedOn w:val="a3"/>
    <w:link w:val="affff3"/>
    <w:qFormat/>
    <w:rsid w:val="00F32BFD"/>
    <w:rPr>
      <w:rFonts w:ascii="Garamond" w:eastAsia="Times New Roman" w:hAnsi="Garamond" w:cs="Times New Roman"/>
      <w:lang w:eastAsia="ru-RU"/>
    </w:rPr>
  </w:style>
  <w:style w:type="character" w:styleId="affff4">
    <w:name w:val="Intense Reference"/>
    <w:basedOn w:val="a3"/>
    <w:uiPriority w:val="32"/>
    <w:qFormat/>
    <w:rsid w:val="00F32BFD"/>
    <w:rPr>
      <w:b/>
      <w:bCs/>
      <w:smallCaps/>
      <w:color w:val="5B9BD5" w:themeColor="accent1"/>
      <w:spacing w:val="5"/>
    </w:rPr>
  </w:style>
  <w:style w:type="character" w:styleId="affff5">
    <w:name w:val="Intense Emphasis"/>
    <w:basedOn w:val="a3"/>
    <w:uiPriority w:val="21"/>
    <w:qFormat/>
    <w:rsid w:val="00F32BFD"/>
    <w:rPr>
      <w:i/>
      <w:iCs/>
      <w:color w:val="5B9BD5" w:themeColor="accent1"/>
    </w:rPr>
  </w:style>
  <w:style w:type="character" w:styleId="affff6">
    <w:name w:val="Subtle Reference"/>
    <w:basedOn w:val="a3"/>
    <w:uiPriority w:val="31"/>
    <w:qFormat/>
    <w:rsid w:val="00F32BFD"/>
    <w:rPr>
      <w:smallCaps/>
      <w:color w:val="5A5A5A" w:themeColor="text1" w:themeTint="A5"/>
    </w:rPr>
  </w:style>
  <w:style w:type="character" w:styleId="affff7">
    <w:name w:val="Subtle Emphasis"/>
    <w:basedOn w:val="a3"/>
    <w:uiPriority w:val="19"/>
    <w:qFormat/>
    <w:rsid w:val="00F32BFD"/>
    <w:rPr>
      <w:i/>
      <w:iCs/>
      <w:color w:val="404040" w:themeColor="text1" w:themeTint="BF"/>
    </w:rPr>
  </w:style>
  <w:style w:type="character" w:customStyle="1" w:styleId="field-content">
    <w:name w:val="field-content"/>
    <w:qFormat/>
    <w:rsid w:val="00F32BFD"/>
  </w:style>
  <w:style w:type="character" w:customStyle="1" w:styleId="H2n0">
    <w:name w:val="H2_n Знак"/>
    <w:basedOn w:val="31"/>
    <w:link w:val="H2n"/>
    <w:qFormat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28">
    <w:name w:val="Цитата 2 Знак"/>
    <w:basedOn w:val="a3"/>
    <w:link w:val="29"/>
    <w:uiPriority w:val="29"/>
    <w:qFormat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3"/>
    <w:qFormat/>
    <w:rsid w:val="00F32BFD"/>
    <w:rPr>
      <w:i/>
      <w:iCs/>
    </w:rPr>
  </w:style>
  <w:style w:type="character" w:customStyle="1" w:styleId="affff8">
    <w:name w:val="Шапка Знак"/>
    <w:basedOn w:val="a3"/>
    <w:link w:val="affff9"/>
    <w:qFormat/>
    <w:rsid w:val="00F32BFD"/>
    <w:rPr>
      <w:rFonts w:asciiTheme="majorHAnsi" w:eastAsiaTheme="majorEastAsia" w:hAnsiTheme="majorHAnsi" w:cstheme="majorBidi"/>
      <w:sz w:val="24"/>
      <w:szCs w:val="24"/>
      <w:shd w:val="clear" w:color="auto" w:fill="CCCCCC"/>
      <w:lang w:eastAsia="ru-RU"/>
    </w:rPr>
  </w:style>
  <w:style w:type="character" w:customStyle="1" w:styleId="affffa">
    <w:name w:val="Электронная подпись Знак"/>
    <w:basedOn w:val="a3"/>
    <w:link w:val="affffb"/>
    <w:qFormat/>
    <w:rsid w:val="00F32BFD"/>
    <w:rPr>
      <w:rFonts w:ascii="Garamond" w:eastAsia="Times New Roman" w:hAnsi="Garamond" w:cs="Times New Roman"/>
      <w:lang w:eastAsia="ru-RU"/>
    </w:rPr>
  </w:style>
  <w:style w:type="character" w:customStyle="1" w:styleId="H1">
    <w:name w:val="H1 Знак"/>
    <w:basedOn w:val="11"/>
    <w:link w:val="H10"/>
    <w:qFormat/>
    <w:rsid w:val="00F32BFD"/>
    <w:rPr>
      <w:rFonts w:ascii="Garamond" w:eastAsia="Times New Roman" w:hAnsi="Garamond" w:cs="Garamond"/>
      <w:b/>
      <w:bCs w:val="0"/>
      <w:caps/>
      <w:color w:val="000000"/>
      <w:kern w:val="2"/>
      <w:lang w:eastAsia="ru-RU"/>
    </w:rPr>
  </w:style>
  <w:style w:type="character" w:customStyle="1" w:styleId="H2">
    <w:name w:val="H2 Знак"/>
    <w:basedOn w:val="H2n0"/>
    <w:link w:val="H20"/>
    <w:qFormat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H1n">
    <w:name w:val="H1_n Знак"/>
    <w:basedOn w:val="H2n0"/>
    <w:link w:val="H1n0"/>
    <w:qFormat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affffc">
    <w:name w:val="обычн_без отступа Знак"/>
    <w:basedOn w:val="a3"/>
    <w:link w:val="affffd"/>
    <w:qFormat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a">
    <w:name w:val="Основной текст Знак2"/>
    <w:qFormat/>
    <w:rsid w:val="00F32BFD"/>
    <w:rPr>
      <w:sz w:val="22"/>
      <w:lang w:val="en-GB" w:eastAsia="en-US" w:bidi="ar-SA"/>
    </w:rPr>
  </w:style>
  <w:style w:type="character" w:customStyle="1" w:styleId="19">
    <w:name w:val="Номер строки1"/>
    <w:qFormat/>
  </w:style>
  <w:style w:type="character" w:customStyle="1" w:styleId="affffe">
    <w:name w:val="Маркеры"/>
    <w:qFormat/>
    <w:rPr>
      <w:rFonts w:ascii="OpenSymbol" w:eastAsia="OpenSymbol" w:hAnsi="OpenSymbol" w:cs="OpenSymbol"/>
    </w:rPr>
  </w:style>
  <w:style w:type="character" w:customStyle="1" w:styleId="afffff">
    <w:name w:val="Символ нумерации"/>
    <w:qFormat/>
  </w:style>
  <w:style w:type="character" w:styleId="afffff0">
    <w:name w:val="line number"/>
  </w:style>
  <w:style w:type="paragraph" w:styleId="ab">
    <w:name w:val="Title"/>
    <w:basedOn w:val="a1"/>
    <w:next w:val="a2"/>
    <w:link w:val="aa"/>
    <w:qFormat/>
    <w:rsid w:val="00B975A8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</w:rPr>
  </w:style>
  <w:style w:type="paragraph" w:styleId="a2">
    <w:name w:val="Body Text"/>
    <w:basedOn w:val="a1"/>
    <w:link w:val="a6"/>
    <w:rsid w:val="00B975A8"/>
    <w:pPr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paragraph" w:styleId="afffff1">
    <w:name w:val="List"/>
    <w:basedOn w:val="a1"/>
    <w:rsid w:val="00B975A8"/>
    <w:pPr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fff2">
    <w:name w:val="caption"/>
    <w:basedOn w:val="a1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ffff3">
    <w:name w:val="index heading"/>
    <w:basedOn w:val="ab"/>
  </w:style>
  <w:style w:type="paragraph" w:customStyle="1" w:styleId="caption1">
    <w:name w:val="caption1"/>
    <w:basedOn w:val="a1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heading1">
    <w:name w:val="index heading1"/>
    <w:basedOn w:val="ab"/>
    <w:qFormat/>
  </w:style>
  <w:style w:type="paragraph" w:customStyle="1" w:styleId="caption11">
    <w:name w:val="caption11"/>
    <w:basedOn w:val="a1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heading11">
    <w:name w:val="index heading11"/>
    <w:basedOn w:val="ab"/>
    <w:qFormat/>
  </w:style>
  <w:style w:type="paragraph" w:customStyle="1" w:styleId="1a">
    <w:name w:val="Заголовок1"/>
    <w:basedOn w:val="a1"/>
    <w:next w:val="a2"/>
    <w:qFormat/>
    <w:rsid w:val="00B975A8"/>
    <w:pPr>
      <w:keepNext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11">
    <w:name w:val="caption111"/>
    <w:basedOn w:val="a1"/>
    <w:qFormat/>
    <w:rsid w:val="00B975A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b">
    <w:name w:val="Указатель1"/>
    <w:basedOn w:val="a1"/>
    <w:qFormat/>
    <w:rsid w:val="00B975A8"/>
    <w:pPr>
      <w:suppressLineNumber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afffff4">
    <w:name w:val="Знак"/>
    <w:basedOn w:val="a1"/>
    <w:qFormat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1"/>
    <w:uiPriority w:val="99"/>
    <w:qFormat/>
    <w:rsid w:val="00B975A8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paragraph" w:customStyle="1" w:styleId="subsubclauseindent">
    <w:name w:val="subsubclauseindent"/>
    <w:basedOn w:val="a1"/>
    <w:qFormat/>
    <w:rsid w:val="00B975A8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fff0">
    <w:name w:val="Body Text Indent"/>
    <w:basedOn w:val="a2"/>
    <w:link w:val="17"/>
    <w:uiPriority w:val="99"/>
    <w:qFormat/>
    <w:rsid w:val="00F32BFD"/>
    <w:pPr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310">
    <w:name w:val="Основной текст с отступом 31"/>
    <w:basedOn w:val="a1"/>
    <w:qFormat/>
    <w:rsid w:val="00B975A8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1"/>
    <w:qFormat/>
    <w:rsid w:val="00B975A8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2">
    <w:name w:val="Body Text 2"/>
    <w:basedOn w:val="a1"/>
    <w:link w:val="21"/>
    <w:qFormat/>
    <w:rsid w:val="00B975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1"/>
    <w:link w:val="a8"/>
    <w:uiPriority w:val="99"/>
    <w:qFormat/>
    <w:rsid w:val="00B975A8"/>
    <w:rPr>
      <w:rFonts w:ascii="Tahoma" w:hAnsi="Tahoma" w:cs="Tahoma"/>
      <w:sz w:val="16"/>
      <w:szCs w:val="16"/>
    </w:rPr>
  </w:style>
  <w:style w:type="paragraph" w:customStyle="1" w:styleId="afffff5">
    <w:name w:val="Знак Знак Знак Знак"/>
    <w:basedOn w:val="a1"/>
    <w:uiPriority w:val="99"/>
    <w:qFormat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1"/>
    <w:link w:val="32"/>
    <w:qFormat/>
    <w:rsid w:val="00B975A8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paragraph" w:styleId="aff6">
    <w:name w:val="List Paragraph"/>
    <w:basedOn w:val="a1"/>
    <w:link w:val="aff5"/>
    <w:uiPriority w:val="34"/>
    <w:qFormat/>
    <w:rsid w:val="00B975A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annotation text"/>
    <w:basedOn w:val="a1"/>
    <w:link w:val="ad"/>
    <w:uiPriority w:val="99"/>
    <w:unhideWhenUsed/>
    <w:qFormat/>
    <w:rsid w:val="00B975A8"/>
    <w:rPr>
      <w:sz w:val="20"/>
      <w:szCs w:val="20"/>
    </w:rPr>
  </w:style>
  <w:style w:type="paragraph" w:styleId="af0">
    <w:name w:val="annotation subject"/>
    <w:basedOn w:val="ae"/>
    <w:next w:val="ae"/>
    <w:link w:val="af"/>
    <w:uiPriority w:val="99"/>
    <w:unhideWhenUsed/>
    <w:qFormat/>
    <w:rsid w:val="00B975A8"/>
    <w:rPr>
      <w:b/>
      <w:bCs/>
    </w:rPr>
  </w:style>
  <w:style w:type="paragraph" w:styleId="2b">
    <w:name w:val="List Number 2"/>
    <w:basedOn w:val="a1"/>
    <w:qFormat/>
    <w:rsid w:val="00B975A8"/>
    <w:pPr>
      <w:keepNext/>
      <w:keepLines/>
      <w:tabs>
        <w:tab w:val="left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paragraph" w:styleId="afffff6">
    <w:name w:val="Normal (Web)"/>
    <w:basedOn w:val="a1"/>
    <w:uiPriority w:val="99"/>
    <w:qFormat/>
    <w:rsid w:val="00B975A8"/>
    <w:pPr>
      <w:spacing w:beforeAutospacing="1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7">
    <w:name w:val="Колонтитул"/>
    <w:basedOn w:val="a1"/>
    <w:qFormat/>
  </w:style>
  <w:style w:type="paragraph" w:styleId="af3">
    <w:name w:val="header"/>
    <w:basedOn w:val="a1"/>
    <w:link w:val="af2"/>
    <w:uiPriority w:val="99"/>
    <w:unhideWhenUsed/>
    <w:rsid w:val="00B975A8"/>
    <w:pPr>
      <w:tabs>
        <w:tab w:val="center" w:pos="4677"/>
        <w:tab w:val="right" w:pos="9355"/>
      </w:tabs>
    </w:pPr>
  </w:style>
  <w:style w:type="paragraph" w:styleId="af5">
    <w:name w:val="footer"/>
    <w:basedOn w:val="a1"/>
    <w:link w:val="af4"/>
    <w:uiPriority w:val="99"/>
    <w:unhideWhenUsed/>
    <w:rsid w:val="00B975A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B975A8"/>
    <w:pPr>
      <w:ind w:firstLine="720"/>
    </w:pPr>
    <w:rPr>
      <w:rFonts w:ascii="Arial" w:hAnsi="Arial" w:cs="Arial"/>
      <w:sz w:val="20"/>
      <w:szCs w:val="20"/>
      <w:lang w:eastAsia="ru-RU"/>
    </w:rPr>
  </w:style>
  <w:style w:type="paragraph" w:styleId="afffff8">
    <w:name w:val="Revision"/>
    <w:uiPriority w:val="99"/>
    <w:semiHidden/>
    <w:qFormat/>
    <w:rsid w:val="00B975A8"/>
    <w:rPr>
      <w:rFonts w:cs="Times New Roman"/>
    </w:rPr>
  </w:style>
  <w:style w:type="paragraph" w:customStyle="1" w:styleId="af7">
    <w:name w:val="ЭАА"/>
    <w:basedOn w:val="1"/>
    <w:link w:val="af6"/>
    <w:uiPriority w:val="99"/>
    <w:qFormat/>
    <w:rsid w:val="00B975A8"/>
    <w:pPr>
      <w:keepLines/>
      <w:numPr>
        <w:numId w:val="0"/>
      </w:numPr>
      <w:tabs>
        <w:tab w:val="clear" w:pos="1080"/>
      </w:tabs>
      <w:spacing w:before="0" w:after="0"/>
      <w:jc w:val="right"/>
    </w:pPr>
    <w:rPr>
      <w:bCs w:val="0"/>
      <w:caps w:val="0"/>
      <w:color w:val="auto"/>
      <w:kern w:val="0"/>
      <w:sz w:val="20"/>
      <w:szCs w:val="20"/>
      <w:lang w:eastAsia="ru-RU"/>
    </w:rPr>
  </w:style>
  <w:style w:type="paragraph" w:styleId="af9">
    <w:name w:val="footnote text"/>
    <w:basedOn w:val="a1"/>
    <w:link w:val="af8"/>
    <w:rsid w:val="00B975A8"/>
    <w:pPr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paragraph" w:styleId="afffff9">
    <w:name w:val="No Spacing"/>
    <w:uiPriority w:val="99"/>
    <w:qFormat/>
    <w:rsid w:val="00B975A8"/>
    <w:rPr>
      <w:rFonts w:cs="Times New Roman"/>
    </w:rPr>
  </w:style>
  <w:style w:type="paragraph" w:customStyle="1" w:styleId="Default">
    <w:name w:val="Default"/>
    <w:qFormat/>
    <w:rsid w:val="00B975A8"/>
    <w:rPr>
      <w:rFonts w:ascii="Calibri" w:eastAsia="Calibri" w:hAnsi="Calibri" w:cs="Calibri"/>
      <w:color w:val="000000"/>
      <w:sz w:val="24"/>
      <w:szCs w:val="24"/>
    </w:rPr>
  </w:style>
  <w:style w:type="paragraph" w:customStyle="1" w:styleId="1c">
    <w:name w:val="Абзац списка1"/>
    <w:basedOn w:val="a1"/>
    <w:qFormat/>
    <w:rsid w:val="00B975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B975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1"/>
    <w:link w:val="HTML"/>
    <w:qFormat/>
    <w:rsid w:val="00B97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paragraph" w:styleId="1d">
    <w:name w:val="toc 1"/>
    <w:basedOn w:val="a1"/>
    <w:next w:val="a1"/>
    <w:autoRedefine/>
    <w:uiPriority w:val="39"/>
    <w:rsid w:val="00B975A8"/>
    <w:pPr>
      <w:tabs>
        <w:tab w:val="left" w:pos="660"/>
        <w:tab w:val="right" w:leader="dot" w:pos="9344"/>
      </w:tabs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c">
    <w:name w:val="toc 2"/>
    <w:basedOn w:val="a1"/>
    <w:next w:val="a1"/>
    <w:autoRedefine/>
    <w:uiPriority w:val="39"/>
    <w:rsid w:val="00B975A8"/>
    <w:pPr>
      <w:tabs>
        <w:tab w:val="left" w:pos="660"/>
        <w:tab w:val="right" w:leader="dot" w:pos="9356"/>
      </w:tabs>
      <w:spacing w:after="0" w:line="240" w:lineRule="auto"/>
      <w:jc w:val="both"/>
    </w:pPr>
    <w:rPr>
      <w:rFonts w:ascii="Garamond" w:eastAsia="Batang" w:hAnsi="Garamond"/>
      <w:b/>
      <w:bCs/>
      <w:smallCaps/>
      <w:lang w:eastAsia="ar-SA"/>
    </w:rPr>
  </w:style>
  <w:style w:type="paragraph" w:styleId="36">
    <w:name w:val="toc 3"/>
    <w:basedOn w:val="a1"/>
    <w:next w:val="a1"/>
    <w:autoRedefine/>
    <w:uiPriority w:val="39"/>
    <w:rsid w:val="00B975A8"/>
    <w:pPr>
      <w:tabs>
        <w:tab w:val="right" w:leader="dot" w:pos="9343"/>
      </w:tabs>
      <w:spacing w:after="0" w:line="240" w:lineRule="auto"/>
    </w:pPr>
    <w:rPr>
      <w:rFonts w:ascii="Garamond" w:eastAsia="Batang" w:hAnsi="Garamond" w:cs="Garamond"/>
      <w:b/>
      <w:iCs/>
      <w:caps/>
      <w:kern w:val="2"/>
      <w:sz w:val="20"/>
      <w:szCs w:val="20"/>
      <w:lang w:eastAsia="ar-SA"/>
    </w:rPr>
  </w:style>
  <w:style w:type="paragraph" w:styleId="afffffa">
    <w:name w:val="Normal Indent"/>
    <w:basedOn w:val="a1"/>
    <w:qFormat/>
    <w:rsid w:val="00B975A8"/>
    <w:pPr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paragraph" w:styleId="afc">
    <w:name w:val="endnote text"/>
    <w:basedOn w:val="a1"/>
    <w:link w:val="afb"/>
    <w:semiHidden/>
    <w:rsid w:val="00B975A8"/>
    <w:pPr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paragraph" w:styleId="afffffb">
    <w:name w:val="List Bullet"/>
    <w:basedOn w:val="a1"/>
    <w:autoRedefine/>
    <w:qFormat/>
    <w:rsid w:val="00B975A8"/>
    <w:pPr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fffc">
    <w:name w:val="List Number"/>
    <w:basedOn w:val="a1"/>
    <w:qFormat/>
    <w:rsid w:val="00B975A8"/>
    <w:pPr>
      <w:tabs>
        <w:tab w:val="left" w:pos="851"/>
      </w:tabs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7">
    <w:name w:val="List Bullet 3"/>
    <w:basedOn w:val="a1"/>
    <w:uiPriority w:val="99"/>
    <w:qFormat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42">
    <w:name w:val="List Number 4"/>
    <w:basedOn w:val="a1"/>
    <w:qFormat/>
    <w:rsid w:val="00B975A8"/>
    <w:pPr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1"/>
    <w:qFormat/>
    <w:rsid w:val="00B975A8"/>
    <w:pPr>
      <w:tabs>
        <w:tab w:val="left" w:pos="1492"/>
      </w:tabs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e">
    <w:name w:val="Subtitle"/>
    <w:basedOn w:val="a1"/>
    <w:link w:val="afd"/>
    <w:qFormat/>
    <w:rsid w:val="00B975A8"/>
    <w:pPr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paragraph" w:styleId="24">
    <w:name w:val="Body Text Indent 2"/>
    <w:basedOn w:val="a1"/>
    <w:link w:val="23"/>
    <w:qFormat/>
    <w:rsid w:val="00B975A8"/>
    <w:pPr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paragraph" w:customStyle="1" w:styleId="msolistparagraph0">
    <w:name w:val="msolistparagraph"/>
    <w:basedOn w:val="a1"/>
    <w:qFormat/>
    <w:rsid w:val="00B975A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tion1111">
    <w:name w:val="Caption1111"/>
    <w:basedOn w:val="a1"/>
    <w:qFormat/>
    <w:rsid w:val="00B975A8"/>
    <w:pPr>
      <w:suppressLineNumber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clauseindent">
    <w:name w:val="clauseindent"/>
    <w:basedOn w:val="a1"/>
    <w:qFormat/>
    <w:rsid w:val="00B975A8"/>
    <w:pPr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1"/>
    <w:qFormat/>
    <w:rsid w:val="00B975A8"/>
    <w:pPr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1"/>
    <w:next w:val="3"/>
    <w:qFormat/>
    <w:rsid w:val="00B975A8"/>
    <w:pPr>
      <w:keepNext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1"/>
    <w:qFormat/>
    <w:rsid w:val="00B975A8"/>
    <w:pPr>
      <w:keepLine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1"/>
    <w:qFormat/>
    <w:rsid w:val="00B975A8"/>
    <w:pPr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ffd">
    <w:name w:val="Список с маркерами"/>
    <w:basedOn w:val="a1"/>
    <w:qFormat/>
    <w:rsid w:val="00B975A8"/>
    <w:pPr>
      <w:tabs>
        <w:tab w:val="left" w:pos="2556"/>
      </w:tabs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311">
    <w:name w:val="Список 31"/>
    <w:basedOn w:val="a1"/>
    <w:qFormat/>
    <w:rsid w:val="00B975A8"/>
    <w:pPr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ffe">
    <w:name w:val="Простой"/>
    <w:basedOn w:val="a1"/>
    <w:qFormat/>
    <w:rsid w:val="00B975A8"/>
    <w:pPr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100">
    <w:name w:val="Оглавление 10"/>
    <w:basedOn w:val="1b"/>
    <w:qFormat/>
    <w:rsid w:val="00B975A8"/>
    <w:pPr>
      <w:tabs>
        <w:tab w:val="right" w:leader="dot" w:pos="9637"/>
      </w:tabs>
      <w:ind w:left="2547"/>
    </w:pPr>
  </w:style>
  <w:style w:type="paragraph" w:customStyle="1" w:styleId="affffff">
    <w:name w:val="Содержимое таблицы"/>
    <w:basedOn w:val="a1"/>
    <w:qFormat/>
    <w:rsid w:val="00B975A8"/>
    <w:pPr>
      <w:suppressLineNumber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affffff0">
    <w:name w:val="Заголовок таблицы"/>
    <w:basedOn w:val="affffff"/>
    <w:qFormat/>
    <w:rsid w:val="00B975A8"/>
    <w:pPr>
      <w:jc w:val="center"/>
    </w:pPr>
    <w:rPr>
      <w:b/>
      <w:bCs/>
    </w:rPr>
  </w:style>
  <w:style w:type="paragraph" w:customStyle="1" w:styleId="affffff1">
    <w:name w:val="Содержимое врезки"/>
    <w:basedOn w:val="a2"/>
    <w:qFormat/>
    <w:rsid w:val="00B975A8"/>
    <w:pPr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qFormat/>
    <w:rsid w:val="00B975A8"/>
    <w:pPr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e">
    <w:name w:val="Знак1"/>
    <w:basedOn w:val="a1"/>
    <w:qFormat/>
    <w:rsid w:val="00B975A8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qFormat/>
    <w:rsid w:val="00B975A8"/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1"/>
    <w:qFormat/>
    <w:rsid w:val="00B975A8"/>
    <w:pPr>
      <w:spacing w:beforeAutospacing="1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paragraph" w:customStyle="1" w:styleId="2d">
    <w:name w:val="Абзац списка2"/>
    <w:basedOn w:val="a1"/>
    <w:uiPriority w:val="99"/>
    <w:qFormat/>
    <w:rsid w:val="00B975A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3"/>
    <w:qFormat/>
    <w:rsid w:val="00B975A8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1"/>
    <w:uiPriority w:val="99"/>
    <w:qFormat/>
    <w:rsid w:val="00B975A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1"/>
    <w:uiPriority w:val="99"/>
    <w:qFormat/>
    <w:rsid w:val="00B975A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3">
    <w:name w:val="Обычный текст"/>
    <w:basedOn w:val="a1"/>
    <w:link w:val="aff2"/>
    <w:uiPriority w:val="99"/>
    <w:qFormat/>
    <w:rsid w:val="00B975A8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paragraph" w:customStyle="1" w:styleId="aff4">
    <w:name w:val="Пункт"/>
    <w:basedOn w:val="a1"/>
    <w:link w:val="14"/>
    <w:qFormat/>
    <w:rsid w:val="00B975A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">
    <w:name w:val="Нумер.список.альт."/>
    <w:basedOn w:val="a1"/>
    <w:qFormat/>
    <w:rsid w:val="00B975A8"/>
    <w:pPr>
      <w:numPr>
        <w:numId w:val="2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0">
    <w:name w:val="Стиль4"/>
    <w:basedOn w:val="a1"/>
    <w:qFormat/>
    <w:rsid w:val="00B975A8"/>
    <w:pPr>
      <w:numPr>
        <w:numId w:val="3"/>
      </w:numPr>
      <w:spacing w:after="0" w:line="24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qFormat/>
    <w:rsid w:val="00B975A8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normal0">
    <w:name w:val="normal0"/>
    <w:basedOn w:val="a1"/>
    <w:uiPriority w:val="99"/>
    <w:qFormat/>
    <w:rsid w:val="00B975A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e">
    <w:name w:val="Обычный2"/>
    <w:uiPriority w:val="99"/>
    <w:qFormat/>
    <w:rsid w:val="00B975A8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f">
    <w:name w:val="Обычный1"/>
    <w:qFormat/>
    <w:rsid w:val="00B975A8"/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8">
    <w:name w:val="Абзац списка3"/>
    <w:basedOn w:val="a1"/>
    <w:uiPriority w:val="99"/>
    <w:qFormat/>
    <w:rsid w:val="00B975A8"/>
    <w:pPr>
      <w:ind w:left="720"/>
    </w:pPr>
    <w:rPr>
      <w:lang w:eastAsia="ar-SA"/>
    </w:rPr>
  </w:style>
  <w:style w:type="paragraph" w:customStyle="1" w:styleId="affffff2">
    <w:name w:val="Пункт_нормативн_документа"/>
    <w:basedOn w:val="a2"/>
    <w:uiPriority w:val="99"/>
    <w:qFormat/>
    <w:rsid w:val="00B975A8"/>
    <w:pPr>
      <w:tabs>
        <w:tab w:val="left" w:pos="567"/>
        <w:tab w:val="left" w:pos="1332"/>
      </w:tabs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1"/>
    <w:uiPriority w:val="99"/>
    <w:qFormat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1"/>
    <w:qFormat/>
    <w:rsid w:val="00B975A8"/>
    <w:pPr>
      <w:spacing w:beforeAutospacing="1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1"/>
    <w:uiPriority w:val="99"/>
    <w:qFormat/>
    <w:rsid w:val="00B975A8"/>
    <w:pPr>
      <w:ind w:left="720"/>
    </w:pPr>
    <w:rPr>
      <w:rFonts w:eastAsia="Times New Roman"/>
      <w:lang w:eastAsia="ar-SA"/>
    </w:rPr>
  </w:style>
  <w:style w:type="paragraph" w:customStyle="1" w:styleId="61">
    <w:name w:val="Абзац списка6"/>
    <w:basedOn w:val="a1"/>
    <w:qFormat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1"/>
    <w:qFormat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styleId="44">
    <w:name w:val="toc 4"/>
    <w:basedOn w:val="a1"/>
    <w:next w:val="a1"/>
    <w:uiPriority w:val="39"/>
    <w:rsid w:val="00B975A8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2">
    <w:name w:val="Обычный + 11 пт"/>
    <w:basedOn w:val="a1"/>
    <w:qFormat/>
    <w:rsid w:val="00B975A8"/>
    <w:pPr>
      <w:tabs>
        <w:tab w:val="left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1"/>
    <w:qFormat/>
    <w:rsid w:val="002A1CE6"/>
    <w:pPr>
      <w:tabs>
        <w:tab w:val="left" w:pos="720"/>
      </w:tabs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paragraph" w:customStyle="1" w:styleId="aff8">
    <w:name w:val="мое"/>
    <w:basedOn w:val="a2"/>
    <w:link w:val="aff7"/>
    <w:qFormat/>
    <w:rsid w:val="004E633A"/>
    <w:pPr>
      <w:spacing w:before="120" w:after="120"/>
      <w:ind w:firstLine="567"/>
      <w:jc w:val="both"/>
      <w:textAlignment w:val="auto"/>
    </w:pPr>
    <w:rPr>
      <w:szCs w:val="22"/>
      <w:lang w:val="ru-RU"/>
    </w:rPr>
  </w:style>
  <w:style w:type="paragraph" w:styleId="54">
    <w:name w:val="toc 5"/>
    <w:basedOn w:val="a1"/>
    <w:next w:val="a1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1"/>
    <w:next w:val="a1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1"/>
    <w:next w:val="a1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1"/>
    <w:next w:val="a1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1"/>
    <w:next w:val="a1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paragraph" w:customStyle="1" w:styleId="affffff3">
    <w:name w:val="Список с точкой"/>
    <w:basedOn w:val="a1"/>
    <w:uiPriority w:val="99"/>
    <w:qFormat/>
    <w:rsid w:val="00932069"/>
    <w:pPr>
      <w:tabs>
        <w:tab w:val="left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fff4">
    <w:name w:val="список с буквами"/>
    <w:basedOn w:val="6"/>
    <w:autoRedefine/>
    <w:qFormat/>
    <w:rsid w:val="00932069"/>
    <w:pPr>
      <w:keepNext/>
      <w:keepLines/>
      <w:numPr>
        <w:ilvl w:val="0"/>
        <w:numId w:val="0"/>
      </w:numPr>
      <w:tabs>
        <w:tab w:val="left" w:pos="0"/>
        <w:tab w:val="left" w:pos="1260"/>
        <w:tab w:val="left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f">
    <w:name w:val="List Bullet 2"/>
    <w:basedOn w:val="a1"/>
    <w:autoRedefine/>
    <w:qFormat/>
    <w:rsid w:val="00932069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1"/>
    <w:uiPriority w:val="99"/>
    <w:qFormat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c">
    <w:name w:val="Plain Text"/>
    <w:basedOn w:val="a1"/>
    <w:link w:val="affb"/>
    <w:uiPriority w:val="99"/>
    <w:qFormat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styleId="35">
    <w:name w:val="Body Text Indent 3"/>
    <w:basedOn w:val="a1"/>
    <w:link w:val="34"/>
    <w:uiPriority w:val="99"/>
    <w:qFormat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paragraph" w:customStyle="1" w:styleId="ConsNormal">
    <w:name w:val="ConsNormal"/>
    <w:uiPriority w:val="99"/>
    <w:qFormat/>
    <w:rsid w:val="00932069"/>
    <w:pPr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ffff5">
    <w:name w:val="Block Text"/>
    <w:basedOn w:val="a1"/>
    <w:qFormat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1"/>
    <w:qFormat/>
    <w:rsid w:val="00932069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ew">
    <w:name w:val="new"/>
    <w:basedOn w:val="a1"/>
    <w:qFormat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rChar">
    <w:name w:val="Знак Знак Char Char"/>
    <w:basedOn w:val="a1"/>
    <w:qFormat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">
    <w:name w:val="Document Map"/>
    <w:basedOn w:val="a1"/>
    <w:link w:val="affe"/>
    <w:uiPriority w:val="99"/>
    <w:qFormat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0">
    <w:name w:val="Заголовок 1. Предложения"/>
    <w:basedOn w:val="1"/>
    <w:autoRedefine/>
    <w:uiPriority w:val="99"/>
    <w:qFormat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eastAsia="ru-RU"/>
    </w:rPr>
  </w:style>
  <w:style w:type="paragraph" w:customStyle="1" w:styleId="1f0">
    <w:name w:val="Обычный 1"/>
    <w:basedOn w:val="a1"/>
    <w:uiPriority w:val="99"/>
    <w:qFormat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Список_в_таблице_маркированный"/>
    <w:basedOn w:val="a1"/>
    <w:next w:val="a1"/>
    <w:uiPriority w:val="99"/>
    <w:qFormat/>
    <w:rsid w:val="00932069"/>
    <w:pPr>
      <w:numPr>
        <w:numId w:val="5"/>
      </w:numPr>
      <w:tabs>
        <w:tab w:val="clear" w:pos="720"/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HeadingBase">
    <w:name w:val="Heading Base"/>
    <w:basedOn w:val="a1"/>
    <w:next w:val="a1"/>
    <w:uiPriority w:val="99"/>
    <w:qFormat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"/>
      <w:szCs w:val="20"/>
      <w:lang w:eastAsia="ru-RU"/>
    </w:rPr>
  </w:style>
  <w:style w:type="paragraph" w:customStyle="1" w:styleId="affffff6">
    <w:name w:val="Список с черточкой"/>
    <w:basedOn w:val="a1"/>
    <w:qFormat/>
    <w:rsid w:val="00932069"/>
    <w:pPr>
      <w:tabs>
        <w:tab w:val="left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1">
    <w:name w:val="Стиль Пункт_нормативн_документа + 10 пт"/>
    <w:basedOn w:val="affffff2"/>
    <w:uiPriority w:val="99"/>
    <w:qFormat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qFormat/>
    <w:rsid w:val="00932069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e"/>
    <w:next w:val="1"/>
    <w:uiPriority w:val="99"/>
    <w:qFormat/>
    <w:rsid w:val="00444BD7"/>
    <w:pPr>
      <w:keepNext/>
      <w:keepLines/>
      <w:pBdr>
        <w:top w:val="single" w:sz="6" w:space="16" w:color="000000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"/>
      <w:sz w:val="28"/>
      <w:lang w:eastAsia="ru-RU"/>
    </w:rPr>
  </w:style>
  <w:style w:type="paragraph" w:styleId="45">
    <w:name w:val="List Bullet 4"/>
    <w:basedOn w:val="a1"/>
    <w:uiPriority w:val="99"/>
    <w:qFormat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1">
    <w:name w:val="Iau?iue1"/>
    <w:uiPriority w:val="99"/>
    <w:qFormat/>
    <w:rsid w:val="00444BD7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7">
    <w:name w:val="Обычный без отступа по центру"/>
    <w:basedOn w:val="a1"/>
    <w:uiPriority w:val="99"/>
    <w:qFormat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f1">
    <w:name w:val="Знак Знак Знак Знак1"/>
    <w:basedOn w:val="a1"/>
    <w:uiPriority w:val="99"/>
    <w:qFormat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indexheading111">
    <w:name w:val="index heading111"/>
    <w:basedOn w:val="a1"/>
    <w:next w:val="1f2"/>
    <w:qFormat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affffff8">
    <w:name w:val="TOC Heading"/>
    <w:basedOn w:val="1"/>
    <w:next w:val="a1"/>
    <w:uiPriority w:val="39"/>
    <w:qFormat/>
    <w:rsid w:val="00444BD7"/>
    <w:pPr>
      <w:keepLines/>
      <w:numPr>
        <w:numId w:val="0"/>
      </w:numPr>
      <w:tabs>
        <w:tab w:val="clear" w:pos="1080"/>
      </w:tabs>
      <w:spacing w:before="480" w:after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paragraph" w:styleId="5">
    <w:name w:val="List Bullet 5"/>
    <w:basedOn w:val="a1"/>
    <w:uiPriority w:val="99"/>
    <w:qFormat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paragraph" w:styleId="27">
    <w:name w:val="Body Text First Indent 2"/>
    <w:basedOn w:val="afff0"/>
    <w:link w:val="26"/>
    <w:uiPriority w:val="99"/>
    <w:qFormat/>
    <w:rsid w:val="00F32BFD"/>
    <w:pPr>
      <w:ind w:left="283"/>
      <w:jc w:val="both"/>
    </w:pPr>
  </w:style>
  <w:style w:type="paragraph" w:customStyle="1" w:styleId="113">
    <w:name w:val="Заголовок 1;Заголовок параграфа (1.)"/>
    <w:basedOn w:val="a1"/>
    <w:qFormat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2">
    <w:name w:val="Date"/>
    <w:basedOn w:val="a1"/>
    <w:next w:val="a1"/>
    <w:link w:val="afff1"/>
    <w:qFormat/>
    <w:rsid w:val="00F32BFD"/>
    <w:pPr>
      <w:spacing w:after="0" w:line="240" w:lineRule="auto"/>
      <w:ind w:firstLine="540"/>
      <w:jc w:val="both"/>
    </w:pPr>
    <w:rPr>
      <w:rFonts w:ascii="Arial MT Black" w:hAnsi="Arial MT Black" w:cstheme="minorBidi"/>
      <w:b/>
      <w:spacing w:val="-20"/>
      <w:kern w:val="2"/>
      <w:sz w:val="40"/>
      <w:lang w:eastAsia="ru-RU"/>
    </w:rPr>
  </w:style>
  <w:style w:type="paragraph" w:customStyle="1" w:styleId="1f3">
    <w:name w:val="Рецензия1"/>
    <w:semiHidden/>
    <w:qFormat/>
    <w:rsid w:val="00F32BFD"/>
    <w:rPr>
      <w:rFonts w:ascii="Garamond" w:eastAsia="Times New Roman" w:hAnsi="Garamond" w:cs="Times New Roman"/>
      <w:sz w:val="24"/>
      <w:szCs w:val="24"/>
      <w:lang w:eastAsia="ru-RU"/>
    </w:rPr>
  </w:style>
  <w:style w:type="paragraph" w:styleId="30">
    <w:name w:val="List Number 3"/>
    <w:basedOn w:val="a1"/>
    <w:qFormat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4">
    <w:name w:val="переменные"/>
    <w:basedOn w:val="a1"/>
    <w:link w:val="afff3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6">
    <w:name w:val="где_переменн"/>
    <w:basedOn w:val="afff4"/>
    <w:link w:val="afff5"/>
    <w:qFormat/>
    <w:rsid w:val="00F32BFD"/>
    <w:pPr>
      <w:ind w:hanging="425"/>
    </w:pPr>
  </w:style>
  <w:style w:type="paragraph" w:customStyle="1" w:styleId="afff8">
    <w:name w:val="формула"/>
    <w:basedOn w:val="a1"/>
    <w:link w:val="afff7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paragraph" w:styleId="HTML2">
    <w:name w:val="HTML Address"/>
    <w:basedOn w:val="a1"/>
    <w:link w:val="HTML1"/>
    <w:qFormat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paragraph" w:styleId="affffff9">
    <w:name w:val="envelope address"/>
    <w:basedOn w:val="a1"/>
    <w:qFormat/>
    <w:rsid w:val="00F32BFD"/>
    <w:pPr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"/>
    <w:link w:val="H2n0"/>
    <w:qFormat/>
    <w:rsid w:val="00F32BFD"/>
    <w:pPr>
      <w:keepNext w:val="0"/>
      <w:widowControl w:val="0"/>
      <w:numPr>
        <w:numId w:val="8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paragraph" w:styleId="afffa">
    <w:name w:val="Intense Quote"/>
    <w:basedOn w:val="a1"/>
    <w:next w:val="a1"/>
    <w:link w:val="afff9"/>
    <w:uiPriority w:val="30"/>
    <w:qFormat/>
    <w:rsid w:val="00F32BFD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paragraph" w:styleId="afffc">
    <w:name w:val="Note Heading"/>
    <w:basedOn w:val="a1"/>
    <w:next w:val="a1"/>
    <w:link w:val="afffb"/>
    <w:qFormat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paragraph" w:styleId="affffffa">
    <w:name w:val="toa heading"/>
    <w:basedOn w:val="a1"/>
    <w:next w:val="a1"/>
    <w:qFormat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paragraph" w:styleId="2f0">
    <w:name w:val="envelope return"/>
    <w:basedOn w:val="a1"/>
    <w:qFormat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paragraph" w:styleId="affffffb">
    <w:name w:val="table of figures"/>
    <w:basedOn w:val="a1"/>
    <w:next w:val="a1"/>
    <w:qFormat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paragraph" w:styleId="affff">
    <w:name w:val="Signature"/>
    <w:basedOn w:val="a1"/>
    <w:link w:val="afffe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paragraph" w:styleId="affff1">
    <w:name w:val="Salutation"/>
    <w:basedOn w:val="a1"/>
    <w:next w:val="a1"/>
    <w:link w:val="affff0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paragraph" w:styleId="affffffc">
    <w:name w:val="List Continue"/>
    <w:basedOn w:val="a1"/>
    <w:qFormat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1">
    <w:name w:val="List Continue 2"/>
    <w:basedOn w:val="a1"/>
    <w:qFormat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9">
    <w:name w:val="List Continue 3"/>
    <w:basedOn w:val="a1"/>
    <w:qFormat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6">
    <w:name w:val="List Continue 4"/>
    <w:basedOn w:val="a1"/>
    <w:qFormat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1"/>
    <w:qFormat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affff3">
    <w:name w:val="Closing"/>
    <w:basedOn w:val="a1"/>
    <w:link w:val="affff2"/>
    <w:qFormat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paragraph" w:styleId="affffffd">
    <w:name w:val="Bibliography"/>
    <w:basedOn w:val="a1"/>
    <w:next w:val="a1"/>
    <w:uiPriority w:val="37"/>
    <w:semiHidden/>
    <w:unhideWhenUsed/>
    <w:qFormat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paragraph" w:styleId="affffffe">
    <w:name w:val="table of authorities"/>
    <w:basedOn w:val="a1"/>
    <w:next w:val="a1"/>
    <w:qFormat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customStyle="1" w:styleId="H10">
    <w:name w:val="H1"/>
    <w:basedOn w:val="1"/>
    <w:link w:val="H1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paragraph" w:styleId="1f2">
    <w:name w:val="index 1"/>
    <w:basedOn w:val="a1"/>
    <w:next w:val="a1"/>
    <w:autoRedefine/>
    <w:qFormat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2f2">
    <w:name w:val="index 2"/>
    <w:basedOn w:val="a1"/>
    <w:next w:val="a1"/>
    <w:autoRedefine/>
    <w:qFormat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a">
    <w:name w:val="index 3"/>
    <w:basedOn w:val="a1"/>
    <w:next w:val="a1"/>
    <w:autoRedefine/>
    <w:qFormat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7">
    <w:name w:val="index 4"/>
    <w:basedOn w:val="a1"/>
    <w:next w:val="a1"/>
    <w:autoRedefine/>
    <w:qFormat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6">
    <w:name w:val="index 5"/>
    <w:basedOn w:val="a1"/>
    <w:next w:val="a1"/>
    <w:autoRedefine/>
    <w:qFormat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3">
    <w:name w:val="index 6"/>
    <w:basedOn w:val="a1"/>
    <w:next w:val="a1"/>
    <w:autoRedefine/>
    <w:qFormat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3">
    <w:name w:val="index 7"/>
    <w:basedOn w:val="a1"/>
    <w:next w:val="a1"/>
    <w:autoRedefine/>
    <w:qFormat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2">
    <w:name w:val="index 8"/>
    <w:basedOn w:val="a1"/>
    <w:next w:val="a1"/>
    <w:autoRedefine/>
    <w:qFormat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1"/>
    <w:next w:val="a1"/>
    <w:autoRedefine/>
    <w:qFormat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paragraph" w:styleId="29">
    <w:name w:val="Quote"/>
    <w:basedOn w:val="a1"/>
    <w:next w:val="a1"/>
    <w:link w:val="28"/>
    <w:uiPriority w:val="29"/>
    <w:qFormat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paragraph" w:styleId="affff9">
    <w:name w:val="Message Header"/>
    <w:basedOn w:val="a1"/>
    <w:link w:val="affff8"/>
    <w:qFormat/>
    <w:rsid w:val="00F32BFD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ffffb">
    <w:name w:val="E-mail Signature"/>
    <w:basedOn w:val="a1"/>
    <w:link w:val="affffa"/>
    <w:qFormat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paragraph" w:customStyle="1" w:styleId="H20">
    <w:name w:val="H2"/>
    <w:basedOn w:val="H2n"/>
    <w:link w:val="H2"/>
    <w:qFormat/>
    <w:rsid w:val="00F32BFD"/>
    <w:pPr>
      <w:numPr>
        <w:ilvl w:val="0"/>
        <w:numId w:val="0"/>
      </w:numPr>
      <w:ind w:left="1418"/>
      <w:jc w:val="right"/>
    </w:pPr>
  </w:style>
  <w:style w:type="paragraph" w:customStyle="1" w:styleId="H1n0">
    <w:name w:val="H1_n"/>
    <w:basedOn w:val="H2n"/>
    <w:link w:val="H1n"/>
    <w:qFormat/>
    <w:rsid w:val="00F32BFD"/>
  </w:style>
  <w:style w:type="paragraph" w:customStyle="1" w:styleId="msonormalcxspmiddle">
    <w:name w:val="msonormalcxspmiddle"/>
    <w:basedOn w:val="a1"/>
    <w:qFormat/>
    <w:rsid w:val="00F32BF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обычн_без отступа"/>
    <w:basedOn w:val="a1"/>
    <w:link w:val="affffc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numbering" w:customStyle="1" w:styleId="1f4">
    <w:name w:val="Нет списка1"/>
    <w:uiPriority w:val="99"/>
    <w:semiHidden/>
    <w:unhideWhenUsed/>
    <w:qFormat/>
    <w:rsid w:val="00B975A8"/>
  </w:style>
  <w:style w:type="numbering" w:customStyle="1" w:styleId="List63">
    <w:name w:val="List 63"/>
    <w:qFormat/>
    <w:rsid w:val="00B975A8"/>
  </w:style>
  <w:style w:type="numbering" w:styleId="111111">
    <w:name w:val="Outline List 2"/>
    <w:qFormat/>
    <w:rsid w:val="00F32BFD"/>
  </w:style>
  <w:style w:type="numbering" w:styleId="1ai">
    <w:name w:val="Outline List 1"/>
    <w:qFormat/>
    <w:rsid w:val="00F32BFD"/>
  </w:style>
  <w:style w:type="numbering" w:styleId="afffffff">
    <w:name w:val="Outline List 3"/>
    <w:qFormat/>
    <w:rsid w:val="00F32BFD"/>
  </w:style>
  <w:style w:type="numbering" w:customStyle="1" w:styleId="2f3">
    <w:name w:val="Нет списка2"/>
    <w:uiPriority w:val="99"/>
    <w:semiHidden/>
    <w:unhideWhenUsed/>
    <w:qFormat/>
    <w:rsid w:val="0008662E"/>
  </w:style>
  <w:style w:type="table" w:styleId="afffffff0">
    <w:name w:val="Table Grid"/>
    <w:basedOn w:val="a4"/>
    <w:rsid w:val="00B97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5">
    <w:name w:val="Сетка таблицы1"/>
    <w:basedOn w:val="a4"/>
    <w:uiPriority w:val="39"/>
    <w:rsid w:val="00B97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Elegant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Subtle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7">
    <w:name w:val="Table Classic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lassic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semiHidden/>
    <w:unhideWhenUsed/>
    <w:rsid w:val="00F32BFD"/>
    <w:pPr>
      <w:spacing w:before="120" w:after="120"/>
      <w:jc w:val="both"/>
    </w:pPr>
    <w:rPr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8">
    <w:name w:val="Table 3D effects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3D effects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9">
    <w:name w:val="Table Simple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Simple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a">
    <w:name w:val="Светлая заливка1"/>
    <w:basedOn w:val="a4"/>
    <w:uiPriority w:val="60"/>
    <w:semiHidden/>
    <w:unhideWhenUsed/>
    <w:rsid w:val="00F32BFD"/>
    <w:rPr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semiHidden/>
    <w:unhideWhenUsed/>
    <w:rsid w:val="00F32BFD"/>
    <w:rPr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F32BFD"/>
    <w:rPr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F32BFD"/>
    <w:rPr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F32BFD"/>
    <w:rPr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F32BFD"/>
    <w:rPr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F32BFD"/>
    <w:rPr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b">
    <w:name w:val="Светлая сетка1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c">
    <w:name w:val="Светлый список1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d">
    <w:name w:val="Table Grid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Grid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4"/>
    <w:semiHidden/>
    <w:unhideWhenUsed/>
    <w:rsid w:val="00F32BFD"/>
    <w:pPr>
      <w:spacing w:before="120" w:after="120"/>
      <w:jc w:val="both"/>
    </w:pPr>
    <w:rPr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e">
    <w:name w:val="Сетка таблицы светлая1"/>
    <w:basedOn w:val="a4"/>
    <w:uiPriority w:val="40"/>
    <w:rsid w:val="00F32BFD"/>
    <w:rPr>
      <w:lang w:eastAsia="ru-RU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afffffff2">
    <w:name w:val="Table Contemporary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2">
    <w:name w:val="Список-таблица 1 светлая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F32BFD"/>
    <w:rPr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F32BFD"/>
    <w:rPr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F32BFD"/>
    <w:rPr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F32BFD"/>
    <w:rPr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F32BFD"/>
    <w:rPr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F32BFD"/>
    <w:rPr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F32BFD"/>
    <w:rPr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F32BFD"/>
    <w:rPr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F32BFD"/>
    <w:rPr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F32BFD"/>
    <w:rPr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F32BFD"/>
    <w:rPr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F32BFD"/>
    <w:rPr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F32BFD"/>
    <w:rPr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F32BFD"/>
    <w:rPr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4">
    <w:name w:val="Средний список 11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0">
    <w:name w:val="Средний список 21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заливка 11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6">
    <w:name w:val="Средняя сетка 11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F32BFD"/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2">
    <w:name w:val="Средняя сетка 31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F32BFD"/>
    <w:rPr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f3">
    <w:name w:val="Table Professional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">
    <w:name w:val="Table Columns 1"/>
    <w:basedOn w:val="a4"/>
    <w:semiHidden/>
    <w:unhideWhenUsed/>
    <w:rsid w:val="00F32BFD"/>
    <w:pPr>
      <w:spacing w:before="120" w:after="120"/>
      <w:jc w:val="both"/>
    </w:pPr>
    <w:rPr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umns 2"/>
    <w:basedOn w:val="a4"/>
    <w:semiHidden/>
    <w:unhideWhenUsed/>
    <w:rsid w:val="00F32BFD"/>
    <w:pPr>
      <w:spacing w:before="120" w:after="120"/>
      <w:jc w:val="both"/>
    </w:pPr>
    <w:rPr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semiHidden/>
    <w:unhideWhenUsed/>
    <w:rsid w:val="00F32BFD"/>
    <w:pPr>
      <w:spacing w:before="120" w:after="120"/>
      <w:jc w:val="both"/>
    </w:pPr>
    <w:rPr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7">
    <w:name w:val="Таблица простая 11"/>
    <w:basedOn w:val="a4"/>
    <w:uiPriority w:val="41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4"/>
    <w:uiPriority w:val="42"/>
    <w:rsid w:val="00F32BFD"/>
    <w:rPr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3">
    <w:name w:val="Таблица простая 31"/>
    <w:basedOn w:val="a4"/>
    <w:uiPriority w:val="43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F32BFD"/>
    <w:rPr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F32BFD"/>
    <w:rPr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3">
    <w:name w:val="Таблица-сетка 1 светлая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2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2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2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F32BFD"/>
    <w:rPr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2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B9BD5" w:themeColor="accent1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7D31" w:themeColor="accent2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A5A5" w:themeColor="accent3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000" w:themeColor="accent4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72C4" w:themeColor="accent5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F32BFD"/>
    <w:rPr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0AD47" w:themeColor="accent6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5B9BD5" w:themeColor="accent1"/>
        </w:tcBorders>
      </w:tcPr>
    </w:tblStylePr>
    <w:tblStylePr w:type="nwCell">
      <w:tblPr/>
      <w:tcPr>
        <w:tcBorders>
          <w:bottom w:val="single" w:sz="4" w:space="0" w:color="5B9BD5" w:themeColor="accent1"/>
        </w:tcBorders>
      </w:tcPr>
    </w:tblStylePr>
    <w:tblStylePr w:type="seCell">
      <w:tblPr/>
      <w:tcPr>
        <w:tcBorders>
          <w:top w:val="single" w:sz="4" w:space="0" w:color="5B9BD5" w:themeColor="accent1"/>
        </w:tcBorders>
      </w:tcPr>
    </w:tblStylePr>
    <w:tblStylePr w:type="swCell">
      <w:tblPr/>
      <w:tcPr>
        <w:tcBorders>
          <w:top w:val="single" w:sz="4" w:space="0" w:color="5B9BD5" w:themeColor="accent1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ED7D31" w:themeColor="accent2"/>
        </w:tcBorders>
      </w:tcPr>
    </w:tblStylePr>
    <w:tblStylePr w:type="nwCell">
      <w:tblPr/>
      <w:tcPr>
        <w:tcBorders>
          <w:bottom w:val="single" w:sz="4" w:space="0" w:color="ED7D31" w:themeColor="accent2"/>
        </w:tcBorders>
      </w:tcPr>
    </w:tblStylePr>
    <w:tblStylePr w:type="seCell">
      <w:tblPr/>
      <w:tcPr>
        <w:tcBorders>
          <w:top w:val="single" w:sz="4" w:space="0" w:color="ED7D31" w:themeColor="accent2"/>
        </w:tcBorders>
      </w:tcPr>
    </w:tblStylePr>
    <w:tblStylePr w:type="swCell">
      <w:tblPr/>
      <w:tcPr>
        <w:tcBorders>
          <w:top w:val="single" w:sz="4" w:space="0" w:color="ED7D31" w:themeColor="accent2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C000" w:themeColor="accent4"/>
        </w:tcBorders>
      </w:tcPr>
    </w:tblStylePr>
    <w:tblStylePr w:type="nwCell">
      <w:tblPr/>
      <w:tcPr>
        <w:tcBorders>
          <w:bottom w:val="single" w:sz="4" w:space="0" w:color="FFC000" w:themeColor="accent4"/>
        </w:tcBorders>
      </w:tcPr>
    </w:tblStylePr>
    <w:tblStylePr w:type="seCell">
      <w:tblPr/>
      <w:tcPr>
        <w:tcBorders>
          <w:top w:val="single" w:sz="4" w:space="0" w:color="FFC000" w:themeColor="accent4"/>
        </w:tcBorders>
      </w:tcPr>
    </w:tblStylePr>
    <w:tblStylePr w:type="swCell">
      <w:tblPr/>
      <w:tcPr>
        <w:tcBorders>
          <w:top w:val="single" w:sz="4" w:space="0" w:color="FFC000" w:themeColor="accent4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4472C4" w:themeColor="accent5"/>
        </w:tcBorders>
      </w:tcPr>
    </w:tblStylePr>
    <w:tblStylePr w:type="nwCell">
      <w:tblPr/>
      <w:tcPr>
        <w:tcBorders>
          <w:bottom w:val="single" w:sz="4" w:space="0" w:color="4472C4" w:themeColor="accent5"/>
        </w:tcBorders>
      </w:tcPr>
    </w:tblStylePr>
    <w:tblStylePr w:type="seCell">
      <w:tblPr/>
      <w:tcPr>
        <w:tcBorders>
          <w:top w:val="single" w:sz="4" w:space="0" w:color="4472C4" w:themeColor="accent5"/>
        </w:tcBorders>
      </w:tcPr>
    </w:tblStylePr>
    <w:tblStylePr w:type="swCell">
      <w:tblPr/>
      <w:tcPr>
        <w:tcBorders>
          <w:top w:val="single" w:sz="4" w:space="0" w:color="4472C4" w:themeColor="accent5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F32BFD"/>
    <w:rPr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70AD47" w:themeColor="accent6"/>
        </w:tcBorders>
      </w:tcPr>
    </w:tblStylePr>
    <w:tblStylePr w:type="nwCell">
      <w:tblPr/>
      <w:tcPr>
        <w:tcBorders>
          <w:bottom w:val="single" w:sz="4" w:space="0" w:color="70AD47" w:themeColor="accent6"/>
        </w:tcBorders>
      </w:tcPr>
    </w:tblStylePr>
    <w:tblStylePr w:type="seCell">
      <w:tblPr/>
      <w:tcPr>
        <w:tcBorders>
          <w:top w:val="single" w:sz="4" w:space="0" w:color="70AD47" w:themeColor="accent6"/>
        </w:tcBorders>
      </w:tcPr>
    </w:tblStylePr>
    <w:tblStylePr w:type="swCell">
      <w:tblPr/>
      <w:tcPr>
        <w:tcBorders>
          <w:top w:val="single" w:sz="4" w:space="0" w:color="70AD47" w:themeColor="accent6"/>
        </w:tcBorders>
      </w:tcPr>
    </w:tblStylePr>
  </w:style>
  <w:style w:type="table" w:customStyle="1" w:styleId="-412">
    <w:name w:val="Таблица-сетка 4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F32BFD"/>
    <w:rPr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F32BFD"/>
    <w:rPr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F32BFD"/>
    <w:rPr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F32BFD"/>
    <w:rPr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F32BFD"/>
    <w:rPr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F32BFD"/>
    <w:rPr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F32BFD"/>
    <w:rPr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F32BFD"/>
    <w:rPr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000000" w:themeColor="text1"/>
        </w:tcBorders>
      </w:tcPr>
    </w:tblStylePr>
    <w:tblStylePr w:type="nwCell">
      <w:tblPr/>
      <w:tcPr>
        <w:tcBorders>
          <w:bottom w:val="single" w:sz="4" w:space="0" w:color="000000" w:themeColor="text1"/>
        </w:tcBorders>
      </w:tcPr>
    </w:tblStylePr>
    <w:tblStylePr w:type="seCell">
      <w:tblPr/>
      <w:tcPr>
        <w:tcBorders>
          <w:top w:val="single" w:sz="4" w:space="0" w:color="000000" w:themeColor="text1"/>
        </w:tcBorders>
      </w:tcPr>
    </w:tblStylePr>
    <w:tblStylePr w:type="swCell">
      <w:tblPr/>
      <w:tcPr>
        <w:tcBorders>
          <w:top w:val="single" w:sz="4" w:space="0" w:color="000000" w:themeColor="text1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F32BFD"/>
    <w:rPr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5B9BD5" w:themeColor="accent1"/>
        </w:tcBorders>
      </w:tcPr>
    </w:tblStylePr>
    <w:tblStylePr w:type="nwCell">
      <w:tblPr/>
      <w:tcPr>
        <w:tcBorders>
          <w:bottom w:val="single" w:sz="4" w:space="0" w:color="5B9BD5" w:themeColor="accent1"/>
        </w:tcBorders>
      </w:tcPr>
    </w:tblStylePr>
    <w:tblStylePr w:type="seCell">
      <w:tblPr/>
      <w:tcPr>
        <w:tcBorders>
          <w:top w:val="single" w:sz="4" w:space="0" w:color="5B9BD5" w:themeColor="accent1"/>
        </w:tcBorders>
      </w:tcPr>
    </w:tblStylePr>
    <w:tblStylePr w:type="swCell">
      <w:tblPr/>
      <w:tcPr>
        <w:tcBorders>
          <w:top w:val="single" w:sz="4" w:space="0" w:color="5B9BD5" w:themeColor="accent1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F32BFD"/>
    <w:rPr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ED7D31" w:themeColor="accent2"/>
        </w:tcBorders>
      </w:tcPr>
    </w:tblStylePr>
    <w:tblStylePr w:type="nwCell">
      <w:tblPr/>
      <w:tcPr>
        <w:tcBorders>
          <w:bottom w:val="single" w:sz="4" w:space="0" w:color="ED7D31" w:themeColor="accent2"/>
        </w:tcBorders>
      </w:tcPr>
    </w:tblStylePr>
    <w:tblStylePr w:type="seCell">
      <w:tblPr/>
      <w:tcPr>
        <w:tcBorders>
          <w:top w:val="single" w:sz="4" w:space="0" w:color="ED7D31" w:themeColor="accent2"/>
        </w:tcBorders>
      </w:tcPr>
    </w:tblStylePr>
    <w:tblStylePr w:type="swCell">
      <w:tblPr/>
      <w:tcPr>
        <w:tcBorders>
          <w:top w:val="single" w:sz="4" w:space="0" w:color="ED7D31" w:themeColor="accent2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F32BFD"/>
    <w:rPr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A5A5A5" w:themeColor="accent3"/>
        </w:tcBorders>
      </w:tcPr>
    </w:tblStylePr>
    <w:tblStylePr w:type="nwCell">
      <w:tblPr/>
      <w:tcPr>
        <w:tcBorders>
          <w:bottom w:val="single" w:sz="4" w:space="0" w:color="A5A5A5" w:themeColor="accent3"/>
        </w:tcBorders>
      </w:tcPr>
    </w:tblStylePr>
    <w:tblStylePr w:type="seCell">
      <w:tblPr/>
      <w:tcPr>
        <w:tcBorders>
          <w:top w:val="single" w:sz="4" w:space="0" w:color="A5A5A5" w:themeColor="accent3"/>
        </w:tcBorders>
      </w:tcPr>
    </w:tblStylePr>
    <w:tblStylePr w:type="swCell">
      <w:tblPr/>
      <w:tcPr>
        <w:tcBorders>
          <w:top w:val="single" w:sz="4" w:space="0" w:color="A5A5A5" w:themeColor="accent3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F32BFD"/>
    <w:rPr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C000" w:themeColor="accent4"/>
        </w:tcBorders>
      </w:tcPr>
    </w:tblStylePr>
    <w:tblStylePr w:type="nwCell">
      <w:tblPr/>
      <w:tcPr>
        <w:tcBorders>
          <w:bottom w:val="single" w:sz="4" w:space="0" w:color="FFC000" w:themeColor="accent4"/>
        </w:tcBorders>
      </w:tcPr>
    </w:tblStylePr>
    <w:tblStylePr w:type="seCell">
      <w:tblPr/>
      <w:tcPr>
        <w:tcBorders>
          <w:top w:val="single" w:sz="4" w:space="0" w:color="FFC000" w:themeColor="accent4"/>
        </w:tcBorders>
      </w:tcPr>
    </w:tblStylePr>
    <w:tblStylePr w:type="swCell">
      <w:tblPr/>
      <w:tcPr>
        <w:tcBorders>
          <w:top w:val="single" w:sz="4" w:space="0" w:color="FFC000" w:themeColor="accent4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F32BFD"/>
    <w:rPr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4472C4" w:themeColor="accent5"/>
        </w:tcBorders>
      </w:tcPr>
    </w:tblStylePr>
    <w:tblStylePr w:type="nwCell">
      <w:tblPr/>
      <w:tcPr>
        <w:tcBorders>
          <w:bottom w:val="single" w:sz="4" w:space="0" w:color="4472C4" w:themeColor="accent5"/>
        </w:tcBorders>
      </w:tcPr>
    </w:tblStylePr>
    <w:tblStylePr w:type="seCell">
      <w:tblPr/>
      <w:tcPr>
        <w:tcBorders>
          <w:top w:val="single" w:sz="4" w:space="0" w:color="4472C4" w:themeColor="accent5"/>
        </w:tcBorders>
      </w:tcPr>
    </w:tblStylePr>
    <w:tblStylePr w:type="swCell">
      <w:tblPr/>
      <w:tcPr>
        <w:tcBorders>
          <w:top w:val="single" w:sz="4" w:space="0" w:color="4472C4" w:themeColor="accent5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F32BFD"/>
    <w:rPr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70AD47" w:themeColor="accent6"/>
        </w:tcBorders>
      </w:tcPr>
    </w:tblStylePr>
    <w:tblStylePr w:type="nwCell">
      <w:tblPr/>
      <w:tcPr>
        <w:tcBorders>
          <w:bottom w:val="single" w:sz="4" w:space="0" w:color="70AD47" w:themeColor="accent6"/>
        </w:tcBorders>
      </w:tcPr>
    </w:tblStylePr>
    <w:tblStylePr w:type="seCell">
      <w:tblPr/>
      <w:tcPr>
        <w:tcBorders>
          <w:top w:val="single" w:sz="4" w:space="0" w:color="70AD47" w:themeColor="accent6"/>
        </w:tcBorders>
      </w:tcPr>
    </w:tblStylePr>
    <w:tblStylePr w:type="swCell">
      <w:tblPr/>
      <w:tcPr>
        <w:tcBorders>
          <w:top w:val="single" w:sz="4" w:space="0" w:color="70AD47" w:themeColor="accent6"/>
        </w:tcBorders>
      </w:tcPr>
    </w:tblStylePr>
  </w:style>
  <w:style w:type="table" w:styleId="-10">
    <w:name w:val="Table List 1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4">
    <w:name w:val="Table Theme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0">
    <w:name w:val="Темный список1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F32BFD"/>
    <w:rPr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ff1">
    <w:name w:val="Цветная заливка1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B9BD5" w:themeColor="accent1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D7D31" w:themeColor="accent2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5A5A5" w:themeColor="accent3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FC000" w:themeColor="accent4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472C4" w:themeColor="accent5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2">
    <w:name w:val="Цветная сетка1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f3">
    <w:name w:val="Table Colorful 1"/>
    <w:basedOn w:val="a4"/>
    <w:semiHidden/>
    <w:unhideWhenUsed/>
    <w:rsid w:val="00F32BFD"/>
    <w:pPr>
      <w:spacing w:before="120" w:after="120"/>
      <w:jc w:val="both"/>
    </w:pPr>
    <w:rPr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orful 2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semiHidden/>
    <w:unhideWhenUsed/>
    <w:rsid w:val="00F32BFD"/>
    <w:pPr>
      <w:spacing w:before="120" w:after="120"/>
      <w:jc w:val="both"/>
    </w:pPr>
    <w:rPr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4">
    <w:name w:val="Цветной список1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F32BFD"/>
    <w:rPr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941B1-96AE-4B9E-BE5A-BA00AB96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4033</Words>
  <Characters>22992</Characters>
  <Application>Microsoft Office Word</Application>
  <DocSecurity>0</DocSecurity>
  <Lines>191</Lines>
  <Paragraphs>53</Paragraphs>
  <ScaleCrop>false</ScaleCrop>
  <Company>РусГидро</Company>
  <LinksUpToDate>false</LinksUpToDate>
  <CharactersWithSpaces>26972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dc:description/>
  <cp:lastModifiedBy>Гирина Марина Владимировна</cp:lastModifiedBy>
  <cp:revision>11</cp:revision>
  <cp:lastPrinted>2022-01-14T07:10:00Z</cp:lastPrinted>
  <dcterms:created xsi:type="dcterms:W3CDTF">2024-12-18T11:41:00Z</dcterms:created>
  <dcterms:modified xsi:type="dcterms:W3CDTF">2024-12-23T06:30:00Z</dcterms:modified>
  <dc:language>ru-RU</dc:language>
</cp:coreProperties>
</file>