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36199" w14:textId="20F57F2F" w:rsidR="00D310BF" w:rsidRDefault="006D7E57" w:rsidP="00D94552">
      <w:pPr>
        <w:tabs>
          <w:tab w:val="left" w:pos="709"/>
        </w:tabs>
        <w:spacing w:after="0"/>
        <w:rPr>
          <w:b/>
          <w:sz w:val="28"/>
          <w:szCs w:val="28"/>
          <w:lang w:val="ru-RU"/>
        </w:rPr>
      </w:pPr>
      <w:r w:rsidRPr="00381FC0">
        <w:rPr>
          <w:b/>
          <w:sz w:val="28"/>
          <w:szCs w:val="28"/>
          <w:lang w:val="ru-RU"/>
        </w:rPr>
        <w:t>V</w:t>
      </w:r>
      <w:r w:rsidR="00C35249">
        <w:rPr>
          <w:b/>
          <w:sz w:val="28"/>
          <w:szCs w:val="28"/>
          <w:lang w:val="en-US"/>
        </w:rPr>
        <w:t>II</w:t>
      </w:r>
      <w:r w:rsidRPr="00381FC0">
        <w:rPr>
          <w:b/>
          <w:sz w:val="28"/>
          <w:szCs w:val="28"/>
          <w:lang w:val="ru-RU"/>
        </w:rPr>
        <w:t>I.</w:t>
      </w:r>
      <w:r w:rsidR="00BC00DC">
        <w:rPr>
          <w:b/>
          <w:sz w:val="28"/>
          <w:szCs w:val="28"/>
          <w:lang w:val="ru-RU"/>
        </w:rPr>
        <w:t>6</w:t>
      </w:r>
      <w:r w:rsidRPr="00381FC0">
        <w:rPr>
          <w:b/>
          <w:sz w:val="28"/>
          <w:szCs w:val="28"/>
          <w:lang w:val="ru-RU"/>
        </w:rPr>
        <w:t xml:space="preserve">. </w:t>
      </w:r>
      <w:r w:rsidR="00027A6A" w:rsidRPr="00027A6A">
        <w:rPr>
          <w:b/>
          <w:sz w:val="28"/>
          <w:szCs w:val="28"/>
          <w:lang w:val="ru-RU"/>
        </w:rPr>
        <w:t xml:space="preserve">Изменения, связанные с </w:t>
      </w:r>
      <w:r w:rsidR="0075581E">
        <w:rPr>
          <w:b/>
          <w:sz w:val="28"/>
          <w:szCs w:val="28"/>
          <w:lang w:val="ru-RU"/>
        </w:rPr>
        <w:t>определением цены на мощность по ДПМ ТБО</w:t>
      </w:r>
    </w:p>
    <w:p w14:paraId="44E3E553" w14:textId="3FB26AA6" w:rsidR="00D310BF" w:rsidRDefault="006D7E57" w:rsidP="00D310BF">
      <w:pPr>
        <w:tabs>
          <w:tab w:val="left" w:pos="709"/>
        </w:tabs>
        <w:spacing w:after="0"/>
        <w:jc w:val="righ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Приложение № </w:t>
      </w:r>
      <w:r w:rsidR="00C35249" w:rsidRPr="00CB2F98">
        <w:rPr>
          <w:b/>
          <w:sz w:val="28"/>
          <w:szCs w:val="28"/>
          <w:lang w:val="ru-RU"/>
        </w:rPr>
        <w:t>8</w:t>
      </w:r>
      <w:r w:rsidR="0075581E">
        <w:rPr>
          <w:b/>
          <w:sz w:val="28"/>
          <w:szCs w:val="28"/>
          <w:lang w:val="ru-RU"/>
        </w:rPr>
        <w:t>.</w:t>
      </w:r>
      <w:r w:rsidR="00BC00DC">
        <w:rPr>
          <w:b/>
          <w:sz w:val="28"/>
          <w:szCs w:val="28"/>
          <w:lang w:val="ru-RU"/>
        </w:rPr>
        <w:t>6</w:t>
      </w:r>
    </w:p>
    <w:p w14:paraId="75E18A93" w14:textId="77777777" w:rsidR="00D94552" w:rsidRPr="00CB2F98" w:rsidRDefault="00D94552" w:rsidP="00D310BF">
      <w:pPr>
        <w:tabs>
          <w:tab w:val="left" w:pos="709"/>
        </w:tabs>
        <w:spacing w:after="0"/>
        <w:jc w:val="right"/>
        <w:rPr>
          <w:b/>
          <w:sz w:val="28"/>
          <w:szCs w:val="28"/>
          <w:lang w:val="ru-RU"/>
        </w:rPr>
      </w:pPr>
    </w:p>
    <w:p w14:paraId="688E190B" w14:textId="77777777" w:rsidR="00670878" w:rsidRDefault="00670878" w:rsidP="00670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Cs/>
          <w:sz w:val="24"/>
          <w:szCs w:val="24"/>
          <w:lang w:val="ru-RU" w:eastAsia="ru-RU"/>
        </w:rPr>
      </w:pPr>
      <w:r>
        <w:rPr>
          <w:rFonts w:cs="Garamond"/>
          <w:b/>
          <w:bCs/>
          <w:sz w:val="24"/>
          <w:szCs w:val="24"/>
          <w:lang w:val="ru-RU" w:eastAsia="ru-RU"/>
        </w:rPr>
        <w:t xml:space="preserve">Инициатор: </w:t>
      </w:r>
      <w:r w:rsidRPr="00670878">
        <w:rPr>
          <w:rFonts w:cs="Garamond"/>
          <w:bCs/>
          <w:sz w:val="24"/>
          <w:szCs w:val="24"/>
          <w:lang w:val="ru-RU" w:eastAsia="ru-RU"/>
        </w:rPr>
        <w:t>Ас</w:t>
      </w:r>
      <w:r>
        <w:rPr>
          <w:rFonts w:cs="Garamond"/>
          <w:bCs/>
          <w:sz w:val="24"/>
          <w:szCs w:val="24"/>
          <w:lang w:val="ru-RU" w:eastAsia="ru-RU"/>
        </w:rPr>
        <w:t xml:space="preserve">социация </w:t>
      </w:r>
      <w:r w:rsidR="00027A6A">
        <w:rPr>
          <w:rFonts w:cs="Garamond"/>
          <w:bCs/>
          <w:sz w:val="24"/>
          <w:szCs w:val="24"/>
          <w:lang w:val="ru-RU" w:eastAsia="ru-RU"/>
        </w:rPr>
        <w:t xml:space="preserve">«НП </w:t>
      </w:r>
      <w:r>
        <w:rPr>
          <w:rFonts w:cs="Garamond"/>
          <w:bCs/>
          <w:sz w:val="24"/>
          <w:szCs w:val="24"/>
          <w:lang w:val="ru-RU" w:eastAsia="ru-RU"/>
        </w:rPr>
        <w:t>Совет рынка»</w:t>
      </w:r>
      <w:r w:rsidR="00D310BF">
        <w:rPr>
          <w:rFonts w:cs="Garamond"/>
          <w:bCs/>
          <w:sz w:val="24"/>
          <w:szCs w:val="24"/>
          <w:lang w:val="ru-RU" w:eastAsia="ru-RU"/>
        </w:rPr>
        <w:t>.</w:t>
      </w:r>
    </w:p>
    <w:p w14:paraId="2E63ADB6" w14:textId="3044882A" w:rsidR="00562C4F" w:rsidRPr="00562C4F" w:rsidRDefault="00670878" w:rsidP="00755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Cs/>
          <w:sz w:val="24"/>
          <w:szCs w:val="24"/>
          <w:lang w:val="ru-RU" w:eastAsia="ru-RU"/>
        </w:rPr>
      </w:pPr>
      <w:r w:rsidRPr="00670878">
        <w:rPr>
          <w:rFonts w:cs="Garamond"/>
          <w:b/>
          <w:bCs/>
          <w:sz w:val="24"/>
          <w:szCs w:val="24"/>
          <w:lang w:val="ru-RU" w:eastAsia="ru-RU"/>
        </w:rPr>
        <w:t xml:space="preserve">Обоснование: </w:t>
      </w:r>
      <w:r w:rsidR="000D7C56">
        <w:rPr>
          <w:rFonts w:cs="Garamond"/>
          <w:bCs/>
          <w:sz w:val="24"/>
          <w:szCs w:val="24"/>
          <w:lang w:val="ru-RU" w:eastAsia="ru-RU"/>
        </w:rPr>
        <w:t>п</w:t>
      </w:r>
      <w:r w:rsidR="00562C4F" w:rsidRPr="00562C4F">
        <w:rPr>
          <w:rFonts w:cs="Garamond"/>
          <w:bCs/>
          <w:sz w:val="24"/>
          <w:szCs w:val="24"/>
          <w:lang w:val="ru-RU" w:eastAsia="ru-RU"/>
        </w:rPr>
        <w:t xml:space="preserve">редлагается </w:t>
      </w:r>
      <w:r w:rsidR="00030C85">
        <w:rPr>
          <w:rFonts w:cs="Garamond"/>
          <w:bCs/>
          <w:sz w:val="24"/>
          <w:szCs w:val="24"/>
          <w:lang w:val="ru-RU" w:eastAsia="ru-RU"/>
        </w:rPr>
        <w:t>в</w:t>
      </w:r>
      <w:r w:rsidR="00030C85" w:rsidRPr="007D2479">
        <w:rPr>
          <w:rFonts w:cs="Garamond"/>
          <w:bCs/>
          <w:sz w:val="24"/>
          <w:szCs w:val="24"/>
          <w:lang w:val="ru-RU" w:eastAsia="ru-RU"/>
        </w:rPr>
        <w:t>нести в Договор о присоединении к торговой системе оптового рынка изменения в части исключения норм по определению удельного размера средств бюджетной поддержки в отношении генерирующих объектов, поставляющих мощность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топлива, заключенным по итогам отборов, проведенных после 01.01.2018, и иные изменения уточняющего и технического характера</w:t>
      </w:r>
      <w:r w:rsidR="00562C4F" w:rsidRPr="00562C4F">
        <w:rPr>
          <w:rFonts w:cs="Garamond"/>
          <w:bCs/>
          <w:sz w:val="24"/>
          <w:szCs w:val="24"/>
          <w:lang w:val="ru-RU" w:eastAsia="ru-RU"/>
        </w:rPr>
        <w:t>.</w:t>
      </w:r>
    </w:p>
    <w:p w14:paraId="410BFC7A" w14:textId="77777777" w:rsidR="00214F43" w:rsidRPr="006D7E57" w:rsidRDefault="006D7E57" w:rsidP="00670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before="0" w:after="0"/>
        <w:jc w:val="both"/>
        <w:rPr>
          <w:rFonts w:cs="Garamond"/>
          <w:b/>
          <w:bCs/>
          <w:sz w:val="24"/>
          <w:szCs w:val="24"/>
          <w:lang w:val="ru-RU"/>
        </w:rPr>
      </w:pPr>
      <w:r w:rsidRPr="00562C4F">
        <w:rPr>
          <w:rFonts w:cs="Garamond"/>
          <w:b/>
          <w:bCs/>
          <w:sz w:val="24"/>
          <w:szCs w:val="24"/>
          <w:lang w:val="ru-RU" w:eastAsia="ru-RU"/>
        </w:rPr>
        <w:t>Дата вступления в силу:</w:t>
      </w:r>
      <w:r w:rsidRPr="00562C4F">
        <w:rPr>
          <w:bCs/>
          <w:sz w:val="24"/>
          <w:szCs w:val="24"/>
          <w:lang w:val="ru-RU"/>
        </w:rPr>
        <w:t xml:space="preserve"> </w:t>
      </w:r>
      <w:r w:rsidRPr="00562C4F">
        <w:rPr>
          <w:rFonts w:cs="Garamond"/>
          <w:bCs/>
          <w:sz w:val="24"/>
          <w:szCs w:val="24"/>
          <w:lang w:val="ru-RU" w:eastAsia="ru-RU"/>
        </w:rPr>
        <w:t xml:space="preserve">1 </w:t>
      </w:r>
      <w:r w:rsidR="00214F43">
        <w:rPr>
          <w:rFonts w:cs="Garamond"/>
          <w:bCs/>
          <w:sz w:val="24"/>
          <w:szCs w:val="24"/>
          <w:lang w:val="ru-RU" w:eastAsia="ru-RU"/>
        </w:rPr>
        <w:t>января</w:t>
      </w:r>
      <w:r w:rsidR="002714A6" w:rsidRPr="00562C4F">
        <w:rPr>
          <w:rFonts w:cs="Garamond"/>
          <w:bCs/>
          <w:sz w:val="24"/>
          <w:szCs w:val="24"/>
          <w:lang w:val="ru-RU" w:eastAsia="ru-RU"/>
        </w:rPr>
        <w:t xml:space="preserve"> </w:t>
      </w:r>
      <w:r w:rsidRPr="00562C4F">
        <w:rPr>
          <w:rFonts w:cs="Garamond"/>
          <w:bCs/>
          <w:sz w:val="24"/>
          <w:szCs w:val="24"/>
          <w:lang w:val="ru-RU" w:eastAsia="ru-RU"/>
        </w:rPr>
        <w:t>202</w:t>
      </w:r>
      <w:r w:rsidR="00214F43">
        <w:rPr>
          <w:rFonts w:cs="Garamond"/>
          <w:bCs/>
          <w:sz w:val="24"/>
          <w:szCs w:val="24"/>
          <w:lang w:val="ru-RU" w:eastAsia="ru-RU"/>
        </w:rPr>
        <w:t>5 года.</w:t>
      </w:r>
      <w:r w:rsidR="00265920" w:rsidRPr="006D7E57">
        <w:rPr>
          <w:rFonts w:cs="Garamond"/>
          <w:b/>
          <w:bCs/>
          <w:sz w:val="24"/>
          <w:szCs w:val="24"/>
          <w:lang w:val="ru-RU"/>
        </w:rPr>
        <w:t xml:space="preserve"> </w:t>
      </w:r>
    </w:p>
    <w:p w14:paraId="6CB38126" w14:textId="77777777" w:rsidR="00A90770" w:rsidRPr="00326CA0" w:rsidRDefault="00A90770" w:rsidP="00A90770">
      <w:pPr>
        <w:spacing w:before="0" w:after="0"/>
        <w:ind w:right="-31"/>
        <w:rPr>
          <w:b/>
          <w:sz w:val="24"/>
          <w:szCs w:val="24"/>
          <w:lang w:val="ru-RU"/>
        </w:rPr>
      </w:pPr>
    </w:p>
    <w:p w14:paraId="03E1BA9A" w14:textId="4565C7EC" w:rsidR="006D7E57" w:rsidRPr="006D7E57" w:rsidRDefault="006D7E57" w:rsidP="00A90770">
      <w:pPr>
        <w:spacing w:before="0" w:after="0"/>
        <w:ind w:right="-31"/>
        <w:rPr>
          <w:b/>
          <w:sz w:val="26"/>
          <w:szCs w:val="26"/>
          <w:lang w:val="ru-RU"/>
        </w:rPr>
      </w:pPr>
      <w:r w:rsidRPr="006D7E57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 w:rsidR="0037235A" w:rsidRPr="0037235A">
        <w:rPr>
          <w:b/>
          <w:caps/>
          <w:sz w:val="26"/>
          <w:szCs w:val="26"/>
          <w:lang w:val="ru-RU"/>
        </w:rPr>
        <w:t xml:space="preserve">РЕГЛАМЕНТ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 </w:t>
      </w:r>
      <w:r w:rsidRPr="006D7E57">
        <w:rPr>
          <w:b/>
          <w:caps/>
          <w:sz w:val="26"/>
          <w:szCs w:val="26"/>
          <w:lang w:val="ru-RU"/>
        </w:rPr>
        <w:t>(</w:t>
      </w:r>
      <w:r w:rsidR="000D7C56">
        <w:rPr>
          <w:b/>
          <w:sz w:val="26"/>
          <w:szCs w:val="26"/>
          <w:lang w:val="ru-RU"/>
        </w:rPr>
        <w:t>Приложение № </w:t>
      </w:r>
      <w:r w:rsidR="0037235A">
        <w:rPr>
          <w:b/>
          <w:sz w:val="26"/>
          <w:szCs w:val="26"/>
          <w:lang w:val="ru-RU"/>
        </w:rPr>
        <w:t>19.5</w:t>
      </w:r>
      <w:r w:rsidRPr="006D7E57">
        <w:rPr>
          <w:b/>
          <w:sz w:val="26"/>
          <w:szCs w:val="26"/>
          <w:lang w:val="ru-RU"/>
        </w:rPr>
        <w:t xml:space="preserve"> к Договору о присоединении к торговой системе оптового рынка)</w:t>
      </w:r>
    </w:p>
    <w:p w14:paraId="05C0571A" w14:textId="77777777" w:rsidR="006D7E57" w:rsidRPr="00326CA0" w:rsidRDefault="006D7E57" w:rsidP="00A90770">
      <w:pPr>
        <w:spacing w:before="0" w:after="0"/>
        <w:rPr>
          <w:rFonts w:cs="Garamond"/>
          <w:b/>
          <w:bCs/>
          <w:sz w:val="24"/>
          <w:szCs w:val="24"/>
          <w:lang w:val="ru-RU"/>
        </w:rPr>
      </w:pPr>
    </w:p>
    <w:tbl>
      <w:tblPr>
        <w:tblpPr w:leftFromText="180" w:rightFromText="180" w:vertAnchor="text" w:tblpXSpec="right" w:tblpY="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663"/>
        <w:gridCol w:w="6808"/>
      </w:tblGrid>
      <w:tr w:rsidR="006D7E57" w:rsidRPr="00030C85" w14:paraId="196CC686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3EDA39EA" w14:textId="77777777" w:rsidR="006D7E57" w:rsidRPr="00440A03" w:rsidRDefault="006D7E57" w:rsidP="00CB2F98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№ </w:t>
            </w:r>
          </w:p>
          <w:p w14:paraId="54ECAC0F" w14:textId="77777777" w:rsidR="006D7E57" w:rsidRPr="00FF0A27" w:rsidRDefault="006D7E57" w:rsidP="00CB2F98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пункта</w:t>
            </w:r>
          </w:p>
        </w:tc>
        <w:tc>
          <w:tcPr>
            <w:tcW w:w="6663" w:type="dxa"/>
            <w:vAlign w:val="center"/>
          </w:tcPr>
          <w:p w14:paraId="1691A46D" w14:textId="77777777" w:rsidR="006D7E57" w:rsidRPr="00440A03" w:rsidRDefault="006D7E57" w:rsidP="00CB2F98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Редакция, действующая на момент </w:t>
            </w:r>
          </w:p>
          <w:p w14:paraId="6C5DAF6E" w14:textId="77777777" w:rsidR="006D7E57" w:rsidRPr="006D7E57" w:rsidRDefault="006D7E57" w:rsidP="00CB2F98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808" w:type="dxa"/>
            <w:vAlign w:val="center"/>
          </w:tcPr>
          <w:p w14:paraId="611FF3E3" w14:textId="77777777" w:rsidR="006D7E57" w:rsidRPr="00440A03" w:rsidRDefault="006D7E57" w:rsidP="00CB2F98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Предлагаемые изменения</w:t>
            </w:r>
          </w:p>
          <w:p w14:paraId="21DC3F15" w14:textId="77777777" w:rsidR="006D7E57" w:rsidRPr="00440A03" w:rsidRDefault="006D7E57" w:rsidP="00CB2F98">
            <w:pPr>
              <w:widowControl w:val="0"/>
              <w:spacing w:before="0" w:after="0"/>
              <w:jc w:val="center"/>
              <w:rPr>
                <w:rFonts w:eastAsiaTheme="minorHAnsi" w:cs="Calibri"/>
                <w:lang w:val="ru-RU"/>
              </w:rPr>
            </w:pPr>
            <w:r w:rsidRPr="00440A03">
              <w:rPr>
                <w:rFonts w:eastAsiaTheme="minorHAnsi" w:cs="Calibri"/>
                <w:szCs w:val="22"/>
                <w:lang w:val="ru-RU"/>
              </w:rPr>
              <w:t>(изменения выделены цветом)</w:t>
            </w:r>
          </w:p>
        </w:tc>
      </w:tr>
      <w:tr w:rsidR="00264429" w:rsidRPr="00030C85" w14:paraId="1FEAD4EF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7D08B780" w14:textId="3BACCC6B" w:rsidR="00264429" w:rsidRDefault="00A616F6" w:rsidP="00CB2F98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2.2</w:t>
            </w:r>
          </w:p>
        </w:tc>
        <w:tc>
          <w:tcPr>
            <w:tcW w:w="6663" w:type="dxa"/>
          </w:tcPr>
          <w:p w14:paraId="5274ABE0" w14:textId="77777777" w:rsidR="00264429" w:rsidRPr="00264429" w:rsidRDefault="00264429" w:rsidP="00A616F6">
            <w:pPr>
              <w:widowControl w:val="0"/>
              <w:spacing w:before="120" w:after="120"/>
              <w:ind w:left="175" w:firstLine="289"/>
              <w:jc w:val="both"/>
              <w:outlineLvl w:val="2"/>
              <w:rPr>
                <w:b/>
                <w:lang w:val="ru-RU"/>
              </w:rPr>
            </w:pPr>
            <w:r w:rsidRPr="00264429">
              <w:rPr>
                <w:b/>
                <w:lang w:val="ru-RU"/>
              </w:rPr>
              <w:t>2.2 Определение удельного (на единицу мощности) размера средств бюджетной поддержки в отношении объекта генерации</w:t>
            </w:r>
          </w:p>
          <w:p w14:paraId="60F28C4F" w14:textId="77777777" w:rsidR="00264429" w:rsidRPr="00264429" w:rsidRDefault="00264429" w:rsidP="00A616F6">
            <w:pPr>
              <w:widowControl w:val="0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264429">
              <w:rPr>
                <w:szCs w:val="22"/>
                <w:lang w:val="ru-RU"/>
              </w:rPr>
              <w:t xml:space="preserve">При определении цены мощности объекта генерации </w:t>
            </w:r>
            <w:r w:rsidRPr="00475433">
              <w:rPr>
                <w:i/>
                <w:szCs w:val="22"/>
                <w:lang w:val="ru-RU"/>
              </w:rPr>
              <w:t>g</w:t>
            </w:r>
            <w:r w:rsidRPr="00264429">
              <w:rPr>
                <w:szCs w:val="22"/>
                <w:lang w:val="ru-RU"/>
              </w:rPr>
              <w:t xml:space="preserve"> по ДПМ ТБО, заключенному по результатам конкурсного отбора инвестиционных проектов по строительству генерирующих объектов, проведенного до 1 января 2018 г., в отношении расчетного месяца </w:t>
            </w:r>
            <w:r w:rsidRPr="00475433">
              <w:rPr>
                <w:i/>
                <w:szCs w:val="22"/>
                <w:lang w:val="ru-RU"/>
              </w:rPr>
              <w:t>m</w:t>
            </w:r>
            <w:r w:rsidRPr="00264429">
              <w:rPr>
                <w:szCs w:val="22"/>
                <w:lang w:val="ru-RU"/>
              </w:rPr>
              <w:t xml:space="preserve"> размер средств бюджетной поддержки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БП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264429">
              <w:rPr>
                <w:szCs w:val="22"/>
                <w:lang w:val="ru-RU"/>
              </w:rPr>
              <w:t xml:space="preserve"> не определяется.</w:t>
            </w:r>
          </w:p>
          <w:p w14:paraId="53FDAE08" w14:textId="77777777" w:rsidR="00264429" w:rsidRDefault="00264429" w:rsidP="00A616F6">
            <w:pPr>
              <w:widowControl w:val="0"/>
              <w:spacing w:before="120" w:after="120"/>
              <w:ind w:firstLine="539"/>
              <w:jc w:val="both"/>
              <w:rPr>
                <w:b/>
                <w:szCs w:val="22"/>
                <w:lang w:val="ru-RU"/>
              </w:rPr>
            </w:pPr>
            <w:r w:rsidRPr="00264429">
              <w:rPr>
                <w:szCs w:val="22"/>
                <w:highlight w:val="yellow"/>
                <w:lang w:val="ru-RU"/>
              </w:rPr>
              <w:t xml:space="preserve">При определении цены мощности объекта генерации g по ДПМ ТБО, заключенному по результатам конкурсного отбора инвестиционных проектов по строительству генерирующих объектов, проведенного после 1 января 2018 г., в отношении расчетного месяца </w:t>
            </w:r>
            <w:r w:rsidRPr="00264429">
              <w:rPr>
                <w:szCs w:val="22"/>
                <w:highlight w:val="yellow"/>
                <w:lang w:val="ru-RU"/>
              </w:rPr>
              <w:lastRenderedPageBreak/>
              <w:t xml:space="preserve">m размер средств бюджетной поддержки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БП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ОПП</m:t>
                  </m:r>
                </m:sup>
              </m:sSubSup>
            </m:oMath>
            <w:r w:rsidRPr="00264429">
              <w:rPr>
                <w:szCs w:val="22"/>
                <w:highlight w:val="yellow"/>
                <w:lang w:val="ru-RU"/>
              </w:rPr>
              <w:t xml:space="preserve"> определяется в порядке, предусмотренном пунктами 2.2.1–2.2.3 настоящего Регламента.</w:t>
            </w:r>
          </w:p>
        </w:tc>
        <w:tc>
          <w:tcPr>
            <w:tcW w:w="6808" w:type="dxa"/>
          </w:tcPr>
          <w:p w14:paraId="460A41FF" w14:textId="77777777" w:rsidR="00264429" w:rsidRPr="00264429" w:rsidRDefault="00264429" w:rsidP="00A616F6">
            <w:pPr>
              <w:widowControl w:val="0"/>
              <w:spacing w:before="120" w:after="120"/>
              <w:ind w:left="175" w:firstLine="282"/>
              <w:jc w:val="both"/>
              <w:outlineLvl w:val="2"/>
              <w:rPr>
                <w:b/>
                <w:lang w:val="ru-RU"/>
              </w:rPr>
            </w:pPr>
            <w:r w:rsidRPr="00264429">
              <w:rPr>
                <w:b/>
                <w:lang w:val="ru-RU"/>
              </w:rPr>
              <w:lastRenderedPageBreak/>
              <w:t>2.2 Определение удельного (на единицу мощности) размера средств бюджетной поддержки в отношении объекта генерации</w:t>
            </w:r>
          </w:p>
          <w:p w14:paraId="1292AC5B" w14:textId="77777777" w:rsidR="00264429" w:rsidRPr="00264429" w:rsidRDefault="00264429" w:rsidP="00A616F6">
            <w:pPr>
              <w:widowControl w:val="0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264429">
              <w:rPr>
                <w:szCs w:val="22"/>
                <w:lang w:val="ru-RU"/>
              </w:rPr>
              <w:t xml:space="preserve">При определении цены мощности объекта генерации </w:t>
            </w:r>
            <w:r w:rsidRPr="00475433">
              <w:rPr>
                <w:i/>
                <w:szCs w:val="22"/>
                <w:lang w:val="ru-RU"/>
              </w:rPr>
              <w:t>g</w:t>
            </w:r>
            <w:r w:rsidRPr="00264429">
              <w:rPr>
                <w:szCs w:val="22"/>
                <w:lang w:val="ru-RU"/>
              </w:rPr>
              <w:t xml:space="preserve"> по ДПМ ТБО, заключенному по результатам конкурсного отбора инвестиционных проектов по строительству генерирующих объектов, проведенного до 1 января 2018 г., в отношении расчетного месяца </w:t>
            </w:r>
            <w:r w:rsidRPr="00475433">
              <w:rPr>
                <w:i/>
                <w:szCs w:val="22"/>
                <w:lang w:val="ru-RU"/>
              </w:rPr>
              <w:t>m</w:t>
            </w:r>
            <w:r w:rsidRPr="00264429">
              <w:rPr>
                <w:szCs w:val="22"/>
                <w:lang w:val="ru-RU"/>
              </w:rPr>
              <w:t xml:space="preserve"> размер средств бюджетной поддержки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БП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>
              <w:rPr>
                <w:szCs w:val="22"/>
                <w:lang w:val="ru-RU"/>
              </w:rPr>
              <w:t xml:space="preserve"> не определяется. </w:t>
            </w:r>
          </w:p>
        </w:tc>
      </w:tr>
      <w:tr w:rsidR="00264429" w:rsidRPr="00264429" w14:paraId="4B43D6D8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0EF79F4E" w14:textId="77777777" w:rsidR="00264429" w:rsidRDefault="00264429" w:rsidP="00CB2F98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2.2.1</w:t>
            </w:r>
          </w:p>
        </w:tc>
        <w:tc>
          <w:tcPr>
            <w:tcW w:w="6663" w:type="dxa"/>
          </w:tcPr>
          <w:p w14:paraId="4CA73BF1" w14:textId="77777777" w:rsidR="00264429" w:rsidRPr="00264429" w:rsidRDefault="00264429" w:rsidP="00A616F6">
            <w:pPr>
              <w:widowControl w:val="0"/>
              <w:spacing w:before="120" w:after="120"/>
              <w:ind w:left="175" w:firstLine="709"/>
              <w:jc w:val="both"/>
              <w:outlineLvl w:val="2"/>
              <w:rPr>
                <w:b/>
                <w:szCs w:val="22"/>
                <w:highlight w:val="yellow"/>
                <w:lang w:val="ru-RU"/>
              </w:rPr>
            </w:pPr>
            <w:r w:rsidRPr="00264429">
              <w:rPr>
                <w:b/>
                <w:szCs w:val="22"/>
                <w:highlight w:val="yellow"/>
                <w:lang w:val="ru-RU"/>
              </w:rPr>
              <w:t>2.2.1 Порядок предоставления информации о размере средств бюджетной поддержки в отношении объекта генерации по ДПМ ТБО, заключенному по результатам конкурсного отбора инвестиционных проектов по строительству генерирующих объектов, проведенного после 1 января 2018 г.</w:t>
            </w:r>
          </w:p>
          <w:p w14:paraId="46B366C4" w14:textId="77777777" w:rsidR="00264429" w:rsidRPr="00264429" w:rsidRDefault="00264429" w:rsidP="00A616F6">
            <w:pPr>
              <w:widowControl w:val="0"/>
              <w:spacing w:before="120" w:after="120"/>
              <w:ind w:left="175" w:firstLine="709"/>
              <w:jc w:val="both"/>
              <w:outlineLvl w:val="2"/>
              <w:rPr>
                <w:szCs w:val="22"/>
                <w:highlight w:val="yellow"/>
                <w:lang w:val="ru-RU"/>
              </w:rPr>
            </w:pPr>
            <w:r w:rsidRPr="00264429">
              <w:rPr>
                <w:szCs w:val="22"/>
                <w:highlight w:val="yellow"/>
                <w:lang w:val="ru-RU"/>
              </w:rPr>
              <w:t>…</w:t>
            </w:r>
          </w:p>
        </w:tc>
        <w:tc>
          <w:tcPr>
            <w:tcW w:w="6808" w:type="dxa"/>
          </w:tcPr>
          <w:p w14:paraId="6B7A3B5A" w14:textId="77777777" w:rsidR="00264429" w:rsidRPr="00A616F6" w:rsidRDefault="00264429" w:rsidP="00A616F6">
            <w:pPr>
              <w:widowControl w:val="0"/>
              <w:spacing w:before="120" w:after="120"/>
              <w:ind w:left="823"/>
              <w:jc w:val="both"/>
              <w:outlineLvl w:val="2"/>
              <w:rPr>
                <w:b/>
                <w:szCs w:val="22"/>
                <w:lang w:val="ru-RU"/>
              </w:rPr>
            </w:pPr>
            <w:r w:rsidRPr="00A616F6">
              <w:rPr>
                <w:b/>
                <w:szCs w:val="22"/>
                <w:lang w:val="ru-RU"/>
              </w:rPr>
              <w:t>Удалить пункт</w:t>
            </w:r>
          </w:p>
        </w:tc>
      </w:tr>
      <w:tr w:rsidR="00264429" w:rsidRPr="00264429" w14:paraId="3DD07EF7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0495ECB9" w14:textId="77777777" w:rsidR="00264429" w:rsidRDefault="00264429" w:rsidP="00264429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2.2.2</w:t>
            </w:r>
          </w:p>
        </w:tc>
        <w:tc>
          <w:tcPr>
            <w:tcW w:w="6663" w:type="dxa"/>
          </w:tcPr>
          <w:p w14:paraId="06A716EE" w14:textId="77777777" w:rsidR="00264429" w:rsidRPr="00264429" w:rsidRDefault="00264429" w:rsidP="00A616F6">
            <w:pPr>
              <w:widowControl w:val="0"/>
              <w:spacing w:before="120" w:after="120"/>
              <w:ind w:left="175" w:firstLine="709"/>
              <w:jc w:val="both"/>
              <w:outlineLvl w:val="2"/>
              <w:rPr>
                <w:b/>
                <w:szCs w:val="22"/>
                <w:highlight w:val="yellow"/>
                <w:lang w:val="ru-RU"/>
              </w:rPr>
            </w:pPr>
            <w:r w:rsidRPr="00264429">
              <w:rPr>
                <w:b/>
                <w:szCs w:val="22"/>
                <w:highlight w:val="yellow"/>
                <w:lang w:val="ru-RU"/>
              </w:rPr>
              <w:t>2.2.2 Определение расчетного удельного (на единицу мощности) размера средств бюджетной поддержки в отношении соответствующего объекта генерации g исходя из информации, предоставленной поставщиком мощности по ДПМ ТБО, заключенному по результатам конкурсного отбора инвестиционных проектов по строительству генерирующих объектов, проведенного после 1 января 2018 г.</w:t>
            </w:r>
          </w:p>
          <w:p w14:paraId="532751E5" w14:textId="77777777" w:rsidR="00264429" w:rsidRPr="00264429" w:rsidRDefault="00264429" w:rsidP="00A616F6">
            <w:pPr>
              <w:widowControl w:val="0"/>
              <w:spacing w:before="120" w:after="120"/>
              <w:ind w:left="175" w:firstLine="709"/>
              <w:jc w:val="both"/>
              <w:outlineLvl w:val="2"/>
              <w:rPr>
                <w:b/>
                <w:szCs w:val="22"/>
                <w:highlight w:val="yellow"/>
                <w:lang w:val="ru-RU"/>
              </w:rPr>
            </w:pPr>
            <w:r w:rsidRPr="00264429">
              <w:rPr>
                <w:szCs w:val="22"/>
                <w:highlight w:val="yellow"/>
                <w:lang w:val="ru-RU"/>
              </w:rPr>
              <w:t>…</w:t>
            </w:r>
          </w:p>
        </w:tc>
        <w:tc>
          <w:tcPr>
            <w:tcW w:w="6808" w:type="dxa"/>
          </w:tcPr>
          <w:p w14:paraId="267DA931" w14:textId="77777777" w:rsidR="00264429" w:rsidRPr="00A616F6" w:rsidRDefault="00264429" w:rsidP="00A616F6">
            <w:pPr>
              <w:widowControl w:val="0"/>
              <w:spacing w:before="120" w:after="120"/>
              <w:ind w:left="823"/>
              <w:jc w:val="both"/>
              <w:outlineLvl w:val="2"/>
              <w:rPr>
                <w:b/>
                <w:szCs w:val="22"/>
                <w:lang w:val="ru-RU"/>
              </w:rPr>
            </w:pPr>
            <w:r w:rsidRPr="00A616F6">
              <w:rPr>
                <w:b/>
                <w:szCs w:val="22"/>
                <w:lang w:val="ru-RU"/>
              </w:rPr>
              <w:t>Удалить пункт</w:t>
            </w:r>
          </w:p>
        </w:tc>
      </w:tr>
      <w:tr w:rsidR="00264429" w:rsidRPr="00264429" w14:paraId="72C7BCB1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02A38C1F" w14:textId="77777777" w:rsidR="00264429" w:rsidRDefault="00264429" w:rsidP="00264429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2.2.3</w:t>
            </w:r>
          </w:p>
        </w:tc>
        <w:tc>
          <w:tcPr>
            <w:tcW w:w="6663" w:type="dxa"/>
          </w:tcPr>
          <w:p w14:paraId="57433230" w14:textId="77777777" w:rsidR="00264429" w:rsidRPr="00264429" w:rsidRDefault="00264429" w:rsidP="00A616F6">
            <w:pPr>
              <w:widowControl w:val="0"/>
              <w:spacing w:before="120" w:after="120"/>
              <w:ind w:left="175" w:firstLine="709"/>
              <w:jc w:val="both"/>
              <w:outlineLvl w:val="2"/>
              <w:rPr>
                <w:b/>
                <w:highlight w:val="yellow"/>
                <w:lang w:val="ru-RU"/>
              </w:rPr>
            </w:pPr>
            <w:r w:rsidRPr="00264429">
              <w:rPr>
                <w:b/>
                <w:highlight w:val="yellow"/>
                <w:lang w:val="ru-RU"/>
              </w:rPr>
              <w:t xml:space="preserve">2.2.3 Определение расчетного удельного (на единицу мощности) размера средств бюджетной поддержки в отношении объекта генерации </w:t>
            </w:r>
            <w:r w:rsidRPr="00264429">
              <w:rPr>
                <w:b/>
                <w:highlight w:val="yellow"/>
              </w:rPr>
              <w:t>g</w:t>
            </w:r>
            <w:r w:rsidRPr="00264429">
              <w:rPr>
                <w:b/>
                <w:highlight w:val="yellow"/>
                <w:lang w:val="ru-RU"/>
              </w:rPr>
              <w:t xml:space="preserve"> в случае непредоставления поставщиком мощности по ДПМ ТБО информации о размере средств бюджетной поддержки или предоставления некорректной информации о размере средств бюджетной поддержки</w:t>
            </w:r>
          </w:p>
          <w:p w14:paraId="47E94CBB" w14:textId="77777777" w:rsidR="00264429" w:rsidRPr="00264429" w:rsidRDefault="00264429" w:rsidP="00A616F6">
            <w:pPr>
              <w:widowControl w:val="0"/>
              <w:spacing w:before="120" w:after="120"/>
              <w:ind w:left="823"/>
              <w:jc w:val="both"/>
              <w:outlineLvl w:val="2"/>
              <w:rPr>
                <w:b/>
                <w:szCs w:val="22"/>
                <w:highlight w:val="yellow"/>
                <w:lang w:val="ru-RU"/>
              </w:rPr>
            </w:pPr>
            <w:r w:rsidRPr="00264429">
              <w:rPr>
                <w:szCs w:val="22"/>
                <w:highlight w:val="yellow"/>
                <w:lang w:val="ru-RU"/>
              </w:rPr>
              <w:t>…</w:t>
            </w:r>
          </w:p>
        </w:tc>
        <w:tc>
          <w:tcPr>
            <w:tcW w:w="6808" w:type="dxa"/>
          </w:tcPr>
          <w:p w14:paraId="5C3184FD" w14:textId="77777777" w:rsidR="00264429" w:rsidRPr="00A616F6" w:rsidRDefault="00264429" w:rsidP="00A616F6">
            <w:pPr>
              <w:widowControl w:val="0"/>
              <w:spacing w:before="120" w:after="120"/>
              <w:ind w:left="823"/>
              <w:jc w:val="both"/>
              <w:outlineLvl w:val="2"/>
              <w:rPr>
                <w:b/>
                <w:szCs w:val="22"/>
                <w:lang w:val="ru-RU"/>
              </w:rPr>
            </w:pPr>
            <w:r w:rsidRPr="00A616F6">
              <w:rPr>
                <w:b/>
                <w:szCs w:val="22"/>
                <w:lang w:val="ru-RU"/>
              </w:rPr>
              <w:t>Удалить пункт</w:t>
            </w:r>
          </w:p>
        </w:tc>
      </w:tr>
      <w:tr w:rsidR="005F67BE" w:rsidRPr="005F67BE" w14:paraId="444587EA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739EC9E2" w14:textId="77777777" w:rsidR="005F67BE" w:rsidRDefault="005F67BE" w:rsidP="00264429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2.3</w:t>
            </w:r>
          </w:p>
        </w:tc>
        <w:tc>
          <w:tcPr>
            <w:tcW w:w="6663" w:type="dxa"/>
          </w:tcPr>
          <w:p w14:paraId="2DB3DF69" w14:textId="77777777" w:rsidR="005F67BE" w:rsidRPr="005F67BE" w:rsidRDefault="005F67BE" w:rsidP="00A616F6">
            <w:pPr>
              <w:widowControl w:val="0"/>
              <w:numPr>
                <w:ilvl w:val="2"/>
                <w:numId w:val="0"/>
              </w:numPr>
              <w:tabs>
                <w:tab w:val="num" w:pos="284"/>
              </w:tabs>
              <w:spacing w:before="120" w:after="120"/>
              <w:ind w:left="284" w:firstLine="539"/>
              <w:jc w:val="both"/>
              <w:outlineLvl w:val="2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 xml:space="preserve">2.3 </w:t>
            </w:r>
            <w:r w:rsidRPr="005F67BE">
              <w:rPr>
                <w:b/>
                <w:szCs w:val="22"/>
                <w:lang w:val="ru-RU"/>
              </w:rPr>
              <w:t>Определение коэффициента, отражающего выполнение целевого показателя степени локализации</w:t>
            </w:r>
          </w:p>
          <w:p w14:paraId="688E7FCE" w14:textId="77777777" w:rsidR="005F67BE" w:rsidRDefault="005F67BE" w:rsidP="00A616F6">
            <w:pPr>
              <w:widowControl w:val="0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5F67BE">
              <w:rPr>
                <w:szCs w:val="22"/>
                <w:lang w:val="ru-RU"/>
              </w:rPr>
              <w:t xml:space="preserve">Для определения цены мощности объекта генерации </w:t>
            </w:r>
            <w:r w:rsidRPr="005F67BE">
              <w:rPr>
                <w:i/>
                <w:szCs w:val="22"/>
                <w:lang w:val="en-US"/>
              </w:rPr>
              <w:t>g</w:t>
            </w:r>
            <w:r w:rsidRPr="005F67BE">
              <w:rPr>
                <w:szCs w:val="22"/>
                <w:lang w:val="ru-RU"/>
              </w:rPr>
              <w:t xml:space="preserve"> по ДПМ ТБО в отношении расчетного месяца </w:t>
            </w:r>
            <w:r w:rsidRPr="005F67BE">
              <w:rPr>
                <w:i/>
                <w:szCs w:val="22"/>
              </w:rPr>
              <w:t>m</w:t>
            </w:r>
            <w:r w:rsidRPr="005F67BE">
              <w:rPr>
                <w:szCs w:val="22"/>
                <w:lang w:val="ru-RU"/>
              </w:rPr>
              <w:t xml:space="preserve"> КО использует значение коэффициента, отражающего выполнение целевого показателя степени локализации,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локал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p>
              </m:sSubSup>
            </m:oMath>
            <w:r w:rsidRPr="005F67BE">
              <w:rPr>
                <w:szCs w:val="22"/>
                <w:lang w:val="ru-RU"/>
              </w:rPr>
              <w:t xml:space="preserve">, указанное в </w:t>
            </w:r>
            <w:r w:rsidRPr="0015007B">
              <w:rPr>
                <w:szCs w:val="22"/>
                <w:lang w:val="ru-RU"/>
              </w:rPr>
              <w:t xml:space="preserve">уведомлении о параметрах для расчета цен мощности по ДПМ ТБО по форме, </w:t>
            </w:r>
            <w:r w:rsidRPr="0015007B">
              <w:rPr>
                <w:szCs w:val="22"/>
                <w:lang w:val="ru-RU"/>
              </w:rPr>
              <w:lastRenderedPageBreak/>
              <w:t xml:space="preserve">предусмотренной приложением 2 к настоящему Регламенту, полученном КО от Совета рынка не позднее 3-го числа </w:t>
            </w:r>
            <w:r w:rsidRPr="005F67BE">
              <w:rPr>
                <w:szCs w:val="22"/>
                <w:lang w:val="ru-RU"/>
              </w:rPr>
              <w:t xml:space="preserve">расчетного месяца </w:t>
            </w:r>
            <w:r w:rsidRPr="005F67BE">
              <w:rPr>
                <w:i/>
                <w:szCs w:val="22"/>
              </w:rPr>
              <w:t>m</w:t>
            </w:r>
            <w:r w:rsidRPr="005F67BE">
              <w:rPr>
                <w:szCs w:val="22"/>
                <w:lang w:val="ru-RU"/>
              </w:rPr>
              <w:t xml:space="preserve">. </w:t>
            </w:r>
          </w:p>
          <w:p w14:paraId="3DC9F8AC" w14:textId="77777777" w:rsidR="0015007B" w:rsidRPr="00BE03CF" w:rsidRDefault="0015007B" w:rsidP="00A616F6">
            <w:pPr>
              <w:widowControl w:val="0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BE03CF">
              <w:rPr>
                <w:szCs w:val="22"/>
                <w:lang w:val="ru-RU"/>
              </w:rPr>
              <w:t xml:space="preserve">В случае если в КО от Совета рынка значение коэффициента, отражающего выполнение целевого показателя степени локализации, не поступало (либо поступило позднее 3-го числа расчетного месяца </w:t>
            </w:r>
            <w:r w:rsidRPr="00BE03CF">
              <w:rPr>
                <w:i/>
                <w:szCs w:val="22"/>
              </w:rPr>
              <w:t>m</w:t>
            </w:r>
            <w:r w:rsidRPr="00BE03CF">
              <w:rPr>
                <w:szCs w:val="22"/>
                <w:lang w:val="ru-RU"/>
              </w:rPr>
              <w:t xml:space="preserve">), то значение коэффициента, отражающего выполнение целевого показателя степени локализации в отношении объекта генерации </w:t>
            </w:r>
            <w:r w:rsidRPr="00BE03CF">
              <w:rPr>
                <w:i/>
                <w:szCs w:val="22"/>
              </w:rPr>
              <w:t>g</w:t>
            </w:r>
            <w:r w:rsidRPr="00BE03CF">
              <w:rPr>
                <w:szCs w:val="22"/>
                <w:lang w:val="ru-RU"/>
              </w:rPr>
              <w:t>, принимается КО равным:</w:t>
            </w:r>
          </w:p>
          <w:p w14:paraId="0855BB79" w14:textId="77777777" w:rsidR="005F67BE" w:rsidRPr="005F67BE" w:rsidRDefault="0015007B" w:rsidP="00A616F6">
            <w:pPr>
              <w:widowControl w:val="0"/>
              <w:spacing w:before="120" w:after="120"/>
              <w:ind w:left="823" w:hanging="359"/>
              <w:jc w:val="both"/>
              <w:outlineLvl w:val="2"/>
              <w:rPr>
                <w:szCs w:val="22"/>
                <w:lang w:val="ru-RU"/>
              </w:rPr>
            </w:pPr>
            <w:r w:rsidRPr="005F67BE">
              <w:rPr>
                <w:szCs w:val="22"/>
                <w:lang w:val="ru-RU"/>
              </w:rPr>
              <w:t>…</w:t>
            </w:r>
          </w:p>
        </w:tc>
        <w:tc>
          <w:tcPr>
            <w:tcW w:w="6808" w:type="dxa"/>
          </w:tcPr>
          <w:p w14:paraId="5C05D464" w14:textId="77777777" w:rsidR="005F67BE" w:rsidRPr="005F67BE" w:rsidRDefault="005F67BE" w:rsidP="00A616F6">
            <w:pPr>
              <w:widowControl w:val="0"/>
              <w:numPr>
                <w:ilvl w:val="2"/>
                <w:numId w:val="0"/>
              </w:numPr>
              <w:tabs>
                <w:tab w:val="num" w:pos="284"/>
              </w:tabs>
              <w:spacing w:before="120" w:after="120"/>
              <w:ind w:left="284" w:firstLine="539"/>
              <w:jc w:val="both"/>
              <w:outlineLvl w:val="2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lastRenderedPageBreak/>
              <w:t xml:space="preserve">2.3 </w:t>
            </w:r>
            <w:r w:rsidRPr="005F67BE">
              <w:rPr>
                <w:b/>
                <w:szCs w:val="22"/>
                <w:lang w:val="ru-RU"/>
              </w:rPr>
              <w:t>Определение коэффициента, отражающего выполнение целевого показателя степени локализации</w:t>
            </w:r>
          </w:p>
          <w:p w14:paraId="66B1EC73" w14:textId="77777777" w:rsidR="005F67BE" w:rsidRDefault="005F67BE" w:rsidP="00A616F6">
            <w:pPr>
              <w:widowControl w:val="0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5F67BE">
              <w:rPr>
                <w:szCs w:val="22"/>
                <w:lang w:val="ru-RU"/>
              </w:rPr>
              <w:t xml:space="preserve">Для определения цены мощности объекта генерации </w:t>
            </w:r>
            <w:r w:rsidRPr="005F67BE">
              <w:rPr>
                <w:i/>
                <w:szCs w:val="22"/>
                <w:lang w:val="en-US"/>
              </w:rPr>
              <w:t>g</w:t>
            </w:r>
            <w:r w:rsidRPr="005F67BE">
              <w:rPr>
                <w:szCs w:val="22"/>
                <w:lang w:val="ru-RU"/>
              </w:rPr>
              <w:t xml:space="preserve"> по ДПМ ТБО в отношении расчетного месяца </w:t>
            </w:r>
            <w:r w:rsidRPr="005F67BE">
              <w:rPr>
                <w:i/>
                <w:szCs w:val="22"/>
              </w:rPr>
              <w:t>m</w:t>
            </w:r>
            <w:r w:rsidRPr="005F67BE">
              <w:rPr>
                <w:szCs w:val="22"/>
                <w:lang w:val="ru-RU"/>
              </w:rPr>
              <w:t xml:space="preserve"> КО использует значение коэффициента, отражающего выполнение целевого показателя степени локализации,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локал</m:t>
                  </m:r>
                  <m:r>
                    <m:rPr>
                      <m:lit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_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p>
              </m:sSubSup>
            </m:oMath>
            <w:r w:rsidRPr="005F67BE">
              <w:rPr>
                <w:szCs w:val="22"/>
                <w:lang w:val="ru-RU"/>
              </w:rPr>
              <w:t xml:space="preserve">, указанное в уведомлении о параметрах для расчета цен мощности по ДПМ ТБО по форме, предусмотренной </w:t>
            </w:r>
            <w:r w:rsidRPr="005F67BE">
              <w:rPr>
                <w:szCs w:val="22"/>
                <w:lang w:val="ru-RU"/>
              </w:rPr>
              <w:lastRenderedPageBreak/>
              <w:t xml:space="preserve">приложением 2 к </w:t>
            </w:r>
            <w:r w:rsidRPr="0015007B">
              <w:rPr>
                <w:szCs w:val="22"/>
                <w:lang w:val="ru-RU"/>
              </w:rPr>
              <w:t xml:space="preserve">настоящему Регламенту, полученном КО от Совета рынка не позднее </w:t>
            </w:r>
            <w:r w:rsidR="0015007B" w:rsidRPr="0015007B">
              <w:rPr>
                <w:szCs w:val="22"/>
                <w:lang w:val="ru-RU"/>
              </w:rPr>
              <w:t>3</w:t>
            </w:r>
            <w:r w:rsidRPr="0015007B">
              <w:rPr>
                <w:szCs w:val="22"/>
                <w:lang w:val="ru-RU"/>
              </w:rPr>
              <w:t xml:space="preserve">-го числа расчетного месяца </w:t>
            </w:r>
            <w:r w:rsidRPr="0015007B">
              <w:rPr>
                <w:i/>
                <w:szCs w:val="22"/>
              </w:rPr>
              <w:t>m</w:t>
            </w:r>
            <w:r w:rsidRPr="0015007B">
              <w:rPr>
                <w:szCs w:val="22"/>
                <w:lang w:val="ru-RU"/>
              </w:rPr>
              <w:t xml:space="preserve">. </w:t>
            </w:r>
            <w:r w:rsidR="0015007B" w:rsidRPr="0015007B">
              <w:rPr>
                <w:szCs w:val="22"/>
                <w:highlight w:val="yellow"/>
                <w:lang w:val="ru-RU"/>
              </w:rPr>
              <w:t>При этом дата,</w:t>
            </w:r>
            <w:r w:rsidR="0015007B">
              <w:rPr>
                <w:szCs w:val="22"/>
                <w:highlight w:val="yellow"/>
                <w:lang w:val="ru-RU"/>
              </w:rPr>
              <w:t xml:space="preserve"> указанная</w:t>
            </w:r>
            <w:r w:rsidR="0015007B" w:rsidRPr="0015007B">
              <w:rPr>
                <w:szCs w:val="22"/>
                <w:highlight w:val="yellow"/>
                <w:lang w:val="ru-RU"/>
              </w:rPr>
              <w:t xml:space="preserve"> в уведомлении о параметрах для расчета цен мощности по ДПМ ТБО, должна быть не позднее 1-го числа месяца </w:t>
            </w:r>
            <w:r w:rsidR="0015007B" w:rsidRPr="0015007B">
              <w:rPr>
                <w:i/>
                <w:szCs w:val="22"/>
                <w:highlight w:val="yellow"/>
                <w:lang w:val="ru-RU"/>
              </w:rPr>
              <w:t>m</w:t>
            </w:r>
            <w:r w:rsidR="0015007B" w:rsidRPr="0015007B">
              <w:rPr>
                <w:szCs w:val="22"/>
                <w:highlight w:val="yellow"/>
                <w:lang w:val="ru-RU"/>
              </w:rPr>
              <w:t>.</w:t>
            </w:r>
          </w:p>
          <w:p w14:paraId="52C8D5BD" w14:textId="77777777" w:rsidR="0015007B" w:rsidRPr="00BE03CF" w:rsidRDefault="0015007B" w:rsidP="00A616F6">
            <w:pPr>
              <w:widowControl w:val="0"/>
              <w:spacing w:before="120" w:after="120"/>
              <w:ind w:firstLine="539"/>
              <w:jc w:val="both"/>
              <w:rPr>
                <w:szCs w:val="22"/>
                <w:lang w:val="ru-RU"/>
              </w:rPr>
            </w:pPr>
            <w:r w:rsidRPr="00BE03CF">
              <w:rPr>
                <w:szCs w:val="22"/>
                <w:lang w:val="ru-RU"/>
              </w:rPr>
              <w:t xml:space="preserve">В случае если в КО от Совета рынка значение коэффициента, отражающего выполнение целевого показателя степени локализации, не поступало (либо поступило позднее 3-го числа расчетного месяца </w:t>
            </w:r>
            <w:r w:rsidRPr="0015007B">
              <w:rPr>
                <w:i/>
                <w:szCs w:val="22"/>
              </w:rPr>
              <w:t>m</w:t>
            </w:r>
            <w:r w:rsidRPr="0015007B">
              <w:rPr>
                <w:i/>
                <w:szCs w:val="22"/>
                <w:highlight w:val="yellow"/>
                <w:lang w:val="ru-RU"/>
              </w:rPr>
              <w:t xml:space="preserve">, </w:t>
            </w:r>
            <w:r w:rsidRPr="0015007B">
              <w:rPr>
                <w:szCs w:val="22"/>
                <w:highlight w:val="yellow"/>
                <w:lang w:val="ru-RU"/>
              </w:rPr>
              <w:t xml:space="preserve">либо дата, указанная в уведомлении о параметрах для расчета цен мощности по ДПМ ТБО, </w:t>
            </w:r>
            <w:r w:rsidR="00F9401F">
              <w:rPr>
                <w:szCs w:val="22"/>
                <w:highlight w:val="yellow"/>
                <w:lang w:val="ru-RU"/>
              </w:rPr>
              <w:t xml:space="preserve">наступает </w:t>
            </w:r>
            <w:r w:rsidRPr="0015007B">
              <w:rPr>
                <w:szCs w:val="22"/>
                <w:highlight w:val="yellow"/>
                <w:lang w:val="ru-RU"/>
              </w:rPr>
              <w:t xml:space="preserve">позднее 1-го числа месяца </w:t>
            </w:r>
            <w:r w:rsidRPr="0015007B">
              <w:rPr>
                <w:i/>
                <w:szCs w:val="22"/>
                <w:highlight w:val="yellow"/>
                <w:lang w:val="ru-RU"/>
              </w:rPr>
              <w:t>m</w:t>
            </w:r>
            <w:r w:rsidRPr="00BE03CF">
              <w:rPr>
                <w:szCs w:val="22"/>
                <w:lang w:val="ru-RU"/>
              </w:rPr>
              <w:t xml:space="preserve">), то значение коэффициента, отражающего выполнение целевого показателя степени локализации в отношении объекта генерации </w:t>
            </w:r>
            <w:r w:rsidRPr="00BE03CF">
              <w:rPr>
                <w:i/>
                <w:szCs w:val="22"/>
              </w:rPr>
              <w:t>g</w:t>
            </w:r>
            <w:r w:rsidRPr="00BE03CF">
              <w:rPr>
                <w:szCs w:val="22"/>
                <w:lang w:val="ru-RU"/>
              </w:rPr>
              <w:t>, принимается КО равным:</w:t>
            </w:r>
          </w:p>
          <w:p w14:paraId="7DBC84F4" w14:textId="77777777" w:rsidR="005F67BE" w:rsidRPr="005F67BE" w:rsidRDefault="005F67BE" w:rsidP="00A616F6">
            <w:pPr>
              <w:widowControl w:val="0"/>
              <w:spacing w:before="120" w:after="120"/>
              <w:ind w:left="598"/>
              <w:jc w:val="both"/>
              <w:outlineLvl w:val="2"/>
              <w:rPr>
                <w:szCs w:val="22"/>
                <w:lang w:val="ru-RU"/>
              </w:rPr>
            </w:pPr>
            <w:r w:rsidRPr="005F67BE">
              <w:rPr>
                <w:szCs w:val="22"/>
                <w:lang w:val="ru-RU"/>
              </w:rPr>
              <w:t>…</w:t>
            </w:r>
          </w:p>
        </w:tc>
      </w:tr>
      <w:tr w:rsidR="00260303" w:rsidRPr="00030C85" w14:paraId="4BD556C7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71C77A4C" w14:textId="6F2AF006" w:rsidR="00260303" w:rsidRDefault="002056D7" w:rsidP="0026030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lastRenderedPageBreak/>
              <w:t>Прил. 1, п.</w:t>
            </w:r>
            <w:r w:rsidR="00A616F6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3</w:t>
            </w:r>
          </w:p>
        </w:tc>
        <w:tc>
          <w:tcPr>
            <w:tcW w:w="6663" w:type="dxa"/>
          </w:tcPr>
          <w:p w14:paraId="0CAB9C0A" w14:textId="77777777" w:rsidR="00260303" w:rsidRPr="00260303" w:rsidRDefault="0026030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3. </w:t>
            </w:r>
            <w:r w:rsidRPr="00260303">
              <w:rPr>
                <w:szCs w:val="22"/>
                <w:lang w:val="ru-RU"/>
              </w:rPr>
              <w:t xml:space="preserve">КО определяет значение Доли затрат для объекта генерации </w:t>
            </w:r>
            <w:r w:rsidRPr="00260303">
              <w:rPr>
                <w:i/>
                <w:szCs w:val="22"/>
                <w:lang w:val="en-US"/>
              </w:rPr>
              <w:t>g</w:t>
            </w:r>
            <w:r w:rsidRPr="00260303">
              <w:rPr>
                <w:szCs w:val="22"/>
                <w:lang w:val="ru-RU"/>
              </w:rPr>
              <w:t xml:space="preserve"> в срок не позднее 7 (седьмого) числа месяца, самого раннего из месяцев начала поставки мощности, указанного в соответствующем ДПМ ТБО для объекта генерации </w:t>
            </w:r>
            <w:r w:rsidRPr="00260303">
              <w:rPr>
                <w:i/>
                <w:szCs w:val="22"/>
                <w:lang w:val="en-US"/>
              </w:rPr>
              <w:t>g</w:t>
            </w:r>
            <w:r w:rsidRPr="00260303">
              <w:rPr>
                <w:szCs w:val="22"/>
                <w:lang w:val="ru-RU"/>
              </w:rPr>
              <w:t xml:space="preserve">, и ежегодно не позднее срока, установленного </w:t>
            </w:r>
            <w:r w:rsidRPr="00260303">
              <w:rPr>
                <w:i/>
                <w:szCs w:val="22"/>
                <w:lang w:val="ru-RU"/>
              </w:rPr>
              <w:t>Договором о присоединении к торговой системе оптового рынка</w:t>
            </w:r>
            <w:r w:rsidRPr="00260303">
              <w:rPr>
                <w:szCs w:val="22"/>
                <w:lang w:val="ru-RU"/>
              </w:rPr>
              <w:t xml:space="preserve"> для расчета цены поставляемой по ДПМ мощности в отношении января соответствующего года, за исключением первого года поставки и лет, на которые распространяется пункт 4 настоящей Методики.</w:t>
            </w:r>
          </w:p>
          <w:p w14:paraId="2E8DEACC" w14:textId="77777777" w:rsidR="00260303" w:rsidRDefault="0026030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  <w:tc>
          <w:tcPr>
            <w:tcW w:w="6808" w:type="dxa"/>
          </w:tcPr>
          <w:p w14:paraId="157572AC" w14:textId="77777777" w:rsidR="00260303" w:rsidRPr="00260303" w:rsidRDefault="0026030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3. </w:t>
            </w:r>
            <w:r w:rsidRPr="00260303">
              <w:rPr>
                <w:szCs w:val="22"/>
                <w:lang w:val="ru-RU"/>
              </w:rPr>
              <w:t xml:space="preserve">КО определяет значение Доли затрат для объекта генерации </w:t>
            </w:r>
            <w:r w:rsidRPr="00260303">
              <w:rPr>
                <w:i/>
                <w:szCs w:val="22"/>
                <w:lang w:val="en-US"/>
              </w:rPr>
              <w:t>g</w:t>
            </w:r>
            <w:r w:rsidRPr="00260303">
              <w:rPr>
                <w:szCs w:val="22"/>
                <w:lang w:val="ru-RU"/>
              </w:rPr>
              <w:t xml:space="preserve"> в срок не позднее 7 (седьмого) числа месяца, самого раннего из месяцев начала поставки мощности, указанного в соответствующем ДПМ ТБО для объекта генерации </w:t>
            </w:r>
            <w:r w:rsidRPr="00260303">
              <w:rPr>
                <w:i/>
                <w:szCs w:val="22"/>
                <w:lang w:val="en-US"/>
              </w:rPr>
              <w:t>g</w:t>
            </w:r>
            <w:r w:rsidRPr="00260303">
              <w:rPr>
                <w:szCs w:val="22"/>
                <w:lang w:val="ru-RU"/>
              </w:rPr>
              <w:t xml:space="preserve">, и ежегодно не позднее срока, установленного </w:t>
            </w:r>
            <w:r w:rsidRPr="00260303">
              <w:rPr>
                <w:i/>
                <w:szCs w:val="22"/>
                <w:lang w:val="ru-RU"/>
              </w:rPr>
              <w:t>Договором о присоединении к торговой системе оптового рынка</w:t>
            </w:r>
            <w:r w:rsidRPr="00260303">
              <w:rPr>
                <w:szCs w:val="22"/>
                <w:lang w:val="ru-RU"/>
              </w:rPr>
              <w:t xml:space="preserve"> для расчета цены поставляемой по ДПМ </w:t>
            </w:r>
            <w:r w:rsidRPr="00260303">
              <w:rPr>
                <w:szCs w:val="22"/>
                <w:highlight w:val="yellow"/>
                <w:lang w:val="ru-RU"/>
              </w:rPr>
              <w:t>ТБО</w:t>
            </w:r>
            <w:r>
              <w:rPr>
                <w:szCs w:val="22"/>
                <w:lang w:val="ru-RU"/>
              </w:rPr>
              <w:t xml:space="preserve"> </w:t>
            </w:r>
            <w:r w:rsidRPr="00260303">
              <w:rPr>
                <w:szCs w:val="22"/>
                <w:lang w:val="ru-RU"/>
              </w:rPr>
              <w:t>мощности в отношении января соответствующего года, за исключением первого года поставки и лет, на которые распространяется пункт 4 настоящей Методики.</w:t>
            </w:r>
          </w:p>
          <w:p w14:paraId="55BCECCD" w14:textId="77777777" w:rsidR="00260303" w:rsidRDefault="0026030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</w:tr>
      <w:tr w:rsidR="002056D7" w:rsidRPr="00030C85" w14:paraId="26913ECF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526EF61F" w14:textId="5D46F723" w:rsidR="002056D7" w:rsidRDefault="002056D7" w:rsidP="0026030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Прил. 1, п.</w:t>
            </w:r>
            <w:r w:rsidR="00A616F6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6</w:t>
            </w:r>
          </w:p>
        </w:tc>
        <w:tc>
          <w:tcPr>
            <w:tcW w:w="6663" w:type="dxa"/>
          </w:tcPr>
          <w:p w14:paraId="05E4D756" w14:textId="77777777" w:rsidR="00791CC3" w:rsidRPr="00791CC3" w:rsidRDefault="00791CC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 w:rsidRPr="00791CC3">
              <w:rPr>
                <w:szCs w:val="22"/>
                <w:lang w:val="ru-RU"/>
              </w:rPr>
              <w:t xml:space="preserve">6. КО определяет (с точностью до 2 (двух) знаков после запятой) Долю затрат для года </w:t>
            </w:r>
            <w:r w:rsidRPr="00791CC3">
              <w:rPr>
                <w:i/>
                <w:szCs w:val="22"/>
                <w:lang w:val="ru-RU"/>
              </w:rPr>
              <w:t>X</w:t>
            </w:r>
            <w:r w:rsidRPr="00791CC3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,X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ээ</m:t>
                  </m:r>
                </m:sup>
              </m:sSubSup>
            </m:oMath>
            <w:r w:rsidRPr="00791CC3">
              <w:rPr>
                <w:szCs w:val="22"/>
                <w:lang w:val="ru-RU"/>
              </w:rPr>
              <w:t xml:space="preserve"> по следующей формуле:</w:t>
            </w:r>
            <w:r w:rsidRPr="00791CC3">
              <w:rPr>
                <w:noProof/>
                <w:szCs w:val="22"/>
                <w:lang w:val="ru-RU" w:eastAsia="ru-RU"/>
              </w:rPr>
              <w:t xml:space="preserve"> 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9"/>
              <w:gridCol w:w="448"/>
            </w:tblGrid>
            <w:tr w:rsidR="00791CC3" w:rsidRPr="00030C85" w14:paraId="36DBBD7F" w14:textId="77777777" w:rsidTr="003A0192">
              <w:tc>
                <w:tcPr>
                  <w:tcW w:w="9209" w:type="dxa"/>
                  <w:vAlign w:val="center"/>
                </w:tcPr>
                <w:p w14:paraId="3725AA13" w14:textId="77777777" w:rsidR="00791CC3" w:rsidRPr="00791CC3" w:rsidRDefault="00000000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ind w:firstLine="539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ээ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</w:rPr>
                            <m:t>max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0;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min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1;1-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  <m:t>X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 xml:space="preserve">+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</w:rPr>
                            <m:t>max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0;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min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1;1-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+1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2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,</m:t>
                      </m:r>
                    </m:oMath>
                  </m:oMathPara>
                </w:p>
              </w:tc>
              <w:tc>
                <w:tcPr>
                  <w:tcW w:w="363" w:type="dxa"/>
                  <w:vAlign w:val="center"/>
                </w:tcPr>
                <w:p w14:paraId="3AFA7EB5" w14:textId="77777777" w:rsidR="00791CC3" w:rsidRPr="00791CC3" w:rsidRDefault="00791CC3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791CC3">
                    <w:rPr>
                      <w:szCs w:val="22"/>
                      <w:lang w:val="ru-RU"/>
                    </w:rPr>
                    <w:t>(1)</w:t>
                  </w:r>
                </w:p>
              </w:tc>
            </w:tr>
          </w:tbl>
          <w:p w14:paraId="27017F83" w14:textId="77777777" w:rsidR="00791CC3" w:rsidRPr="00791CC3" w:rsidRDefault="00791CC3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 w:rsidRPr="00791CC3">
              <w:rPr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</m:sup>
              </m:sSubSup>
            </m:oMath>
            <w:r w:rsidRPr="00791CC3">
              <w:rPr>
                <w:szCs w:val="22"/>
                <w:lang w:val="ru-RU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X+1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</m:sup>
              </m:sSubSup>
            </m:oMath>
            <w:r w:rsidRPr="00791CC3">
              <w:rPr>
                <w:szCs w:val="22"/>
                <w:lang w:val="ru-RU"/>
              </w:rPr>
              <w:t xml:space="preserve">) – отношение прогнозной прибыли от продажи электрической энергии к суммарным затратам поставщика для года </w:t>
            </w:r>
            <w:r w:rsidRPr="00791CC3">
              <w:rPr>
                <w:i/>
                <w:szCs w:val="22"/>
                <w:lang w:val="en-US"/>
              </w:rPr>
              <w:t>X</w:t>
            </w:r>
            <w:r w:rsidRPr="00791CC3">
              <w:rPr>
                <w:szCs w:val="22"/>
                <w:lang w:val="ru-RU"/>
              </w:rPr>
              <w:t xml:space="preserve"> (</w:t>
            </w:r>
            <w:r w:rsidRPr="00791CC3">
              <w:rPr>
                <w:i/>
                <w:szCs w:val="22"/>
                <w:lang w:val="en-US"/>
              </w:rPr>
              <w:t>X</w:t>
            </w:r>
            <w:r w:rsidRPr="00791CC3">
              <w:rPr>
                <w:szCs w:val="22"/>
                <w:lang w:val="ru-RU"/>
              </w:rPr>
              <w:t>+1), определяемое в соответствии с пунктом 7 настоящей Методики.</w:t>
            </w:r>
          </w:p>
          <w:p w14:paraId="7F859E47" w14:textId="77777777" w:rsidR="002056D7" w:rsidRPr="002E3942" w:rsidRDefault="002056D7" w:rsidP="00A616F6">
            <w:pPr>
              <w:spacing w:before="120" w:after="120"/>
              <w:ind w:left="120" w:firstLine="500"/>
              <w:jc w:val="both"/>
              <w:rPr>
                <w:lang w:val="ru-RU"/>
              </w:rPr>
            </w:pPr>
            <w:r w:rsidRPr="002E3942">
              <w:rPr>
                <w:lang w:val="ru-RU"/>
              </w:rPr>
              <w:lastRenderedPageBreak/>
              <w:t xml:space="preserve">Значение Доли затрат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ээ</m:t>
                  </m:r>
                </m:sup>
              </m:sSubSup>
            </m:oMath>
            <w:r w:rsidRPr="002E3942">
              <w:rPr>
                <w:lang w:val="ru-RU"/>
              </w:rPr>
              <w:t xml:space="preserve">, определенной КО для года </w:t>
            </w:r>
            <w:r w:rsidRPr="002E3942">
              <w:rPr>
                <w:i/>
              </w:rPr>
              <w:t>X</w:t>
            </w:r>
            <w:r w:rsidRPr="002E3942">
              <w:rPr>
                <w:lang w:val="ru-RU"/>
              </w:rPr>
              <w:t xml:space="preserve">, не пересматривается в течение года </w:t>
            </w:r>
            <w:r w:rsidRPr="002E3942">
              <w:rPr>
                <w:i/>
                <w:lang w:val="en-US"/>
              </w:rPr>
              <w:t>X</w:t>
            </w:r>
            <w:r w:rsidRPr="002E3942">
              <w:rPr>
                <w:lang w:val="ru-RU"/>
              </w:rPr>
              <w:t>.</w:t>
            </w:r>
          </w:p>
          <w:p w14:paraId="4415F3E4" w14:textId="77777777" w:rsidR="002056D7" w:rsidRDefault="002056D7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  <w:tc>
          <w:tcPr>
            <w:tcW w:w="6808" w:type="dxa"/>
          </w:tcPr>
          <w:p w14:paraId="193A5376" w14:textId="77777777" w:rsidR="00791CC3" w:rsidRPr="00791CC3" w:rsidRDefault="00791CC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 w:rsidRPr="00791CC3">
              <w:rPr>
                <w:szCs w:val="22"/>
                <w:lang w:val="ru-RU"/>
              </w:rPr>
              <w:lastRenderedPageBreak/>
              <w:t xml:space="preserve">6. КО определяет (с точностью до 2 (двух) знаков после запятой) Долю затрат для года </w:t>
            </w:r>
            <w:r w:rsidRPr="00791CC3">
              <w:rPr>
                <w:i/>
                <w:szCs w:val="22"/>
                <w:lang w:val="ru-RU"/>
              </w:rPr>
              <w:t>X</w:t>
            </w:r>
            <w:r w:rsidRPr="00791CC3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,X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ээ</m:t>
                  </m:r>
                </m:sup>
              </m:sSubSup>
            </m:oMath>
            <w:r w:rsidRPr="00791CC3">
              <w:rPr>
                <w:szCs w:val="22"/>
                <w:lang w:val="ru-RU"/>
              </w:rPr>
              <w:t xml:space="preserve"> по следующей формуле:</w:t>
            </w:r>
            <w:r w:rsidRPr="00791CC3">
              <w:rPr>
                <w:noProof/>
                <w:szCs w:val="22"/>
                <w:lang w:val="ru-RU" w:eastAsia="ru-RU"/>
              </w:rPr>
              <w:t xml:space="preserve"> 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44"/>
              <w:gridCol w:w="448"/>
            </w:tblGrid>
            <w:tr w:rsidR="00791CC3" w:rsidRPr="00030C85" w14:paraId="185FE31B" w14:textId="77777777" w:rsidTr="003A0192">
              <w:tc>
                <w:tcPr>
                  <w:tcW w:w="9209" w:type="dxa"/>
                  <w:vAlign w:val="center"/>
                </w:tcPr>
                <w:p w14:paraId="6DA0A357" w14:textId="77777777" w:rsidR="00791CC3" w:rsidRPr="00791CC3" w:rsidRDefault="00000000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ind w:firstLine="539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ээ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</w:rPr>
                            <m:t>max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0;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min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1;1-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  <m:t>X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d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 xml:space="preserve">+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</w:rPr>
                            <m:t>max</m:t>
                          </m:r>
                          <m:d>
                            <m:d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0;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min</m:t>
                              </m:r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1;1-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+1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</m:sup>
                                  </m:sSubSup>
                                </m:e>
                              </m:d>
                            </m:e>
                          </m:d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2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,</m:t>
                      </m:r>
                    </m:oMath>
                  </m:oMathPara>
                </w:p>
              </w:tc>
              <w:tc>
                <w:tcPr>
                  <w:tcW w:w="363" w:type="dxa"/>
                  <w:vAlign w:val="center"/>
                </w:tcPr>
                <w:p w14:paraId="46A739C4" w14:textId="77777777" w:rsidR="00791CC3" w:rsidRPr="00791CC3" w:rsidRDefault="00791CC3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791CC3">
                    <w:rPr>
                      <w:szCs w:val="22"/>
                      <w:lang w:val="ru-RU"/>
                    </w:rPr>
                    <w:t>(1)</w:t>
                  </w:r>
                </w:p>
              </w:tc>
            </w:tr>
          </w:tbl>
          <w:p w14:paraId="3198408D" w14:textId="77777777" w:rsidR="00791CC3" w:rsidRPr="00791CC3" w:rsidRDefault="00791CC3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 w:rsidRPr="00791CC3">
              <w:rPr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</m:sup>
              </m:sSubSup>
            </m:oMath>
            <w:r w:rsidRPr="00791CC3">
              <w:rPr>
                <w:szCs w:val="22"/>
                <w:lang w:val="ru-RU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X+1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</m:sup>
              </m:sSubSup>
            </m:oMath>
            <w:r w:rsidRPr="00791CC3">
              <w:rPr>
                <w:szCs w:val="22"/>
                <w:lang w:val="ru-RU"/>
              </w:rPr>
              <w:t xml:space="preserve">) – отношение прогнозной прибыли от продажи электрической энергии к суммарным затратам поставщика для года </w:t>
            </w:r>
            <w:r w:rsidRPr="00791CC3">
              <w:rPr>
                <w:i/>
                <w:szCs w:val="22"/>
                <w:lang w:val="en-US"/>
              </w:rPr>
              <w:t>X</w:t>
            </w:r>
            <w:r w:rsidRPr="00791CC3">
              <w:rPr>
                <w:szCs w:val="22"/>
                <w:lang w:val="ru-RU"/>
              </w:rPr>
              <w:t xml:space="preserve"> (</w:t>
            </w:r>
            <w:r w:rsidRPr="00791CC3">
              <w:rPr>
                <w:i/>
                <w:szCs w:val="22"/>
                <w:lang w:val="en-US"/>
              </w:rPr>
              <w:t>X</w:t>
            </w:r>
            <w:r w:rsidRPr="00791CC3">
              <w:rPr>
                <w:szCs w:val="22"/>
                <w:lang w:val="ru-RU"/>
              </w:rPr>
              <w:t>+1), определяемое в соответствии с пунктом 7 настоящей Методики.</w:t>
            </w:r>
          </w:p>
          <w:p w14:paraId="38F12E79" w14:textId="77777777" w:rsidR="002056D7" w:rsidRPr="002E3942" w:rsidRDefault="002056D7" w:rsidP="00A616F6">
            <w:pPr>
              <w:spacing w:before="120" w:after="120"/>
              <w:ind w:left="120" w:firstLine="500"/>
              <w:jc w:val="both"/>
              <w:rPr>
                <w:lang w:val="ru-RU"/>
              </w:rPr>
            </w:pPr>
            <w:r w:rsidRPr="002E3942">
              <w:rPr>
                <w:lang w:val="ru-RU"/>
              </w:rPr>
              <w:lastRenderedPageBreak/>
              <w:t xml:space="preserve">Значение Доли затрат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ээ</m:t>
                  </m:r>
                </m:sup>
              </m:sSubSup>
            </m:oMath>
            <w:r w:rsidRPr="002E3942">
              <w:rPr>
                <w:lang w:val="ru-RU"/>
              </w:rPr>
              <w:t xml:space="preserve">, определенной КО для года </w:t>
            </w:r>
            <w:r w:rsidRPr="002E3942">
              <w:rPr>
                <w:i/>
              </w:rPr>
              <w:t>X</w:t>
            </w:r>
            <w:r w:rsidRPr="002E3942">
              <w:rPr>
                <w:lang w:val="ru-RU"/>
              </w:rPr>
              <w:t xml:space="preserve">, не пересматривается в течение года </w:t>
            </w:r>
            <w:r w:rsidRPr="002E3942">
              <w:rPr>
                <w:i/>
                <w:lang w:val="en-US"/>
              </w:rPr>
              <w:t>X</w:t>
            </w:r>
            <w:r>
              <w:rPr>
                <w:i/>
                <w:lang w:val="ru-RU"/>
              </w:rPr>
              <w:t xml:space="preserve"> </w:t>
            </w:r>
            <w:r w:rsidRPr="00791CC3">
              <w:rPr>
                <w:highlight w:val="yellow"/>
                <w:lang w:val="ru-RU"/>
              </w:rPr>
              <w:t xml:space="preserve">и года </w:t>
            </w:r>
            <w:r w:rsidRPr="00791CC3">
              <w:rPr>
                <w:i/>
                <w:highlight w:val="yellow"/>
                <w:lang w:val="ru-RU"/>
              </w:rPr>
              <w:t>X+1</w:t>
            </w:r>
            <w:r w:rsidRPr="002E3942">
              <w:rPr>
                <w:lang w:val="ru-RU"/>
              </w:rPr>
              <w:t>.</w:t>
            </w:r>
          </w:p>
          <w:p w14:paraId="1790BC37" w14:textId="77777777" w:rsidR="002056D7" w:rsidRDefault="002056D7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</w:tr>
      <w:tr w:rsidR="00260303" w:rsidRPr="00316710" w14:paraId="5B1463AE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2D2340D9" w14:textId="0683D55B" w:rsidR="00260303" w:rsidRDefault="00260303" w:rsidP="0026030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lastRenderedPageBreak/>
              <w:t>Прил. 1, п.</w:t>
            </w:r>
            <w:r w:rsidR="00A616F6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8</w:t>
            </w:r>
          </w:p>
        </w:tc>
        <w:tc>
          <w:tcPr>
            <w:tcW w:w="6663" w:type="dxa"/>
          </w:tcPr>
          <w:p w14:paraId="3C7BA0C5" w14:textId="77777777" w:rsidR="00260303" w:rsidRPr="00316710" w:rsidRDefault="0026030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8. </w:t>
            </w:r>
            <w:r w:rsidRPr="00316710">
              <w:rPr>
                <w:szCs w:val="22"/>
                <w:lang w:val="ru-RU"/>
              </w:rPr>
              <w:t xml:space="preserve">Удельная (на единицу мощности) месячная необходимая валовая выручка в месяце </w:t>
            </w:r>
            <w:r w:rsidRPr="00316710">
              <w:rPr>
                <w:i/>
                <w:szCs w:val="22"/>
                <w:lang w:val="en-US"/>
              </w:rPr>
              <w:t>m</w:t>
            </w:r>
            <w:r w:rsidRPr="00316710">
              <w:rPr>
                <w:szCs w:val="22"/>
                <w:lang w:val="ru-RU"/>
              </w:rPr>
              <w:t xml:space="preserve"> для объекта генерации </w:t>
            </w:r>
            <w:r w:rsidRPr="00316710">
              <w:rPr>
                <w:i/>
                <w:szCs w:val="22"/>
                <w:lang w:val="en-US"/>
              </w:rPr>
              <w:t>g</w:t>
            </w:r>
            <w:r w:rsidRPr="00316710">
              <w:rPr>
                <w:i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НВВ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уд</m:t>
                  </m:r>
                </m:sup>
              </m:sSubSup>
            </m:oMath>
            <w:r w:rsidRPr="00316710">
              <w:rPr>
                <w:szCs w:val="22"/>
                <w:lang w:val="ru-RU"/>
              </w:rPr>
              <w:t xml:space="preserve"> определяется следующим образом: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9"/>
              <w:gridCol w:w="448"/>
            </w:tblGrid>
            <w:tr w:rsidR="00260303" w:rsidRPr="00030C85" w14:paraId="4CAA7AB6" w14:textId="77777777" w:rsidTr="00572249">
              <w:tc>
                <w:tcPr>
                  <w:tcW w:w="9209" w:type="dxa"/>
                  <w:vAlign w:val="center"/>
                </w:tcPr>
                <w:p w14:paraId="6DD37A88" w14:textId="77777777" w:rsidR="00260303" w:rsidRPr="00D75028" w:rsidRDefault="00000000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m:oMathPara>
                    <m:oMathParaPr>
                      <m:jc m:val="left"/>
                    </m:oMathParaPr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НВВ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уд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НД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-1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12×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1-НП</m:t>
                                  </m:r>
                                </m:e>
                              </m:d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ЭР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highlight w:val="yellow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highlight w:val="yellow"/>
                                  <w:lang w:val="ru-RU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highlight w:val="yellow"/>
                                </w:rPr>
                                <m:t>X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Ксн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highlight w:val="yellow"/>
                              <w:lang w:val="en-US"/>
                            </w:rPr>
                            <m:t>g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,</m:t>
                      </m:r>
                    </m:oMath>
                  </m:oMathPara>
                </w:p>
              </w:tc>
              <w:tc>
                <w:tcPr>
                  <w:tcW w:w="363" w:type="dxa"/>
                  <w:vAlign w:val="center"/>
                </w:tcPr>
                <w:p w14:paraId="6510B2DB" w14:textId="77777777" w:rsidR="00260303" w:rsidRPr="00316710" w:rsidRDefault="00260303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316710">
                    <w:rPr>
                      <w:szCs w:val="22"/>
                      <w:lang w:val="ru-RU"/>
                    </w:rPr>
                    <w:t>(3)</w:t>
                  </w:r>
                </w:p>
              </w:tc>
            </w:tr>
          </w:tbl>
          <w:p w14:paraId="43327B53" w14:textId="77777777" w:rsidR="00260303" w:rsidRDefault="00260303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 w:rsidRPr="00316710">
              <w:rPr>
                <w:szCs w:val="22"/>
                <w:lang w:val="ru-RU"/>
              </w:rPr>
              <w:t>где</w:t>
            </w:r>
            <w:r w:rsidRPr="00316710">
              <w:rPr>
                <w:position w:val="-12"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Ксн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316710">
              <w:rPr>
                <w:szCs w:val="22"/>
                <w:lang w:val="ru-RU"/>
              </w:rPr>
              <w:t xml:space="preserve"> – коэффициент, отражающий потребление мощности на собственные и (или) хозяйственные нужды электростанций, </w:t>
            </w:r>
            <w:r w:rsidRPr="00316710">
              <w:rPr>
                <w:szCs w:val="22"/>
                <w:highlight w:val="yellow"/>
                <w:lang w:val="ru-RU"/>
              </w:rPr>
              <w:t xml:space="preserve">указанный в приложении 4 к ДПМ ТБО, заключенному в отношении объекта генерации </w:t>
            </w:r>
            <w:r w:rsidRPr="00316710">
              <w:rPr>
                <w:i/>
                <w:szCs w:val="22"/>
                <w:highlight w:val="yellow"/>
                <w:lang w:val="en-US"/>
              </w:rPr>
              <w:t>g</w:t>
            </w:r>
            <w:r w:rsidRPr="00316710">
              <w:rPr>
                <w:szCs w:val="22"/>
                <w:lang w:val="ru-RU"/>
              </w:rPr>
              <w:t>;</w:t>
            </w:r>
          </w:p>
          <w:p w14:paraId="02B1E584" w14:textId="77777777" w:rsidR="00260303" w:rsidRPr="00316710" w:rsidRDefault="00260303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7DBE9B91" w14:textId="77777777" w:rsidR="00260303" w:rsidRDefault="00260303" w:rsidP="00A616F6">
            <w:pPr>
              <w:widowControl w:val="0"/>
              <w:spacing w:before="120" w:after="120"/>
              <w:ind w:left="284"/>
              <w:jc w:val="both"/>
              <w:outlineLvl w:val="2"/>
              <w:rPr>
                <w:b/>
                <w:szCs w:val="22"/>
                <w:lang w:val="ru-RU"/>
              </w:rPr>
            </w:pPr>
          </w:p>
        </w:tc>
        <w:tc>
          <w:tcPr>
            <w:tcW w:w="6808" w:type="dxa"/>
          </w:tcPr>
          <w:p w14:paraId="146306BD" w14:textId="77777777" w:rsidR="00260303" w:rsidRPr="00316710" w:rsidRDefault="0026030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8. </w:t>
            </w:r>
            <w:r w:rsidRPr="00316710">
              <w:rPr>
                <w:szCs w:val="22"/>
                <w:lang w:val="ru-RU"/>
              </w:rPr>
              <w:t xml:space="preserve">Удельная (на единицу мощности) месячная необходимая валовая выручка в месяце </w:t>
            </w:r>
            <w:r w:rsidRPr="00316710">
              <w:rPr>
                <w:i/>
                <w:szCs w:val="22"/>
                <w:lang w:val="en-US"/>
              </w:rPr>
              <w:t>m</w:t>
            </w:r>
            <w:r w:rsidRPr="00316710">
              <w:rPr>
                <w:szCs w:val="22"/>
                <w:lang w:val="ru-RU"/>
              </w:rPr>
              <w:t xml:space="preserve"> для объекта генерации </w:t>
            </w:r>
            <w:r w:rsidRPr="00316710">
              <w:rPr>
                <w:i/>
                <w:szCs w:val="22"/>
                <w:lang w:val="en-US"/>
              </w:rPr>
              <w:t>g</w:t>
            </w:r>
            <w:r w:rsidRPr="00316710">
              <w:rPr>
                <w:i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НВВ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уд</m:t>
                  </m:r>
                </m:sup>
              </m:sSubSup>
            </m:oMath>
            <w:r w:rsidRPr="00316710">
              <w:rPr>
                <w:szCs w:val="22"/>
                <w:lang w:val="ru-RU"/>
              </w:rPr>
              <w:t xml:space="preserve"> определяется следующим образом: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44"/>
              <w:gridCol w:w="448"/>
            </w:tblGrid>
            <w:tr w:rsidR="00260303" w:rsidRPr="00030C85" w14:paraId="003308EB" w14:textId="77777777" w:rsidTr="00572249">
              <w:tc>
                <w:tcPr>
                  <w:tcW w:w="9209" w:type="dxa"/>
                  <w:vAlign w:val="center"/>
                </w:tcPr>
                <w:p w14:paraId="36062AD9" w14:textId="77777777" w:rsidR="00260303" w:rsidRPr="00D75028" w:rsidRDefault="00000000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ind w:firstLine="539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m:oMathPara>
                    <m:oMathParaPr>
                      <m:jc m:val="left"/>
                    </m:oMathParaPr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НВВ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уд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d>
                        <m:d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×</m:t>
                          </m:r>
                          <m:f>
                            <m:f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fPr>
                            <m:num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sSubSup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НД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  <m:t>X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-1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12×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</w:rPr>
                                  </m:ctrlPr>
                                </m:d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1-НП</m:t>
                                  </m:r>
                                </m:e>
                              </m:d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  <m:t>m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+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ЭР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highlight w:val="yellow"/>
                                </w:rPr>
                                <m:t>X,g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</w:rPr>
                          </m:ctrlPr>
                        </m:sSub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Ксн</m:t>
                          </m:r>
                        </m:e>
                        <m:sub/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,</m:t>
                      </m:r>
                    </m:oMath>
                  </m:oMathPara>
                </w:p>
              </w:tc>
              <w:tc>
                <w:tcPr>
                  <w:tcW w:w="363" w:type="dxa"/>
                  <w:vAlign w:val="center"/>
                </w:tcPr>
                <w:p w14:paraId="25A6846D" w14:textId="77777777" w:rsidR="00260303" w:rsidRPr="00316710" w:rsidRDefault="00260303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316710">
                    <w:rPr>
                      <w:szCs w:val="22"/>
                      <w:lang w:val="ru-RU"/>
                    </w:rPr>
                    <w:t>(3)</w:t>
                  </w:r>
                </w:p>
              </w:tc>
            </w:tr>
          </w:tbl>
          <w:p w14:paraId="40E9BF24" w14:textId="77777777" w:rsidR="00260303" w:rsidRDefault="00260303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 w:rsidRPr="00316710">
              <w:rPr>
                <w:szCs w:val="22"/>
                <w:lang w:val="ru-RU"/>
              </w:rPr>
              <w:t>где</w:t>
            </w:r>
            <w:r w:rsidRPr="00316710">
              <w:rPr>
                <w:position w:val="-12"/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Ксн</m:t>
                  </m:r>
                </m:e>
                <m:sub/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316710">
              <w:rPr>
                <w:szCs w:val="22"/>
                <w:lang w:val="ru-RU"/>
              </w:rPr>
              <w:t xml:space="preserve"> – коэффициент, отражающий потребление мощности на собственные и (или) хозяйственные нужды электростанций, </w:t>
            </w:r>
            <w:r w:rsidRPr="00316710">
              <w:rPr>
                <w:szCs w:val="22"/>
                <w:highlight w:val="yellow"/>
                <w:lang w:val="ru-RU"/>
              </w:rPr>
              <w:t>равный 1,075</w:t>
            </w:r>
            <w:r w:rsidRPr="00316710">
              <w:rPr>
                <w:szCs w:val="22"/>
                <w:lang w:val="ru-RU"/>
              </w:rPr>
              <w:t>;</w:t>
            </w:r>
          </w:p>
          <w:p w14:paraId="6256A284" w14:textId="77777777" w:rsidR="00260303" w:rsidRPr="00316710" w:rsidRDefault="00260303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30A59365" w14:textId="77777777" w:rsidR="00260303" w:rsidRDefault="00260303" w:rsidP="00A616F6">
            <w:pPr>
              <w:widowControl w:val="0"/>
              <w:spacing w:before="120" w:after="120"/>
              <w:ind w:left="284"/>
              <w:jc w:val="both"/>
              <w:outlineLvl w:val="2"/>
              <w:rPr>
                <w:b/>
                <w:szCs w:val="22"/>
                <w:lang w:val="ru-RU"/>
              </w:rPr>
            </w:pPr>
          </w:p>
        </w:tc>
      </w:tr>
      <w:tr w:rsidR="00E83A4E" w:rsidRPr="00030C85" w14:paraId="76CD8D10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3840E9D2" w14:textId="0A9CBD28" w:rsidR="00E83A4E" w:rsidRDefault="00E83A4E" w:rsidP="0026030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Прил. 1, п.</w:t>
            </w:r>
            <w:r w:rsidR="00A616F6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9</w:t>
            </w:r>
          </w:p>
        </w:tc>
        <w:tc>
          <w:tcPr>
            <w:tcW w:w="6663" w:type="dxa"/>
          </w:tcPr>
          <w:p w14:paraId="2D56EE70" w14:textId="77777777" w:rsidR="00E83A4E" w:rsidRPr="00E83A4E" w:rsidRDefault="00E83A4E" w:rsidP="00A616F6">
            <w:pPr>
              <w:spacing w:before="120" w:after="120"/>
              <w:ind w:left="120" w:firstLine="500"/>
              <w:jc w:val="both"/>
              <w:rPr>
                <w:lang w:val="ru-RU"/>
              </w:rPr>
            </w:pPr>
            <w:r w:rsidRPr="00E83A4E">
              <w:rPr>
                <w:lang w:val="ru-RU"/>
              </w:rPr>
              <w:t xml:space="preserve">9. Размер инвестированного капитала на плановый 1-й месяц поставки мощности объекта генерации </w:t>
            </w:r>
            <w:r w:rsidRPr="002E3942">
              <w:rPr>
                <w:i/>
              </w:rPr>
              <w:t>g</w:t>
            </w:r>
            <w:r w:rsidRPr="00E83A4E">
              <w:rPr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,1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ОПП</m:t>
                  </m:r>
                </m:sup>
              </m:sSubSup>
            </m:oMath>
            <w:r w:rsidRPr="00E83A4E">
              <w:rPr>
                <w:lang w:val="ru-RU"/>
              </w:rPr>
              <w:t>определяется следующим образом: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9"/>
              <w:gridCol w:w="448"/>
            </w:tblGrid>
            <w:tr w:rsidR="00E83A4E" w:rsidRPr="00030C85" w14:paraId="2D83A0B5" w14:textId="77777777" w:rsidTr="003A0192">
              <w:tc>
                <w:tcPr>
                  <w:tcW w:w="9209" w:type="dxa"/>
                  <w:vAlign w:val="center"/>
                </w:tcPr>
                <w:p w14:paraId="7B060DA9" w14:textId="77777777" w:rsidR="00F25CA9" w:rsidRPr="00F25CA9" w:rsidRDefault="00000000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</w:pPr>
                  <m:oMathPara>
                    <m:oMathParaPr>
                      <m:jc m:val="left"/>
                    </m:oMathParaPr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CapEx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×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К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тер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ОПП</m:t>
                                  </m:r>
                                </m:sub>
                              </m:sSub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×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К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лока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л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ОПП</m:t>
                                  </m:r>
                                </m:sub>
                              </m:sSub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highlight w:val="yellow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highlight w:val="yellow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highlight w:val="yellow"/>
                                  <w:lang w:val="en-US"/>
                                </w:rPr>
                                <m:t>БП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highlight w:val="yellow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highlight w:val="yellow"/>
                                </w:rPr>
                                <m:t>X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highlight w:val="yellow"/>
                                </w:rPr>
                                <m:t>ОПП</m:t>
                              </m:r>
                            </m:sup>
                          </m:sSubSup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×</m:t>
                      </m:r>
                    </m:oMath>
                  </m:oMathPara>
                </w:p>
                <w:p w14:paraId="3246F778" w14:textId="77777777" w:rsidR="00E83A4E" w:rsidRPr="00F25CA9" w:rsidRDefault="00E83A4E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×1000×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(1+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НД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highlight w:val="yellow"/>
                                  <w:lang w:val="en-US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-1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1,5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</m:oMath>
                  </m:oMathPara>
                </w:p>
              </w:tc>
              <w:tc>
                <w:tcPr>
                  <w:tcW w:w="363" w:type="dxa"/>
                  <w:vAlign w:val="center"/>
                </w:tcPr>
                <w:p w14:paraId="67907FCC" w14:textId="77777777" w:rsidR="00E83A4E" w:rsidRPr="00E83A4E" w:rsidRDefault="00E83A4E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  <w:jc w:val="center"/>
                    <w:rPr>
                      <w:lang w:val="ru-RU"/>
                    </w:rPr>
                  </w:pPr>
                  <w:r w:rsidRPr="00E83A4E">
                    <w:rPr>
                      <w:lang w:val="ru-RU"/>
                    </w:rPr>
                    <w:t>(5)</w:t>
                  </w:r>
                </w:p>
              </w:tc>
            </w:tr>
          </w:tbl>
          <w:p w14:paraId="2DB9134D" w14:textId="77777777" w:rsidR="00E83A4E" w:rsidRPr="002E3942" w:rsidRDefault="00E83A4E" w:rsidP="00A616F6">
            <w:pPr>
              <w:pStyle w:val="afb"/>
            </w:pPr>
            <w:r w:rsidRPr="002E3942">
              <w:t>где</w:t>
            </w:r>
            <w:r w:rsidRPr="002E3942">
              <w:rPr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терм_ОПП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bSup>
            </m:oMath>
            <w:r w:rsidRPr="002E3942">
              <w:t xml:space="preserve"> – коэффициент, отражающий учет прибыли с оптового рынка электрической энергии (мощности) по истечении срока окупаемости и до окончания срока службы объекта генерации, равный 0,91;</w:t>
            </w:r>
          </w:p>
          <w:p w14:paraId="302638C1" w14:textId="77777777" w:rsidR="00E83A4E" w:rsidRPr="002E3942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CapEx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ОПП</m:t>
                  </m:r>
                </m:sup>
              </m:sSubSup>
            </m:oMath>
            <w:r w:rsidR="00E83A4E" w:rsidRPr="002E3942">
              <w:rPr>
                <w:lang w:val="ru-RU"/>
              </w:rPr>
              <w:t xml:space="preserve"> – указанная</w:t>
            </w:r>
            <w:r w:rsidR="00E83A4E" w:rsidRPr="002E3942">
              <w:rPr>
                <w:position w:val="-14"/>
                <w:lang w:val="ru-RU"/>
              </w:rPr>
              <w:t xml:space="preserve"> </w:t>
            </w:r>
            <w:r w:rsidR="00E83A4E" w:rsidRPr="002E3942">
              <w:rPr>
                <w:lang w:val="ru-RU"/>
              </w:rPr>
              <w:t xml:space="preserve">в приложении 4.1 к ДПМ ТБО, заключенному в отношении объекта генерации </w:t>
            </w:r>
            <w:r w:rsidR="00E83A4E" w:rsidRPr="002E3942">
              <w:rPr>
                <w:i/>
              </w:rPr>
              <w:t>g</w:t>
            </w:r>
            <w:r w:rsidR="00E83A4E" w:rsidRPr="002E3942">
              <w:rPr>
                <w:lang w:val="ru-RU"/>
              </w:rPr>
              <w:t>, плановая величина капитальных затрат на 1 кВт установленной мощности генерирующего объекта;</w:t>
            </w:r>
          </w:p>
          <w:p w14:paraId="455C1E67" w14:textId="77777777" w:rsidR="00E83A4E" w:rsidRPr="002E3942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БП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ОПП</m:t>
                  </m:r>
                </m:sup>
              </m:sSubSup>
            </m:oMath>
            <w:r w:rsidR="00E83A4E" w:rsidRPr="000C41AC">
              <w:rPr>
                <w:highlight w:val="yellow"/>
                <w:lang w:val="ru-RU"/>
              </w:rPr>
              <w:t xml:space="preserve"> – значение удельного (на единицу мощности) размера средств бюджетной поддержки для года </w:t>
            </w:r>
            <w:r w:rsidR="00E83A4E" w:rsidRPr="000C41AC">
              <w:rPr>
                <w:highlight w:val="yellow"/>
                <w:lang w:val="en-US"/>
              </w:rPr>
              <w:t>X</w:t>
            </w:r>
            <w:r w:rsidR="00E83A4E" w:rsidRPr="000C41AC">
              <w:rPr>
                <w:highlight w:val="yellow"/>
                <w:lang w:val="ru-RU"/>
              </w:rPr>
              <w:t xml:space="preserve">, определяемое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БП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ОПП</m:t>
                  </m:r>
                </m:sup>
              </m:sSubSup>
            </m:oMath>
            <w:r w:rsidR="00E83A4E" w:rsidRPr="000C41AC">
              <w:rPr>
                <w:highlight w:val="yellow"/>
                <w:lang w:val="ru-RU"/>
              </w:rPr>
              <w:t xml:space="preserve"> в соответствии с пунктом 2.2 настоящего Регламента, где </w:t>
            </w:r>
            <w:r w:rsidR="00E83A4E" w:rsidRPr="000C41AC">
              <w:rPr>
                <w:i/>
                <w:highlight w:val="yellow"/>
                <w:lang w:val="en-US"/>
              </w:rPr>
              <w:t>m</w:t>
            </w:r>
            <w:r w:rsidR="00E83A4E" w:rsidRPr="000C41AC">
              <w:rPr>
                <w:highlight w:val="yellow"/>
                <w:lang w:val="ru-RU"/>
              </w:rPr>
              <w:t xml:space="preserve"> – месяц, в котором производится расчет Доли затрат;</w:t>
            </w:r>
          </w:p>
          <w:p w14:paraId="7A072A89" w14:textId="77777777" w:rsidR="00E83A4E" w:rsidRPr="002E3942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bSup>
            </m:oMath>
            <w:r w:rsidR="00E83A4E" w:rsidRPr="002E3942">
              <w:rPr>
                <w:lang w:val="ru-RU"/>
              </w:rPr>
              <w:t xml:space="preserve"> – коэффициент, отражающий выполнение целевого показателя степени локализации в отношении объекта генерации </w:t>
            </w:r>
            <w:r w:rsidR="00E83A4E" w:rsidRPr="002E3942">
              <w:rPr>
                <w:i/>
              </w:rPr>
              <w:t>g</w:t>
            </w:r>
            <w:r w:rsidR="00E83A4E" w:rsidRPr="002E3942">
              <w:rPr>
                <w:i/>
                <w:lang w:val="ru-RU"/>
              </w:rPr>
              <w:t xml:space="preserve"> </w:t>
            </w:r>
            <w:r w:rsidR="00E83A4E" w:rsidRPr="002E3942">
              <w:rPr>
                <w:lang w:val="ru-RU"/>
              </w:rPr>
              <w:t xml:space="preserve">для года </w:t>
            </w:r>
            <w:r w:rsidR="00E83A4E" w:rsidRPr="002E3942">
              <w:rPr>
                <w:i/>
                <w:lang w:val="en-US"/>
              </w:rPr>
              <w:t>X</w:t>
            </w:r>
            <w:r w:rsidR="00E83A4E" w:rsidRPr="002E3942">
              <w:rPr>
                <w:lang w:val="ru-RU"/>
              </w:rPr>
              <w:t xml:space="preserve">, определяемый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sup>
              </m:sSubSup>
            </m:oMath>
            <w:r w:rsidR="00E83A4E" w:rsidRPr="002E3942">
              <w:rPr>
                <w:lang w:val="ru-RU"/>
              </w:rPr>
              <w:t xml:space="preserve"> в соответствии с пунктом 2.3 настоящего Регламента, где </w:t>
            </w:r>
            <w:r w:rsidR="00E83A4E" w:rsidRPr="002E3942">
              <w:rPr>
                <w:i/>
                <w:lang w:val="en-US"/>
              </w:rPr>
              <w:t>m</w:t>
            </w:r>
            <w:r w:rsidR="00E83A4E" w:rsidRPr="002E3942">
              <w:rPr>
                <w:lang w:val="ru-RU"/>
              </w:rPr>
              <w:t xml:space="preserve"> – месяц, в который проводится расчет Доли затрат;</w:t>
            </w:r>
          </w:p>
          <w:p w14:paraId="7FF7B0CB" w14:textId="77777777" w:rsidR="00E83A4E" w:rsidRPr="002E3942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ОПП</m:t>
                  </m:r>
                </m:sup>
              </m:sSubSup>
            </m:oMath>
            <w:r w:rsidR="00E83A4E" w:rsidRPr="002E3942">
              <w:rPr>
                <w:lang w:val="ru-RU"/>
              </w:rPr>
              <w:t xml:space="preserve"> – средняя норма доходности инвестированного капитала, определяемая в соответствии с пунктом 12 настоящей Методики для календарного года </w:t>
            </w:r>
            <w:r w:rsidR="00E83A4E" w:rsidRPr="00E13E19">
              <w:rPr>
                <w:i/>
                <w:highlight w:val="yellow"/>
              </w:rPr>
              <w:t>X</w:t>
            </w:r>
            <w:r w:rsidR="00E83A4E" w:rsidRPr="00E13E19">
              <w:rPr>
                <w:highlight w:val="yellow"/>
                <w:lang w:val="ru-RU"/>
              </w:rPr>
              <w:t>–1</w:t>
            </w:r>
            <w:r w:rsidR="00E83A4E" w:rsidRPr="002E3942">
              <w:rPr>
                <w:lang w:val="ru-RU"/>
              </w:rPr>
              <w:t xml:space="preserve">. </w:t>
            </w:r>
          </w:p>
          <w:p w14:paraId="5C4652A8" w14:textId="77777777" w:rsidR="00E83A4E" w:rsidRDefault="00E83A4E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  <w:tc>
          <w:tcPr>
            <w:tcW w:w="6808" w:type="dxa"/>
          </w:tcPr>
          <w:p w14:paraId="10DDDB10" w14:textId="77777777" w:rsidR="000C41AC" w:rsidRPr="00E83A4E" w:rsidRDefault="000C41AC" w:rsidP="00A616F6">
            <w:pPr>
              <w:spacing w:before="120" w:after="120"/>
              <w:ind w:left="120" w:firstLine="500"/>
              <w:jc w:val="both"/>
              <w:rPr>
                <w:lang w:val="ru-RU"/>
              </w:rPr>
            </w:pPr>
            <w:r w:rsidRPr="00E83A4E">
              <w:rPr>
                <w:lang w:val="ru-RU"/>
              </w:rPr>
              <w:lastRenderedPageBreak/>
              <w:t xml:space="preserve">9. Размер инвестированного капитала на плановый 1-й месяц поставки мощности объекта генерации </w:t>
            </w:r>
            <w:r w:rsidRPr="002E3942">
              <w:rPr>
                <w:i/>
              </w:rPr>
              <w:t>g</w:t>
            </w:r>
            <w:r w:rsidRPr="00E83A4E">
              <w:rPr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,1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ОПП</m:t>
                  </m:r>
                </m:sup>
              </m:sSubSup>
            </m:oMath>
            <w:r w:rsidRPr="00E83A4E">
              <w:rPr>
                <w:lang w:val="ru-RU"/>
              </w:rPr>
              <w:t>определяется следующим образом:</w:t>
            </w:r>
          </w:p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44"/>
              <w:gridCol w:w="448"/>
            </w:tblGrid>
            <w:tr w:rsidR="000C41AC" w:rsidRPr="00030C85" w14:paraId="1D47F7F1" w14:textId="77777777" w:rsidTr="003A0192">
              <w:tc>
                <w:tcPr>
                  <w:tcW w:w="9209" w:type="dxa"/>
                  <w:vAlign w:val="center"/>
                </w:tcPr>
                <w:p w14:paraId="2A29BB19" w14:textId="77777777" w:rsidR="00F25CA9" w:rsidRPr="00F25CA9" w:rsidRDefault="00000000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</w:pPr>
                  <m:oMathPara>
                    <m:oMathParaPr>
                      <m:jc m:val="left"/>
                    </m:oMathParaPr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,1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0;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CapEx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×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К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тер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м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ОПП</m:t>
                                  </m:r>
                                </m:sub>
                              </m:sSub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×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К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лока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л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ОПП</m:t>
                                  </m:r>
                                </m:sub>
                              </m:sSub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</m:sup>
                          </m:sSubSup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×</m:t>
                      </m:r>
                    </m:oMath>
                  </m:oMathPara>
                </w:p>
                <w:p w14:paraId="1DFB7019" w14:textId="77777777" w:rsidR="000C41AC" w:rsidRPr="00F25CA9" w:rsidRDefault="000C41AC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×1000×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(1+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НД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-1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)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1,5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</m:t>
                      </m:r>
                    </m:oMath>
                  </m:oMathPara>
                </w:p>
              </w:tc>
              <w:tc>
                <w:tcPr>
                  <w:tcW w:w="363" w:type="dxa"/>
                  <w:vAlign w:val="center"/>
                </w:tcPr>
                <w:p w14:paraId="52082388" w14:textId="77777777" w:rsidR="000C41AC" w:rsidRPr="00E83A4E" w:rsidRDefault="000C41AC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  <w:jc w:val="center"/>
                    <w:rPr>
                      <w:lang w:val="ru-RU"/>
                    </w:rPr>
                  </w:pPr>
                  <w:r w:rsidRPr="00E83A4E">
                    <w:rPr>
                      <w:lang w:val="ru-RU"/>
                    </w:rPr>
                    <w:t>(5)</w:t>
                  </w:r>
                </w:p>
              </w:tc>
            </w:tr>
          </w:tbl>
          <w:p w14:paraId="6CFFA2BA" w14:textId="77777777" w:rsidR="000C41AC" w:rsidRPr="002E3942" w:rsidRDefault="000C41AC" w:rsidP="00A616F6">
            <w:pPr>
              <w:pStyle w:val="afb"/>
            </w:pPr>
            <w:r w:rsidRPr="002E3942">
              <w:t>где</w:t>
            </w:r>
            <w:r w:rsidRPr="002E3942">
              <w:rPr>
                <w:position w:val="-14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</w:rPr>
                    <m:t>терм_ОПП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bSup>
            </m:oMath>
            <w:r w:rsidRPr="002E3942">
              <w:t xml:space="preserve"> – коэффициент, отражающий учет прибыли с оптового рынка электрической энергии (мощности) по истечении срока окупаемости и до окончания срока службы объекта генерации, равный 0,91;</w:t>
            </w:r>
          </w:p>
          <w:p w14:paraId="2612B308" w14:textId="77777777" w:rsidR="000C41AC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CapEx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ОПП</m:t>
                  </m:r>
                </m:sup>
              </m:sSubSup>
            </m:oMath>
            <w:r w:rsidR="000C41AC" w:rsidRPr="002E3942">
              <w:rPr>
                <w:lang w:val="ru-RU"/>
              </w:rPr>
              <w:t xml:space="preserve"> – указанная</w:t>
            </w:r>
            <w:r w:rsidR="000C41AC" w:rsidRPr="002E3942">
              <w:rPr>
                <w:position w:val="-14"/>
                <w:lang w:val="ru-RU"/>
              </w:rPr>
              <w:t xml:space="preserve"> </w:t>
            </w:r>
            <w:r w:rsidR="000C41AC" w:rsidRPr="002E3942">
              <w:rPr>
                <w:lang w:val="ru-RU"/>
              </w:rPr>
              <w:t xml:space="preserve">в приложении 4.1 к ДПМ ТБО, заключенному в отношении объекта генерации </w:t>
            </w:r>
            <w:r w:rsidR="000C41AC" w:rsidRPr="002E3942">
              <w:rPr>
                <w:i/>
              </w:rPr>
              <w:t>g</w:t>
            </w:r>
            <w:r w:rsidR="000C41AC" w:rsidRPr="002E3942">
              <w:rPr>
                <w:lang w:val="ru-RU"/>
              </w:rPr>
              <w:t>, плановая величина капитальных затрат на 1 кВт установленной мощности генерирующего объекта;</w:t>
            </w:r>
          </w:p>
          <w:p w14:paraId="366AFE51" w14:textId="77777777" w:rsidR="000C41AC" w:rsidRDefault="000C41AC" w:rsidP="00A616F6">
            <w:pPr>
              <w:pStyle w:val="af8"/>
              <w:rPr>
                <w:lang w:val="ru-RU"/>
              </w:rPr>
            </w:pPr>
          </w:p>
          <w:p w14:paraId="41AB3D0C" w14:textId="77777777" w:rsidR="000C41AC" w:rsidRDefault="000C41AC" w:rsidP="00A616F6">
            <w:pPr>
              <w:pStyle w:val="af8"/>
              <w:rPr>
                <w:lang w:val="ru-RU"/>
              </w:rPr>
            </w:pPr>
          </w:p>
          <w:p w14:paraId="6151C41B" w14:textId="77777777" w:rsidR="000C41AC" w:rsidRDefault="000C41AC" w:rsidP="00A616F6">
            <w:pPr>
              <w:pStyle w:val="af8"/>
              <w:rPr>
                <w:lang w:val="ru-RU"/>
              </w:rPr>
            </w:pPr>
          </w:p>
          <w:p w14:paraId="18DD3C58" w14:textId="77777777" w:rsidR="000C41AC" w:rsidRPr="002E3942" w:rsidRDefault="000C41AC" w:rsidP="00A616F6">
            <w:pPr>
              <w:pStyle w:val="af8"/>
              <w:rPr>
                <w:lang w:val="ru-RU"/>
              </w:rPr>
            </w:pPr>
          </w:p>
          <w:p w14:paraId="7A60AB18" w14:textId="77777777" w:rsidR="000C41AC" w:rsidRPr="002E3942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sup>
              </m:sSubSup>
            </m:oMath>
            <w:r w:rsidR="000C41AC" w:rsidRPr="002E3942">
              <w:rPr>
                <w:lang w:val="ru-RU"/>
              </w:rPr>
              <w:t xml:space="preserve"> – коэффициент, отражающий выполнение целевого показателя степени локализации в отношении объекта генерации </w:t>
            </w:r>
            <w:r w:rsidR="000C41AC" w:rsidRPr="002E3942">
              <w:rPr>
                <w:i/>
              </w:rPr>
              <w:t>g</w:t>
            </w:r>
            <w:r w:rsidR="000C41AC" w:rsidRPr="002E3942">
              <w:rPr>
                <w:i/>
                <w:lang w:val="ru-RU"/>
              </w:rPr>
              <w:t xml:space="preserve"> </w:t>
            </w:r>
            <w:r w:rsidR="000C41AC" w:rsidRPr="002E3942">
              <w:rPr>
                <w:lang w:val="ru-RU"/>
              </w:rPr>
              <w:t xml:space="preserve">для года </w:t>
            </w:r>
            <w:r w:rsidR="000C41AC" w:rsidRPr="002E3942">
              <w:rPr>
                <w:i/>
                <w:lang w:val="en-US"/>
              </w:rPr>
              <w:t>X</w:t>
            </w:r>
            <w:r w:rsidR="000C41AC" w:rsidRPr="002E3942">
              <w:rPr>
                <w:lang w:val="ru-RU"/>
              </w:rPr>
              <w:t xml:space="preserve">, определяемый как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k</m:t>
                  </m:r>
                </m:sup>
              </m:sSubSup>
            </m:oMath>
            <w:r w:rsidR="000C41AC" w:rsidRPr="002E3942">
              <w:rPr>
                <w:lang w:val="ru-RU"/>
              </w:rPr>
              <w:t xml:space="preserve"> в соответствии с пунктом 2.3 настоящего Регламента, где </w:t>
            </w:r>
            <w:proofErr w:type="spellStart"/>
            <w:r w:rsidR="000C41AC" w:rsidRPr="002E3942">
              <w:rPr>
                <w:i/>
                <w:lang w:val="en-US"/>
              </w:rPr>
              <w:t>m</w:t>
            </w:r>
            <w:r w:rsidR="00F25CA9" w:rsidRPr="00F25CA9">
              <w:rPr>
                <w:i/>
                <w:highlight w:val="yellow"/>
                <w:lang w:val="en-US"/>
              </w:rPr>
              <w:t>k</w:t>
            </w:r>
            <w:proofErr w:type="spellEnd"/>
            <w:r w:rsidR="000C41AC" w:rsidRPr="002E3942">
              <w:rPr>
                <w:lang w:val="ru-RU"/>
              </w:rPr>
              <w:t xml:space="preserve"> – месяц, в который проводится расчет Доли затрат;</w:t>
            </w:r>
          </w:p>
          <w:p w14:paraId="6990C196" w14:textId="77777777" w:rsidR="000C41AC" w:rsidRPr="002E3942" w:rsidRDefault="00000000" w:rsidP="00A616F6">
            <w:pPr>
              <w:pStyle w:val="af8"/>
              <w:rPr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lang w:val="ru-RU"/>
                    </w:rPr>
                    <m:t>ОПП</m:t>
                  </m:r>
                </m:sup>
              </m:sSubSup>
            </m:oMath>
            <w:r w:rsidR="000C41AC" w:rsidRPr="002E3942">
              <w:rPr>
                <w:lang w:val="ru-RU"/>
              </w:rPr>
              <w:t xml:space="preserve"> – средняя норма доходности инвестированного капитала, определяемая в соответствии с пунктом 12 настояще</w:t>
            </w:r>
            <w:r w:rsidR="00E13E19">
              <w:rPr>
                <w:lang w:val="ru-RU"/>
              </w:rPr>
              <w:t>й Методики для календарного года</w:t>
            </w:r>
            <w:r w:rsidR="00E13E19" w:rsidRPr="002516A3">
              <w:rPr>
                <w:highlight w:val="yellow"/>
                <w:lang w:val="ru-RU"/>
              </w:rPr>
              <w:t>,</w:t>
            </w:r>
            <w:r w:rsidR="00E13E19">
              <w:rPr>
                <w:lang w:val="ru-RU"/>
              </w:rPr>
              <w:t xml:space="preserve"> </w:t>
            </w:r>
            <w:r w:rsidR="00E13E19" w:rsidRPr="00E13E19">
              <w:rPr>
                <w:highlight w:val="yellow"/>
                <w:lang w:val="ru-RU"/>
              </w:rPr>
              <w:t>предшествующего году, к которому относится дата начала поставки мощности объекта</w:t>
            </w:r>
            <w:r w:rsidR="00E13E19">
              <w:rPr>
                <w:highlight w:val="yellow"/>
                <w:lang w:val="ru-RU"/>
              </w:rPr>
              <w:t xml:space="preserve"> генерации</w:t>
            </w:r>
            <w:r w:rsidR="00E13E19" w:rsidRPr="00E13E19">
              <w:rPr>
                <w:highlight w:val="yellow"/>
                <w:lang w:val="ru-RU"/>
              </w:rPr>
              <w:t xml:space="preserve"> </w:t>
            </w:r>
            <w:r w:rsidR="00E13E19" w:rsidRPr="00E13E19">
              <w:rPr>
                <w:i/>
                <w:highlight w:val="yellow"/>
                <w:lang w:val="ru-RU"/>
              </w:rPr>
              <w:t>g</w:t>
            </w:r>
            <w:r w:rsidR="00E13E19" w:rsidRPr="00E13E19">
              <w:rPr>
                <w:highlight w:val="yellow"/>
                <w:lang w:val="ru-RU"/>
              </w:rPr>
              <w:t>, определенная по итогам конкурсного отбора инвестиционных проектов по строительству (реконструкции, модернизации) генерирующих объектов, функционирующих на основе использования отходов производства и потребления, по результатам которого заключены ДПМ ТБО</w:t>
            </w:r>
            <w:r w:rsidR="00E13E19">
              <w:rPr>
                <w:highlight w:val="yellow"/>
                <w:lang w:val="ru-RU"/>
              </w:rPr>
              <w:t xml:space="preserve"> в отношении объекта генерации </w:t>
            </w:r>
            <w:r w:rsidR="00E13E19" w:rsidRPr="00E13E19">
              <w:rPr>
                <w:i/>
                <w:highlight w:val="yellow"/>
                <w:lang w:val="en-US"/>
              </w:rPr>
              <w:t>g</w:t>
            </w:r>
            <w:r w:rsidR="000C41AC" w:rsidRPr="002516A3">
              <w:rPr>
                <w:lang w:val="ru-RU"/>
              </w:rPr>
              <w:t>.</w:t>
            </w:r>
            <w:r w:rsidR="000C41AC" w:rsidRPr="002E3942">
              <w:rPr>
                <w:lang w:val="ru-RU"/>
              </w:rPr>
              <w:t xml:space="preserve"> </w:t>
            </w:r>
          </w:p>
          <w:p w14:paraId="715F79B8" w14:textId="77777777" w:rsidR="00E83A4E" w:rsidRDefault="00E83A4E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</w:tr>
      <w:tr w:rsidR="00F25CA9" w:rsidRPr="00030C85" w14:paraId="0A9C1CB6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46A99D84" w14:textId="3A116ABE" w:rsidR="00F25CA9" w:rsidRDefault="00F446BD" w:rsidP="0026030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lastRenderedPageBreak/>
              <w:t>Прил. 1, п.</w:t>
            </w:r>
            <w:r w:rsidR="00A616F6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10</w:t>
            </w:r>
          </w:p>
        </w:tc>
        <w:tc>
          <w:tcPr>
            <w:tcW w:w="6663" w:type="dxa"/>
          </w:tcPr>
          <w:p w14:paraId="740CB0C9" w14:textId="77777777" w:rsidR="00F446BD" w:rsidRPr="00F446BD" w:rsidRDefault="00F446BD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10. </w:t>
            </w:r>
            <w:r w:rsidRPr="00F446BD">
              <w:rPr>
                <w:szCs w:val="22"/>
                <w:lang w:val="ru-RU"/>
              </w:rPr>
              <w:t xml:space="preserve">Размер инвестированного капитала в отношении </w:t>
            </w:r>
            <w:r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446BD">
              <w:rPr>
                <w:i/>
                <w:szCs w:val="22"/>
                <w:lang w:val="ru-RU"/>
              </w:rPr>
              <w:t>g</w:t>
            </w:r>
            <w:r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определяется следующим образом:</w:t>
            </w:r>
          </w:p>
          <w:tbl>
            <w:tblPr>
              <w:tblStyle w:val="af"/>
              <w:tblW w:w="96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14"/>
              <w:gridCol w:w="448"/>
            </w:tblGrid>
            <w:tr w:rsidR="00F446BD" w:rsidRPr="00030C85" w14:paraId="510AF987" w14:textId="77777777" w:rsidTr="003A0192">
              <w:tc>
                <w:tcPr>
                  <w:tcW w:w="9214" w:type="dxa"/>
                  <w:vAlign w:val="center"/>
                </w:tcPr>
                <w:p w14:paraId="25E6F513" w14:textId="77777777" w:rsidR="00F446BD" w:rsidRPr="00F446BD" w:rsidRDefault="00000000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  <w:jc w:val="both"/>
                    <w:rPr>
                      <w:rFonts w:eastAsia="Calibri"/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d>
                        <m:dPr>
                          <m:begChr m:val="{"/>
                          <m:endChr m:val=""/>
                          <m:shp m:val="match"/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g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m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-1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g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m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-1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m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-12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ОПП</m:t>
                                      </m:r>
                                    </m:sup>
                                  </m:sSub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×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НД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X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-1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ОПП</m:t>
                                          </m:r>
                                        </m:sup>
                                      </m:sSub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-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НД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X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-2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ОПП</m:t>
                                          </m:r>
                                        </m:sup>
                                      </m:sSubSup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×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1+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НД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X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-1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ОПП</m:t>
                                          </m:r>
                                        </m:sup>
                                      </m:sSubSup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12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, если 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≥2</m:t>
                              </m:r>
                            </m:e>
                            <m:e>
                              <m:sSubSup>
                                <m:sSubSupPr>
                                  <m:alnScr m:val="1"/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g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,1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, если 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=1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14:paraId="28549CAA" w14:textId="77777777" w:rsidR="00F446BD" w:rsidRPr="00F446BD" w:rsidRDefault="00F446BD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F446BD">
                    <w:rPr>
                      <w:szCs w:val="22"/>
                      <w:lang w:val="ru-RU"/>
                    </w:rPr>
                    <w:t>(6)</w:t>
                  </w:r>
                </w:p>
              </w:tc>
            </w:tr>
          </w:tbl>
          <w:p w14:paraId="2D138CBB" w14:textId="77777777" w:rsidR="00F446BD" w:rsidRPr="00F446BD" w:rsidRDefault="00F446BD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 w:rsidRPr="00F446BD">
              <w:rPr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– размер инвестированного капитала по состоянию на месяц </w:t>
            </w:r>
            <w:r w:rsidRPr="00F446BD">
              <w:rPr>
                <w:i/>
                <w:szCs w:val="22"/>
                <w:lang w:val="ru-RU"/>
              </w:rPr>
              <w:t>m–</w:t>
            </w:r>
            <w:proofErr w:type="gramStart"/>
            <w:r w:rsidRPr="00F446BD">
              <w:rPr>
                <w:szCs w:val="22"/>
                <w:lang w:val="ru-RU"/>
              </w:rPr>
              <w:t>1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 в</w:t>
            </w:r>
            <w:proofErr w:type="gramEnd"/>
            <w:r w:rsidRPr="00F446BD">
              <w:rPr>
                <w:szCs w:val="22"/>
                <w:lang w:val="ru-RU"/>
              </w:rPr>
              <w:t xml:space="preserve"> отношении </w:t>
            </w:r>
            <w:r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446BD">
              <w:rPr>
                <w:i/>
                <w:szCs w:val="22"/>
                <w:lang w:val="ru-RU"/>
              </w:rPr>
              <w:t>g</w:t>
            </w:r>
            <w:r w:rsidRPr="00F446BD">
              <w:rPr>
                <w:szCs w:val="22"/>
                <w:lang w:val="ru-RU"/>
              </w:rPr>
              <w:t>;</w:t>
            </w:r>
          </w:p>
          <w:p w14:paraId="620AAFDB" w14:textId="77777777" w:rsidR="00F446BD" w:rsidRPr="00F446BD" w:rsidRDefault="00000000" w:rsidP="00A616F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4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t xml:space="preserve"> – размер инвестированного капитала по состоянию на месяц </w:t>
            </w:r>
            <w:r w:rsidR="00F446BD" w:rsidRPr="00F446BD">
              <w:rPr>
                <w:i/>
                <w:szCs w:val="22"/>
              </w:rPr>
              <w:t>m</w:t>
            </w:r>
            <w:r w:rsidR="00F446BD" w:rsidRPr="00F446BD">
              <w:rPr>
                <w:i/>
                <w:szCs w:val="22"/>
                <w:lang w:val="ru-RU"/>
              </w:rPr>
              <w:t>–</w:t>
            </w:r>
            <w:r w:rsidR="00F446BD" w:rsidRPr="00F446BD">
              <w:rPr>
                <w:szCs w:val="22"/>
                <w:lang w:val="ru-RU"/>
              </w:rPr>
              <w:t>12</w:t>
            </w:r>
            <w:r w:rsidR="00F446BD" w:rsidRPr="00F446BD">
              <w:rPr>
                <w:i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lang w:val="ru-RU"/>
              </w:rPr>
              <w:t xml:space="preserve">(месяц, начинающийся на 12 </w:t>
            </w:r>
            <w:r w:rsidR="00F446BD" w:rsidRPr="00F446BD">
              <w:rPr>
                <w:szCs w:val="22"/>
                <w:lang w:val="ru-RU"/>
              </w:rPr>
              <w:lastRenderedPageBreak/>
              <w:t xml:space="preserve">месяцев раньше декабря года </w:t>
            </w:r>
            <w:r w:rsidR="00F446BD" w:rsidRPr="00F446BD">
              <w:rPr>
                <w:i/>
                <w:szCs w:val="22"/>
                <w:lang w:val="en-US"/>
              </w:rPr>
              <w:t>X</w:t>
            </w:r>
            <w:r w:rsidR="00F446BD" w:rsidRPr="00F446BD">
              <w:rPr>
                <w:szCs w:val="22"/>
                <w:lang w:val="ru-RU"/>
              </w:rPr>
              <w:t xml:space="preserve">) в отношении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="00F446BD" w:rsidRPr="00F446BD">
              <w:rPr>
                <w:i/>
                <w:szCs w:val="22"/>
              </w:rPr>
              <w:t>g</w:t>
            </w:r>
            <w:r w:rsidR="00F446BD" w:rsidRPr="00F446BD">
              <w:rPr>
                <w:i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lang w:val="ru-RU"/>
              </w:rPr>
              <w:t xml:space="preserve">(если месяц </w:t>
            </w:r>
            <w:r w:rsidR="00F446BD" w:rsidRPr="00F446BD">
              <w:rPr>
                <w:i/>
                <w:szCs w:val="22"/>
                <w:lang w:val="en-US"/>
              </w:rPr>
              <w:t>m</w:t>
            </w:r>
            <w:r w:rsidR="00F446BD" w:rsidRPr="00F446BD">
              <w:rPr>
                <w:szCs w:val="22"/>
                <w:lang w:val="ru-RU"/>
              </w:rPr>
              <w:t xml:space="preserve"> определяется как меньше 13,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</w:rPr>
              <w:fldChar w:fldCharType="begin"/>
            </w:r>
            <w:r w:rsidR="00F446BD" w:rsidRPr="00F446BD">
              <w:rPr>
                <w:szCs w:val="22"/>
                <w:lang w:val="ru-RU"/>
              </w:rPr>
              <w:instrText xml:space="preserve"> </w:instrText>
            </w:r>
            <w:r w:rsidR="00F446BD" w:rsidRPr="00F446BD">
              <w:rPr>
                <w:szCs w:val="22"/>
              </w:rPr>
              <w:instrText>QUOTE</w:instrText>
            </w:r>
            <w:r w:rsidR="00F446BD" w:rsidRPr="00F446BD">
              <w:rPr>
                <w:szCs w:val="22"/>
                <w:lang w:val="ru-RU"/>
              </w:rPr>
              <w:instrText xml:space="preserve"> 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instrText xml:space="preserve"> </w:instrText>
            </w:r>
            <w:r w:rsidR="00F446BD" w:rsidRPr="00F446BD">
              <w:rPr>
                <w:szCs w:val="22"/>
              </w:rPr>
              <w:fldChar w:fldCharType="end"/>
            </w:r>
            <w:r w:rsidR="00F446BD" w:rsidRPr="00F446BD">
              <w:rPr>
                <w:szCs w:val="22"/>
                <w:lang w:val="ru-RU"/>
              </w:rPr>
              <w:t xml:space="preserve"> принимается равным 0 (нулю));</w:t>
            </w:r>
          </w:p>
          <w:p w14:paraId="4F09612A" w14:textId="77777777" w:rsidR="00F446BD" w:rsidRPr="00F446BD" w:rsidRDefault="00000000" w:rsidP="00A616F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4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t xml:space="preserve"> – размер возврата инвестированного в объект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генерации </w:t>
            </w:r>
            <w:r w:rsidR="00F446BD" w:rsidRPr="00F446BD">
              <w:rPr>
                <w:i/>
                <w:szCs w:val="22"/>
              </w:rPr>
              <w:t>g</w:t>
            </w:r>
            <w:r w:rsidR="00F446BD" w:rsidRPr="00F446BD">
              <w:rPr>
                <w:szCs w:val="22"/>
                <w:lang w:val="ru-RU"/>
              </w:rPr>
              <w:t xml:space="preserve"> капитала в месяце </w:t>
            </w:r>
            <w:r w:rsidR="00F446BD" w:rsidRPr="00F446BD">
              <w:rPr>
                <w:i/>
                <w:szCs w:val="22"/>
              </w:rPr>
              <w:t>m</w:t>
            </w:r>
            <w:r w:rsidR="00F446BD" w:rsidRPr="00F446BD">
              <w:rPr>
                <w:i/>
                <w:szCs w:val="22"/>
                <w:lang w:val="ru-RU"/>
              </w:rPr>
              <w:t>–</w:t>
            </w:r>
            <w:r w:rsidR="00F446BD" w:rsidRPr="00F446BD">
              <w:rPr>
                <w:szCs w:val="22"/>
                <w:lang w:val="ru-RU"/>
              </w:rPr>
              <w:t xml:space="preserve">1, предшествующем месяцу </w:t>
            </w:r>
            <w:r w:rsidR="00F446BD" w:rsidRPr="00F446BD">
              <w:rPr>
                <w:i/>
                <w:szCs w:val="22"/>
              </w:rPr>
              <w:t>m</w:t>
            </w:r>
            <w:r w:rsidR="00F446BD" w:rsidRPr="00F446BD">
              <w:rPr>
                <w:i/>
                <w:szCs w:val="22"/>
                <w:lang w:val="ru-RU"/>
              </w:rPr>
              <w:t xml:space="preserve">, </w:t>
            </w:r>
            <w:r w:rsidR="00F446BD" w:rsidRPr="00F446BD">
              <w:rPr>
                <w:szCs w:val="22"/>
                <w:lang w:val="ru-RU"/>
              </w:rPr>
              <w:t xml:space="preserve">определяемый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в соответствии </w:t>
            </w:r>
            <w:r w:rsidR="00F446BD" w:rsidRPr="00F446BD">
              <w:rPr>
                <w:szCs w:val="22"/>
                <w:lang w:val="ru-RU"/>
              </w:rPr>
              <w:t>с пунктом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highlight w:val="yellow"/>
                <w:lang w:val="ru-RU"/>
              </w:rPr>
              <w:t>12</w:t>
            </w:r>
            <w:r w:rsidR="00F446BD" w:rsidRPr="00F446BD">
              <w:rPr>
                <w:szCs w:val="22"/>
                <w:lang w:val="ru-RU"/>
              </w:rPr>
              <w:t xml:space="preserve"> </w:t>
            </w:r>
            <w:r w:rsidR="00F446BD" w:rsidRPr="00F446BD">
              <w:rPr>
                <w:color w:val="000000"/>
                <w:szCs w:val="22"/>
                <w:lang w:val="ru-RU"/>
              </w:rPr>
              <w:t>настоящей Методики</w:t>
            </w:r>
            <w:r w:rsidR="00F446BD" w:rsidRPr="00F446BD">
              <w:rPr>
                <w:i/>
                <w:szCs w:val="22"/>
                <w:lang w:val="ru-RU"/>
              </w:rPr>
              <w:t>;</w:t>
            </w:r>
          </w:p>
          <w:p w14:paraId="35E164B8" w14:textId="77777777" w:rsidR="00F446BD" w:rsidRPr="00F446BD" w:rsidRDefault="00000000" w:rsidP="00A616F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4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 w:rsidDel="00E94999">
              <w:rPr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lang w:val="ru-RU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t>) – средняя норма доходности инвестированного капитала, определяем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ая в соответствии </w:t>
            </w:r>
            <w:r w:rsidR="00F446BD" w:rsidRPr="00F446BD">
              <w:rPr>
                <w:szCs w:val="22"/>
                <w:lang w:val="ru-RU"/>
              </w:rPr>
              <w:t>с пунктом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highlight w:val="yellow"/>
                <w:lang w:val="ru-RU"/>
              </w:rPr>
              <w:t>13</w:t>
            </w:r>
            <w:r w:rsidR="00F446BD" w:rsidRPr="00F446BD">
              <w:rPr>
                <w:szCs w:val="22"/>
                <w:lang w:val="ru-RU"/>
              </w:rPr>
              <w:t xml:space="preserve">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настоящей Методики </w:t>
            </w:r>
            <w:r w:rsidR="00F446BD" w:rsidRPr="00F446BD">
              <w:rPr>
                <w:szCs w:val="22"/>
                <w:lang w:val="ru-RU"/>
              </w:rPr>
              <w:t xml:space="preserve">для календарного года </w:t>
            </w:r>
            <w:r w:rsidR="00F446BD" w:rsidRPr="00F446BD">
              <w:rPr>
                <w:i/>
                <w:szCs w:val="22"/>
              </w:rPr>
              <w:t>X</w:t>
            </w:r>
            <w:r w:rsidR="00F446BD" w:rsidRPr="00F446BD">
              <w:rPr>
                <w:szCs w:val="22"/>
                <w:lang w:val="ru-RU"/>
              </w:rPr>
              <w:t>–1 (</w:t>
            </w:r>
            <w:r w:rsidR="00F446BD" w:rsidRPr="00F446BD">
              <w:rPr>
                <w:i/>
                <w:szCs w:val="22"/>
              </w:rPr>
              <w:t>X</w:t>
            </w:r>
            <w:r w:rsidR="00F446BD" w:rsidRPr="00F446BD">
              <w:rPr>
                <w:szCs w:val="22"/>
                <w:lang w:val="ru-RU"/>
              </w:rPr>
              <w:t>–2).</w:t>
            </w:r>
          </w:p>
          <w:p w14:paraId="22E1C63B" w14:textId="77777777" w:rsidR="00F446BD" w:rsidRPr="00F446BD" w:rsidRDefault="00F446BD" w:rsidP="00A616F6">
            <w:pPr>
              <w:widowControl w:val="0"/>
              <w:spacing w:before="120" w:after="120"/>
              <w:ind w:left="709" w:firstLine="425"/>
              <w:jc w:val="both"/>
              <w:rPr>
                <w:szCs w:val="22"/>
                <w:lang w:val="ru-RU"/>
              </w:rPr>
            </w:pPr>
            <w:r w:rsidRPr="00F446BD">
              <w:rPr>
                <w:szCs w:val="22"/>
                <w:lang w:val="ru-RU"/>
              </w:rPr>
              <w:t xml:space="preserve">При вычислении размера инвестированного капитала в отношении объекта генерации </w:t>
            </w:r>
            <w:r w:rsidRPr="00F446BD">
              <w:rPr>
                <w:i/>
                <w:szCs w:val="22"/>
              </w:rPr>
              <w:t>g</w:t>
            </w:r>
            <w:r w:rsidRPr="00F446BD">
              <w:rPr>
                <w:szCs w:val="22"/>
                <w:lang w:val="ru-RU"/>
              </w:rPr>
              <w:t xml:space="preserve"> для месяца </w:t>
            </w:r>
            <w:r w:rsidRPr="00F446BD">
              <w:rPr>
                <w:i/>
                <w:szCs w:val="22"/>
                <w:lang w:val="en-US"/>
              </w:rPr>
              <w:t>m</w:t>
            </w:r>
            <w:r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а также использующихся для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 отношении предшествующих месяцев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 (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= 1, 2, …), </w:t>
            </w:r>
            <w:r w:rsidRPr="00F446BD">
              <w:rPr>
                <w:szCs w:val="22"/>
                <w:highlight w:val="yellow"/>
                <w:lang w:val="ru-RU"/>
              </w:rPr>
              <w:t>используются значения параметров</w:t>
            </w:r>
            <w:r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X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БП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>, действующ</w:t>
            </w:r>
            <w:r w:rsidRPr="00F446BD">
              <w:rPr>
                <w:szCs w:val="22"/>
                <w:highlight w:val="yellow"/>
                <w:lang w:val="ru-RU"/>
              </w:rPr>
              <w:t>ие</w:t>
            </w:r>
            <w:r w:rsidRPr="00F446BD">
              <w:rPr>
                <w:szCs w:val="22"/>
                <w:lang w:val="ru-RU"/>
              </w:rPr>
              <w:t xml:space="preserve"> на 1 (первое) число месяца </w:t>
            </w:r>
            <w:r w:rsidRPr="00F446BD">
              <w:rPr>
                <w:i/>
                <w:szCs w:val="22"/>
                <w:highlight w:val="yellow"/>
              </w:rPr>
              <w:t>m</w:t>
            </w:r>
            <w:r w:rsidRPr="00F446BD">
              <w:rPr>
                <w:szCs w:val="22"/>
                <w:lang w:val="ru-RU"/>
              </w:rPr>
              <w:t xml:space="preserve">. </w:t>
            </w:r>
          </w:p>
          <w:p w14:paraId="4A7E81AD" w14:textId="77777777" w:rsidR="00F446BD" w:rsidRPr="00F446BD" w:rsidRDefault="00F446BD" w:rsidP="00A616F6">
            <w:pPr>
              <w:widowControl w:val="0"/>
              <w:spacing w:before="120" w:after="120"/>
              <w:ind w:left="709" w:firstLine="425"/>
              <w:jc w:val="both"/>
              <w:rPr>
                <w:szCs w:val="22"/>
                <w:lang w:val="ru-RU"/>
              </w:rPr>
            </w:pPr>
            <w:r w:rsidRPr="00F446BD">
              <w:rPr>
                <w:szCs w:val="22"/>
                <w:lang w:val="ru-RU"/>
              </w:rPr>
              <w:t xml:space="preserve">При вычислении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за исключением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Коммерческий оператор определяет календарный год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szCs w:val="22"/>
                <w:lang w:val="ru-RU"/>
              </w:rPr>
              <w:t xml:space="preserve">, к которому относится месяц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szCs w:val="22"/>
                <w:lang w:val="ru-RU"/>
              </w:rPr>
              <w:t xml:space="preserve">, и использует нормы доходности капитала, инвестированного в генерирующий объект, функционирующий на основе использования отходов производства и потребления, в отношении </w:t>
            </w:r>
            <w:r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446BD">
              <w:rPr>
                <w:i/>
                <w:color w:val="000000"/>
                <w:szCs w:val="22"/>
              </w:rPr>
              <w:t>g</w:t>
            </w:r>
            <w:r w:rsidRPr="00F446BD">
              <w:rPr>
                <w:szCs w:val="22"/>
                <w:lang w:val="ru-RU"/>
              </w:rPr>
              <w:t xml:space="preserve"> и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</w:t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и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szCs w:val="22"/>
                <w:lang w:val="ru-RU"/>
              </w:rPr>
              <w:t xml:space="preserve">–1,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. При вычислении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 отношении предшествующих месяцев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 (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= 1, 2, …), кроме планового 1-го месяца поставки мощности объекта генерации </w:t>
            </w:r>
            <w:r w:rsidRPr="00F446BD">
              <w:rPr>
                <w:i/>
                <w:szCs w:val="22"/>
              </w:rPr>
              <w:t>g</w:t>
            </w:r>
            <w:r w:rsidRPr="00F446BD">
              <w:rPr>
                <w:szCs w:val="22"/>
                <w:lang w:val="ru-RU"/>
              </w:rPr>
              <w:t xml:space="preserve"> (</w:t>
            </w:r>
            <w:r w:rsidRPr="00F446BD">
              <w:rPr>
                <w:i/>
                <w:szCs w:val="22"/>
                <w:lang w:val="en-US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 = 1), Коммерческий оператор определяет календарный год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>(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= 1, 2, …), соответствующий месяцу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, и в качестве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использует нормы доходности капитала, инвестированного в генерирующий объект, функционирующий на основе использования отходов производства и потребления, для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szCs w:val="22"/>
                <w:lang w:val="ru-RU"/>
              </w:rPr>
              <w:t>,</w:t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lastRenderedPageBreak/>
              <w:t xml:space="preserve">и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szCs w:val="22"/>
                <w:lang w:val="ru-RU"/>
              </w:rPr>
              <w:t xml:space="preserve">–1, соответственно. </w:t>
            </w:r>
          </w:p>
          <w:p w14:paraId="7241A52F" w14:textId="77777777" w:rsidR="00F25CA9" w:rsidRPr="00E83A4E" w:rsidRDefault="00F25CA9" w:rsidP="00A616F6">
            <w:pPr>
              <w:spacing w:before="120" w:after="120"/>
              <w:ind w:left="120" w:firstLine="500"/>
              <w:jc w:val="both"/>
              <w:rPr>
                <w:lang w:val="ru-RU"/>
              </w:rPr>
            </w:pPr>
          </w:p>
        </w:tc>
        <w:tc>
          <w:tcPr>
            <w:tcW w:w="6808" w:type="dxa"/>
          </w:tcPr>
          <w:p w14:paraId="5B6AE606" w14:textId="77777777" w:rsidR="00F446BD" w:rsidRPr="00F446BD" w:rsidRDefault="00F446BD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 xml:space="preserve">10. </w:t>
            </w:r>
            <w:r w:rsidRPr="00F446BD">
              <w:rPr>
                <w:szCs w:val="22"/>
                <w:lang w:val="ru-RU"/>
              </w:rPr>
              <w:t xml:space="preserve">Размер инвестированного капитала в отношении </w:t>
            </w:r>
            <w:r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446BD">
              <w:rPr>
                <w:i/>
                <w:szCs w:val="22"/>
                <w:lang w:val="ru-RU"/>
              </w:rPr>
              <w:t>g</w:t>
            </w:r>
            <w:r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определяется следующим образом:</w:t>
            </w:r>
          </w:p>
          <w:tbl>
            <w:tblPr>
              <w:tblStyle w:val="af"/>
              <w:tblW w:w="96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14"/>
              <w:gridCol w:w="448"/>
            </w:tblGrid>
            <w:tr w:rsidR="00F446BD" w:rsidRPr="00030C85" w14:paraId="7FE4688B" w14:textId="77777777" w:rsidTr="003A0192">
              <w:tc>
                <w:tcPr>
                  <w:tcW w:w="9214" w:type="dxa"/>
                  <w:vAlign w:val="center"/>
                </w:tcPr>
                <w:p w14:paraId="2F074807" w14:textId="77777777" w:rsidR="00F446BD" w:rsidRPr="00F446BD" w:rsidRDefault="00000000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  <w:jc w:val="both"/>
                    <w:rPr>
                      <w:rFonts w:eastAsia="Calibri"/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d>
                        <m:dPr>
                          <m:begChr m:val="{"/>
                          <m:endChr m:val=""/>
                          <m:shp m:val="match"/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g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m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-1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-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g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m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-1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  <m:t>g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m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-12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ОПП</m:t>
                                      </m:r>
                                    </m:sup>
                                  </m:sSub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×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НД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X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-1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ОПП</m:t>
                                          </m:r>
                                        </m:sup>
                                      </m:sSub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-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НД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X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-2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ОПП</m:t>
                                          </m:r>
                                        </m:sup>
                                      </m:sSubSup>
                                    </m:e>
                                  </m:d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×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1+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НД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X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-1</m:t>
                                          </m:r>
                                        </m:sub>
                                        <m:sup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Calibri" w:hAnsi="Cambria Math"/>
                                              <w:szCs w:val="22"/>
                                              <w:lang w:val="ru-RU"/>
                                            </w:rPr>
                                            <m:t>ОПП</m:t>
                                          </m:r>
                                        </m:sup>
                                      </m:sSubSup>
                                    </m:e>
                                  </m:d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12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, если 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≥2</m:t>
                              </m:r>
                            </m:e>
                            <m:e>
                              <m:sSubSup>
                                <m:sSubSupPr>
                                  <m:alnScr m:val="1"/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g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,1</m:t>
                                  </m:r>
                                </m:sub>
                                <m:sup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ru-RU"/>
                                    </w:rPr>
                                    <m:t>ОПП</m:t>
                                  </m:r>
                                </m:sup>
                              </m:sSub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 xml:space="preserve">, если 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m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=1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14:paraId="4562F1D6" w14:textId="77777777" w:rsidR="00F446BD" w:rsidRPr="00F446BD" w:rsidRDefault="00F446BD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F446BD">
                    <w:rPr>
                      <w:szCs w:val="22"/>
                      <w:lang w:val="ru-RU"/>
                    </w:rPr>
                    <w:t>(6)</w:t>
                  </w:r>
                </w:p>
              </w:tc>
            </w:tr>
          </w:tbl>
          <w:p w14:paraId="788B9979" w14:textId="77777777" w:rsidR="00F446BD" w:rsidRPr="00F446BD" w:rsidRDefault="00F446BD" w:rsidP="00A616F6">
            <w:pPr>
              <w:widowControl w:val="0"/>
              <w:spacing w:before="120" w:after="120"/>
              <w:ind w:left="1134" w:hanging="425"/>
              <w:jc w:val="both"/>
              <w:rPr>
                <w:szCs w:val="22"/>
                <w:lang w:val="ru-RU"/>
              </w:rPr>
            </w:pPr>
            <w:r w:rsidRPr="00F446BD">
              <w:rPr>
                <w:szCs w:val="22"/>
                <w:lang w:val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– размер инвестированного капитала по состоянию на месяц </w:t>
            </w:r>
            <w:r w:rsidRPr="00F446BD">
              <w:rPr>
                <w:i/>
                <w:szCs w:val="22"/>
                <w:lang w:val="ru-RU"/>
              </w:rPr>
              <w:t>m–</w:t>
            </w:r>
            <w:proofErr w:type="gramStart"/>
            <w:r w:rsidRPr="00F446BD">
              <w:rPr>
                <w:szCs w:val="22"/>
                <w:lang w:val="ru-RU"/>
              </w:rPr>
              <w:t>1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 в</w:t>
            </w:r>
            <w:proofErr w:type="gramEnd"/>
            <w:r w:rsidRPr="00F446BD">
              <w:rPr>
                <w:szCs w:val="22"/>
                <w:lang w:val="ru-RU"/>
              </w:rPr>
              <w:t xml:space="preserve"> отношении </w:t>
            </w:r>
            <w:r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446BD">
              <w:rPr>
                <w:i/>
                <w:szCs w:val="22"/>
                <w:lang w:val="ru-RU"/>
              </w:rPr>
              <w:t>g</w:t>
            </w:r>
            <w:r w:rsidRPr="00F446BD">
              <w:rPr>
                <w:szCs w:val="22"/>
                <w:lang w:val="ru-RU"/>
              </w:rPr>
              <w:t>;</w:t>
            </w:r>
          </w:p>
          <w:p w14:paraId="1E8BB643" w14:textId="77777777" w:rsidR="00F446BD" w:rsidRPr="00F446BD" w:rsidRDefault="00000000" w:rsidP="00A616F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4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t xml:space="preserve"> – размер инвестированного капитала по состоянию на месяц </w:t>
            </w:r>
            <w:r w:rsidR="00F446BD" w:rsidRPr="00F446BD">
              <w:rPr>
                <w:i/>
                <w:szCs w:val="22"/>
              </w:rPr>
              <w:t>m</w:t>
            </w:r>
            <w:r w:rsidR="00F446BD" w:rsidRPr="00F446BD">
              <w:rPr>
                <w:i/>
                <w:szCs w:val="22"/>
                <w:lang w:val="ru-RU"/>
              </w:rPr>
              <w:t>–</w:t>
            </w:r>
            <w:r w:rsidR="00F446BD" w:rsidRPr="00F446BD">
              <w:rPr>
                <w:szCs w:val="22"/>
                <w:lang w:val="ru-RU"/>
              </w:rPr>
              <w:t>12</w:t>
            </w:r>
            <w:r w:rsidR="00F446BD" w:rsidRPr="00F446BD">
              <w:rPr>
                <w:i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lang w:val="ru-RU"/>
              </w:rPr>
              <w:t xml:space="preserve">(месяц, начинающийся на 12 месяцев раньше </w:t>
            </w:r>
            <w:r w:rsidR="00F446BD" w:rsidRPr="00F446BD">
              <w:rPr>
                <w:szCs w:val="22"/>
                <w:lang w:val="ru-RU"/>
              </w:rPr>
              <w:lastRenderedPageBreak/>
              <w:t xml:space="preserve">декабря года </w:t>
            </w:r>
            <w:r w:rsidR="00F446BD" w:rsidRPr="00F446BD">
              <w:rPr>
                <w:i/>
                <w:szCs w:val="22"/>
                <w:lang w:val="en-US"/>
              </w:rPr>
              <w:t>X</w:t>
            </w:r>
            <w:r w:rsidR="00F446BD" w:rsidRPr="00F446BD">
              <w:rPr>
                <w:szCs w:val="22"/>
                <w:lang w:val="ru-RU"/>
              </w:rPr>
              <w:t xml:space="preserve">) в отношении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="00F446BD" w:rsidRPr="00F446BD">
              <w:rPr>
                <w:i/>
                <w:szCs w:val="22"/>
              </w:rPr>
              <w:t>g</w:t>
            </w:r>
            <w:r w:rsidR="00F446BD" w:rsidRPr="00F446BD">
              <w:rPr>
                <w:i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lang w:val="ru-RU"/>
              </w:rPr>
              <w:t xml:space="preserve">(если месяц </w:t>
            </w:r>
            <w:r w:rsidR="00F446BD" w:rsidRPr="00F446BD">
              <w:rPr>
                <w:i/>
                <w:szCs w:val="22"/>
                <w:lang w:val="en-US"/>
              </w:rPr>
              <w:t>m</w:t>
            </w:r>
            <w:r w:rsidR="00F446BD" w:rsidRPr="00F446BD">
              <w:rPr>
                <w:szCs w:val="22"/>
                <w:lang w:val="ru-RU"/>
              </w:rPr>
              <w:t xml:space="preserve"> определяется как меньше 13, то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</w:rPr>
              <w:fldChar w:fldCharType="begin"/>
            </w:r>
            <w:r w:rsidR="00F446BD" w:rsidRPr="00F446BD">
              <w:rPr>
                <w:szCs w:val="22"/>
                <w:lang w:val="ru-RU"/>
              </w:rPr>
              <w:instrText xml:space="preserve"> </w:instrText>
            </w:r>
            <w:r w:rsidR="00F446BD" w:rsidRPr="00F446BD">
              <w:rPr>
                <w:szCs w:val="22"/>
              </w:rPr>
              <w:instrText>QUOTE</w:instrText>
            </w:r>
            <w:r w:rsidR="00F446BD" w:rsidRPr="00F446BD">
              <w:rPr>
                <w:szCs w:val="22"/>
                <w:lang w:val="ru-RU"/>
              </w:rPr>
              <w:instrText xml:space="preserve"> </w:instrTex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instrText xml:space="preserve"> </w:instrText>
            </w:r>
            <w:r w:rsidR="00F446BD" w:rsidRPr="00F446BD">
              <w:rPr>
                <w:szCs w:val="22"/>
              </w:rPr>
              <w:fldChar w:fldCharType="end"/>
            </w:r>
            <w:r w:rsidR="00F446BD" w:rsidRPr="00F446BD">
              <w:rPr>
                <w:szCs w:val="22"/>
                <w:lang w:val="ru-RU"/>
              </w:rPr>
              <w:t xml:space="preserve"> принимается равным 0 (нулю));</w:t>
            </w:r>
          </w:p>
          <w:p w14:paraId="70DBF331" w14:textId="77777777" w:rsidR="00F446BD" w:rsidRPr="00F446BD" w:rsidRDefault="00000000" w:rsidP="00A616F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4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t xml:space="preserve"> – размер возврата инвестированного в объект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генерации </w:t>
            </w:r>
            <w:r w:rsidR="00F446BD" w:rsidRPr="00F446BD">
              <w:rPr>
                <w:i/>
                <w:szCs w:val="22"/>
              </w:rPr>
              <w:t>g</w:t>
            </w:r>
            <w:r w:rsidR="00F446BD" w:rsidRPr="00F446BD">
              <w:rPr>
                <w:szCs w:val="22"/>
                <w:lang w:val="ru-RU"/>
              </w:rPr>
              <w:t xml:space="preserve"> капитала в месяце </w:t>
            </w:r>
            <w:r w:rsidR="00F446BD" w:rsidRPr="00F446BD">
              <w:rPr>
                <w:i/>
                <w:szCs w:val="22"/>
              </w:rPr>
              <w:t>m</w:t>
            </w:r>
            <w:r w:rsidR="00F446BD" w:rsidRPr="00F446BD">
              <w:rPr>
                <w:i/>
                <w:szCs w:val="22"/>
                <w:lang w:val="ru-RU"/>
              </w:rPr>
              <w:t>–</w:t>
            </w:r>
            <w:r w:rsidR="00F446BD" w:rsidRPr="00F446BD">
              <w:rPr>
                <w:szCs w:val="22"/>
                <w:lang w:val="ru-RU"/>
              </w:rPr>
              <w:t xml:space="preserve">1, предшествующем месяцу </w:t>
            </w:r>
            <w:r w:rsidR="00F446BD" w:rsidRPr="00F446BD">
              <w:rPr>
                <w:i/>
                <w:szCs w:val="22"/>
              </w:rPr>
              <w:t>m</w:t>
            </w:r>
            <w:r w:rsidR="00F446BD" w:rsidRPr="00F446BD">
              <w:rPr>
                <w:i/>
                <w:szCs w:val="22"/>
                <w:lang w:val="ru-RU"/>
              </w:rPr>
              <w:t xml:space="preserve">, </w:t>
            </w:r>
            <w:r w:rsidR="00F446BD" w:rsidRPr="00F446BD">
              <w:rPr>
                <w:szCs w:val="22"/>
                <w:lang w:val="ru-RU"/>
              </w:rPr>
              <w:t xml:space="preserve">определяемый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в соответствии </w:t>
            </w:r>
            <w:r w:rsidR="00F446BD" w:rsidRPr="00F446BD">
              <w:rPr>
                <w:szCs w:val="22"/>
                <w:lang w:val="ru-RU"/>
              </w:rPr>
              <w:t>с пунктом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highlight w:val="yellow"/>
                <w:lang w:val="ru-RU"/>
              </w:rPr>
              <w:t>1</w:t>
            </w:r>
            <w:r w:rsidR="003A0192" w:rsidRPr="003A0192">
              <w:rPr>
                <w:szCs w:val="22"/>
                <w:highlight w:val="yellow"/>
                <w:lang w:val="ru-RU"/>
              </w:rPr>
              <w:t>1</w:t>
            </w:r>
            <w:r w:rsidR="00F446BD" w:rsidRPr="00F446BD">
              <w:rPr>
                <w:szCs w:val="22"/>
                <w:lang w:val="ru-RU"/>
              </w:rPr>
              <w:t xml:space="preserve"> </w:t>
            </w:r>
            <w:r w:rsidR="00F446BD" w:rsidRPr="00F446BD">
              <w:rPr>
                <w:color w:val="000000"/>
                <w:szCs w:val="22"/>
                <w:lang w:val="ru-RU"/>
              </w:rPr>
              <w:t>настоящей Методики</w:t>
            </w:r>
            <w:r w:rsidR="00F446BD" w:rsidRPr="00F446BD">
              <w:rPr>
                <w:i/>
                <w:szCs w:val="22"/>
                <w:lang w:val="ru-RU"/>
              </w:rPr>
              <w:t>;</w:t>
            </w:r>
          </w:p>
          <w:p w14:paraId="410D8A40" w14:textId="77777777" w:rsidR="00F446BD" w:rsidRPr="00F446BD" w:rsidRDefault="00000000" w:rsidP="00A616F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4"/>
              <w:jc w:val="both"/>
              <w:rPr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 w:rsidDel="00E94999">
              <w:rPr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lang w:val="ru-RU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="00F446BD" w:rsidRPr="00F446BD">
              <w:rPr>
                <w:szCs w:val="22"/>
                <w:lang w:val="ru-RU"/>
              </w:rPr>
              <w:t>) – средняя норма доходности инвестированного капитала, определяем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ая в соответствии </w:t>
            </w:r>
            <w:r w:rsidR="00F446BD" w:rsidRPr="00F446BD">
              <w:rPr>
                <w:szCs w:val="22"/>
                <w:lang w:val="ru-RU"/>
              </w:rPr>
              <w:t>с пунктом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 </w:t>
            </w:r>
            <w:r w:rsidR="00F446BD" w:rsidRPr="00F446BD">
              <w:rPr>
                <w:szCs w:val="22"/>
                <w:highlight w:val="yellow"/>
                <w:lang w:val="ru-RU"/>
              </w:rPr>
              <w:t>1</w:t>
            </w:r>
            <w:r w:rsidR="003A0192" w:rsidRPr="003A0192">
              <w:rPr>
                <w:szCs w:val="22"/>
                <w:highlight w:val="yellow"/>
                <w:lang w:val="ru-RU"/>
              </w:rPr>
              <w:t>2</w:t>
            </w:r>
            <w:r w:rsidR="00F446BD" w:rsidRPr="00F446BD">
              <w:rPr>
                <w:szCs w:val="22"/>
                <w:lang w:val="ru-RU"/>
              </w:rPr>
              <w:t xml:space="preserve"> </w:t>
            </w:r>
            <w:r w:rsidR="00F446BD" w:rsidRPr="00F446BD">
              <w:rPr>
                <w:color w:val="000000"/>
                <w:szCs w:val="22"/>
                <w:lang w:val="ru-RU"/>
              </w:rPr>
              <w:t xml:space="preserve">настоящей Методики </w:t>
            </w:r>
            <w:r w:rsidR="00F446BD" w:rsidRPr="00F446BD">
              <w:rPr>
                <w:szCs w:val="22"/>
                <w:lang w:val="ru-RU"/>
              </w:rPr>
              <w:t xml:space="preserve">для календарного года </w:t>
            </w:r>
            <w:r w:rsidR="00F446BD" w:rsidRPr="00F446BD">
              <w:rPr>
                <w:i/>
                <w:szCs w:val="22"/>
              </w:rPr>
              <w:t>X</w:t>
            </w:r>
            <w:r w:rsidR="00F446BD" w:rsidRPr="00F446BD">
              <w:rPr>
                <w:szCs w:val="22"/>
                <w:lang w:val="ru-RU"/>
              </w:rPr>
              <w:t>–1 (</w:t>
            </w:r>
            <w:r w:rsidR="00F446BD" w:rsidRPr="00F446BD">
              <w:rPr>
                <w:i/>
                <w:szCs w:val="22"/>
              </w:rPr>
              <w:t>X</w:t>
            </w:r>
            <w:r w:rsidR="00F446BD" w:rsidRPr="00F446BD">
              <w:rPr>
                <w:szCs w:val="22"/>
                <w:lang w:val="ru-RU"/>
              </w:rPr>
              <w:t>–2).</w:t>
            </w:r>
          </w:p>
          <w:p w14:paraId="3F7D7F02" w14:textId="77777777" w:rsidR="00F446BD" w:rsidRPr="00F446BD" w:rsidRDefault="00F446BD" w:rsidP="00A616F6">
            <w:pPr>
              <w:widowControl w:val="0"/>
              <w:spacing w:before="120" w:after="120"/>
              <w:ind w:left="709" w:firstLine="425"/>
              <w:jc w:val="both"/>
              <w:rPr>
                <w:szCs w:val="22"/>
                <w:lang w:val="ru-RU"/>
              </w:rPr>
            </w:pPr>
            <w:r w:rsidRPr="00F446BD">
              <w:rPr>
                <w:szCs w:val="22"/>
                <w:lang w:val="ru-RU"/>
              </w:rPr>
              <w:t xml:space="preserve">При вычислении размера инвестированного капитала в отношении объекта генерации </w:t>
            </w:r>
            <w:r w:rsidRPr="00F446BD">
              <w:rPr>
                <w:i/>
                <w:szCs w:val="22"/>
              </w:rPr>
              <w:t>g</w:t>
            </w:r>
            <w:r w:rsidRPr="00F446BD">
              <w:rPr>
                <w:szCs w:val="22"/>
                <w:lang w:val="ru-RU"/>
              </w:rPr>
              <w:t xml:space="preserve"> для месяца </w:t>
            </w:r>
            <w:r w:rsidRPr="00F446BD">
              <w:rPr>
                <w:i/>
                <w:szCs w:val="22"/>
                <w:lang w:val="en-US"/>
              </w:rPr>
              <w:t>m</w:t>
            </w:r>
            <w:r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а также использующихся для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 отношении предшествующих месяцев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 (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= 1, 2, …), </w:t>
            </w:r>
            <w:r w:rsidRPr="00F446BD">
              <w:rPr>
                <w:szCs w:val="22"/>
                <w:highlight w:val="yellow"/>
                <w:lang w:val="ru-RU"/>
              </w:rPr>
              <w:t>использу</w:t>
            </w:r>
            <w:r w:rsidR="003A0192" w:rsidRPr="003A0192">
              <w:rPr>
                <w:szCs w:val="22"/>
                <w:highlight w:val="yellow"/>
                <w:lang w:val="ru-RU"/>
              </w:rPr>
              <w:t>е</w:t>
            </w:r>
            <w:r w:rsidRPr="00F446BD">
              <w:rPr>
                <w:szCs w:val="22"/>
                <w:highlight w:val="yellow"/>
                <w:lang w:val="ru-RU"/>
              </w:rPr>
              <w:t>тся значени</w:t>
            </w:r>
            <w:r w:rsidR="003A0192" w:rsidRPr="003A0192">
              <w:rPr>
                <w:szCs w:val="22"/>
                <w:highlight w:val="yellow"/>
                <w:lang w:val="ru-RU"/>
              </w:rPr>
              <w:t>е</w:t>
            </w:r>
            <w:r w:rsidRPr="00F446BD">
              <w:rPr>
                <w:szCs w:val="22"/>
                <w:highlight w:val="yellow"/>
                <w:lang w:val="ru-RU"/>
              </w:rPr>
              <w:t xml:space="preserve"> параметр</w:t>
            </w:r>
            <w:r w:rsidR="003A0192" w:rsidRPr="003A0192">
              <w:rPr>
                <w:szCs w:val="22"/>
                <w:highlight w:val="yellow"/>
                <w:lang w:val="ru-RU"/>
              </w:rPr>
              <w:t>а</w:t>
            </w:r>
            <w:r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X</m:t>
                  </m:r>
                </m:sup>
              </m:sSubSup>
            </m:oMath>
            <w:r w:rsidR="003A0192">
              <w:rPr>
                <w:szCs w:val="22"/>
                <w:lang w:val="ru-RU"/>
              </w:rPr>
              <w:t xml:space="preserve">, </w:t>
            </w:r>
            <w:r w:rsidRPr="00F446BD">
              <w:rPr>
                <w:szCs w:val="22"/>
                <w:lang w:val="ru-RU"/>
              </w:rPr>
              <w:t>действ</w:t>
            </w:r>
            <w:r w:rsidR="003A0192">
              <w:rPr>
                <w:szCs w:val="22"/>
                <w:lang w:val="ru-RU"/>
              </w:rPr>
              <w:t>ующ</w:t>
            </w:r>
            <w:r w:rsidR="003A0192" w:rsidRPr="003A0192">
              <w:rPr>
                <w:szCs w:val="22"/>
                <w:highlight w:val="yellow"/>
                <w:lang w:val="ru-RU"/>
              </w:rPr>
              <w:t>ее</w:t>
            </w:r>
            <w:r w:rsidR="003A0192">
              <w:rPr>
                <w:szCs w:val="22"/>
                <w:lang w:val="ru-RU"/>
              </w:rPr>
              <w:t xml:space="preserve"> на 1 (первое) число месяца</w:t>
            </w:r>
            <w:r w:rsidR="003A0192" w:rsidRPr="003A0192">
              <w:rPr>
                <w:szCs w:val="22"/>
                <w:highlight w:val="yellow"/>
                <w:lang w:val="ru-RU"/>
              </w:rPr>
              <w:t xml:space="preserve">, </w:t>
            </w:r>
            <w:r w:rsidR="003A0192" w:rsidRPr="003A0192">
              <w:rPr>
                <w:highlight w:val="yellow"/>
                <w:lang w:val="ru-RU"/>
              </w:rPr>
              <w:t>в который проводится расчет Доли затрат</w:t>
            </w:r>
            <w:r w:rsidRPr="00F446BD">
              <w:rPr>
                <w:szCs w:val="22"/>
                <w:lang w:val="ru-RU"/>
              </w:rPr>
              <w:t xml:space="preserve">. </w:t>
            </w:r>
          </w:p>
          <w:p w14:paraId="4C7E4DB0" w14:textId="77777777" w:rsidR="00F446BD" w:rsidRPr="00F446BD" w:rsidRDefault="00F446BD" w:rsidP="00A616F6">
            <w:pPr>
              <w:widowControl w:val="0"/>
              <w:spacing w:before="120" w:after="120"/>
              <w:ind w:left="709" w:firstLine="425"/>
              <w:jc w:val="both"/>
              <w:rPr>
                <w:szCs w:val="22"/>
                <w:lang w:val="ru-RU"/>
              </w:rPr>
            </w:pPr>
            <w:r w:rsidRPr="00F446BD">
              <w:rPr>
                <w:szCs w:val="22"/>
                <w:lang w:val="ru-RU"/>
              </w:rPr>
              <w:t xml:space="preserve">При вычислении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за исключением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Коммерческий оператор определяет календарный год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szCs w:val="22"/>
                <w:lang w:val="ru-RU"/>
              </w:rPr>
              <w:t xml:space="preserve">, к которому относится месяц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szCs w:val="22"/>
                <w:lang w:val="ru-RU"/>
              </w:rPr>
              <w:t xml:space="preserve">, и использует нормы доходности капитала, инвестированного в генерирующий объект, функционирующий на основе использования отходов производства и потребления, в отношении </w:t>
            </w:r>
            <w:r w:rsidRPr="00F446BD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446BD">
              <w:rPr>
                <w:i/>
                <w:color w:val="000000"/>
                <w:szCs w:val="22"/>
              </w:rPr>
              <w:t>g</w:t>
            </w:r>
            <w:r w:rsidRPr="00F446BD">
              <w:rPr>
                <w:szCs w:val="22"/>
                <w:lang w:val="ru-RU"/>
              </w:rPr>
              <w:t xml:space="preserve"> и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, </w:t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и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szCs w:val="22"/>
                <w:lang w:val="ru-RU"/>
              </w:rPr>
              <w:t xml:space="preserve">–1,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. При вычислении в целях расчета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величин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в отношении предшествующих месяцев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 (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= 1, 2, …), кроме планового 1-го месяца поставки мощности объекта генерации </w:t>
            </w:r>
            <w:r w:rsidRPr="00F446BD">
              <w:rPr>
                <w:i/>
                <w:szCs w:val="22"/>
              </w:rPr>
              <w:t>g</w:t>
            </w:r>
            <w:r w:rsidRPr="00F446BD">
              <w:rPr>
                <w:szCs w:val="22"/>
                <w:lang w:val="ru-RU"/>
              </w:rPr>
              <w:t xml:space="preserve"> (</w:t>
            </w:r>
            <w:r w:rsidRPr="00F446BD">
              <w:rPr>
                <w:i/>
                <w:szCs w:val="22"/>
                <w:lang w:val="en-US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 = 1), Коммерческий оператор определяет календарный год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>(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i/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  <w:lang w:val="ru-RU"/>
              </w:rPr>
              <w:t xml:space="preserve">= 1, 2, …), соответствующий месяцу </w:t>
            </w:r>
            <w:r w:rsidRPr="00F446BD">
              <w:rPr>
                <w:i/>
                <w:szCs w:val="22"/>
              </w:rPr>
              <w:t>m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</w:rPr>
              <w:t>k</w:t>
            </w:r>
            <w:r w:rsidRPr="00F446BD">
              <w:rPr>
                <w:szCs w:val="22"/>
                <w:lang w:val="ru-RU"/>
              </w:rPr>
              <w:t xml:space="preserve">, и в качестве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</w:t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-1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F446BD">
              <w:rPr>
                <w:szCs w:val="22"/>
                <w:lang w:val="ru-RU"/>
              </w:rPr>
              <w:t xml:space="preserve"> использует нормы доходности капитала, инвестированного в генерирующий объект, функционирующий на основе использования отходов производства и потребления, для календарного года, 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szCs w:val="22"/>
                <w:lang w:val="ru-RU"/>
              </w:rPr>
              <w:t>,</w:t>
            </w:r>
            <w:r w:rsidRPr="00F446BD">
              <w:rPr>
                <w:szCs w:val="22"/>
              </w:rPr>
              <w:fldChar w:fldCharType="begin"/>
            </w:r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instrText>QUOTE</w:instrText>
            </w:r>
            <w:r w:rsidRPr="00F446BD">
              <w:rPr>
                <w:szCs w:val="22"/>
                <w:lang w:val="ru-RU"/>
              </w:rPr>
              <w:instrText xml:space="preserve"> </w:instrTex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НД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-2</m:t>
                  </m:r>
                </m:sub>
              </m:sSub>
            </m:oMath>
            <w:r w:rsidRPr="00F446BD">
              <w:rPr>
                <w:szCs w:val="22"/>
                <w:lang w:val="ru-RU"/>
              </w:rPr>
              <w:instrText xml:space="preserve"> </w:instrText>
            </w:r>
            <w:r w:rsidRPr="00F446BD">
              <w:rPr>
                <w:szCs w:val="22"/>
              </w:rPr>
              <w:fldChar w:fldCharType="end"/>
            </w:r>
            <w:r w:rsidRPr="00F446BD">
              <w:rPr>
                <w:szCs w:val="22"/>
                <w:lang w:val="ru-RU"/>
              </w:rPr>
              <w:t xml:space="preserve"> и календарного года, </w:t>
            </w:r>
            <w:r w:rsidRPr="00F446BD">
              <w:rPr>
                <w:szCs w:val="22"/>
                <w:lang w:val="ru-RU"/>
              </w:rPr>
              <w:lastRenderedPageBreak/>
              <w:t xml:space="preserve">предшествующего календарному году </w:t>
            </w:r>
            <w:r w:rsidRPr="00F446BD">
              <w:rPr>
                <w:i/>
                <w:szCs w:val="22"/>
              </w:rPr>
              <w:t>X</w:t>
            </w:r>
            <w:r w:rsidRPr="00F446BD">
              <w:rPr>
                <w:i/>
                <w:szCs w:val="22"/>
                <w:lang w:val="ru-RU"/>
              </w:rPr>
              <w:t>–</w:t>
            </w:r>
            <w:r w:rsidRPr="00F446BD">
              <w:rPr>
                <w:i/>
                <w:szCs w:val="22"/>
                <w:lang w:val="en-US"/>
              </w:rPr>
              <w:t>y</w:t>
            </w:r>
            <w:r w:rsidRPr="00F446BD">
              <w:rPr>
                <w:szCs w:val="22"/>
                <w:lang w:val="ru-RU"/>
              </w:rPr>
              <w:t xml:space="preserve">–1, соответственно. </w:t>
            </w:r>
          </w:p>
          <w:p w14:paraId="24772A3D" w14:textId="77777777" w:rsidR="00F25CA9" w:rsidRPr="00E83A4E" w:rsidRDefault="00F25CA9" w:rsidP="00A616F6">
            <w:pPr>
              <w:spacing w:before="120" w:after="120"/>
              <w:ind w:left="120" w:firstLine="500"/>
              <w:jc w:val="both"/>
              <w:rPr>
                <w:lang w:val="ru-RU"/>
              </w:rPr>
            </w:pPr>
          </w:p>
        </w:tc>
      </w:tr>
      <w:tr w:rsidR="00E820E3" w:rsidRPr="00030C85" w14:paraId="0D5C8E89" w14:textId="77777777" w:rsidTr="00D75028">
        <w:trPr>
          <w:trHeight w:val="435"/>
        </w:trPr>
        <w:tc>
          <w:tcPr>
            <w:tcW w:w="1129" w:type="dxa"/>
            <w:vAlign w:val="center"/>
          </w:tcPr>
          <w:p w14:paraId="22062E96" w14:textId="4938D23D" w:rsidR="00E820E3" w:rsidRDefault="00E820E3" w:rsidP="00E820E3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lastRenderedPageBreak/>
              <w:t>Прил. 1, п.</w:t>
            </w:r>
            <w:r w:rsidR="00A616F6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11</w:t>
            </w:r>
          </w:p>
        </w:tc>
        <w:tc>
          <w:tcPr>
            <w:tcW w:w="6663" w:type="dxa"/>
          </w:tcPr>
          <w:p w14:paraId="6235FA5F" w14:textId="77777777" w:rsidR="00E820E3" w:rsidRPr="00E820E3" w:rsidRDefault="00E820E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11. </w:t>
            </w:r>
            <w:r w:rsidRPr="00E820E3">
              <w:rPr>
                <w:szCs w:val="22"/>
                <w:lang w:val="ru-RU"/>
              </w:rPr>
              <w:t xml:space="preserve">Размер возврата инвестированного в объект генерации </w:t>
            </w:r>
            <w:r w:rsidRPr="00E820E3">
              <w:rPr>
                <w:i/>
                <w:szCs w:val="22"/>
                <w:lang w:val="ru-RU"/>
              </w:rPr>
              <w:t>g</w:t>
            </w:r>
            <w:r w:rsidRPr="00E820E3">
              <w:rPr>
                <w:szCs w:val="22"/>
                <w:lang w:val="ru-RU"/>
              </w:rPr>
              <w:t xml:space="preserve"> капитала в месяце </w:t>
            </w:r>
            <w:r w:rsidRPr="00E820E3">
              <w:rPr>
                <w:i/>
                <w:szCs w:val="22"/>
                <w:lang w:val="ru-RU"/>
              </w:rPr>
              <w:t>m</w:t>
            </w:r>
            <w:r w:rsidRPr="00E820E3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E820E3">
              <w:rPr>
                <w:szCs w:val="22"/>
                <w:lang w:val="ru-RU"/>
              </w:rPr>
              <w:t xml:space="preserve"> определяется по следующей формуле:</w:t>
            </w:r>
          </w:p>
          <w:tbl>
            <w:tblPr>
              <w:tblStyle w:val="af"/>
              <w:tblW w:w="72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04"/>
              <w:gridCol w:w="448"/>
            </w:tblGrid>
            <w:tr w:rsidR="00E820E3" w:rsidRPr="00030C85" w14:paraId="3ADE1C12" w14:textId="77777777" w:rsidTr="00E820E3">
              <w:tc>
                <w:tcPr>
                  <w:tcW w:w="6804" w:type="dxa"/>
                  <w:vAlign w:val="center"/>
                </w:tcPr>
                <w:p w14:paraId="4BD2EC19" w14:textId="77777777" w:rsidR="00E820E3" w:rsidRPr="00E820E3" w:rsidRDefault="00000000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  <w:jc w:val="both"/>
                    <w:rPr>
                      <w:rFonts w:eastAsia="Calibri"/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m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×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НД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 xml:space="preserve">  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12×(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(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НД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-1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ОПП</m:t>
                                      </m:r>
                                    </m:sup>
                                  </m:sSubSup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12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+1)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181-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m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-1)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.</m:t>
                      </m:r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14:paraId="75B84FE6" w14:textId="77777777" w:rsidR="00E820E3" w:rsidRPr="00E820E3" w:rsidRDefault="00E820E3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E820E3">
                    <w:rPr>
                      <w:szCs w:val="22"/>
                      <w:lang w:val="ru-RU"/>
                    </w:rPr>
                    <w:t>(7)</w:t>
                  </w:r>
                </w:p>
              </w:tc>
            </w:tr>
          </w:tbl>
          <w:p w14:paraId="75E7BF91" w14:textId="77777777" w:rsidR="00E820E3" w:rsidRPr="00E820E3" w:rsidRDefault="00E820E3" w:rsidP="00A616F6">
            <w:pPr>
              <w:widowControl w:val="0"/>
              <w:spacing w:before="120" w:after="120"/>
              <w:ind w:left="709" w:firstLine="539"/>
              <w:jc w:val="both"/>
              <w:rPr>
                <w:bCs/>
                <w:szCs w:val="22"/>
                <w:lang w:val="ru-RU"/>
              </w:rPr>
            </w:pPr>
            <w:r w:rsidRPr="00E820E3">
              <w:rPr>
                <w:szCs w:val="22"/>
                <w:lang w:val="ru-RU"/>
              </w:rPr>
              <w:t xml:space="preserve">При вычислении размера возврата инвестированного в объект генерации </w:t>
            </w:r>
            <w:r w:rsidRPr="00E820E3">
              <w:rPr>
                <w:i/>
                <w:szCs w:val="22"/>
              </w:rPr>
              <w:t>g</w:t>
            </w:r>
            <w:r w:rsidRPr="00E820E3">
              <w:rPr>
                <w:szCs w:val="22"/>
                <w:lang w:val="ru-RU"/>
              </w:rPr>
              <w:t xml:space="preserve"> капитала в месяце </w:t>
            </w:r>
            <w:r w:rsidRPr="00E820E3">
              <w:rPr>
                <w:i/>
                <w:szCs w:val="22"/>
              </w:rPr>
              <w:t>m</w:t>
            </w:r>
            <w:r w:rsidRPr="00E820E3">
              <w:rPr>
                <w:szCs w:val="22"/>
                <w:lang w:val="ru-RU"/>
              </w:rPr>
              <w:t xml:space="preserve">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E820E3">
              <w:rPr>
                <w:szCs w:val="22"/>
                <w:lang w:val="ru-RU"/>
              </w:rPr>
              <w:t xml:space="preserve">, а также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 xml:space="preserve"> </m:t>
              </m:r>
            </m:oMath>
            <w:r w:rsidRPr="00E820E3">
              <w:rPr>
                <w:szCs w:val="22"/>
                <w:lang w:val="ru-RU"/>
              </w:rPr>
              <w:t xml:space="preserve">в отношении предшествующих месяцев </w:t>
            </w:r>
            <w:r w:rsidRPr="00E820E3">
              <w:rPr>
                <w:i/>
                <w:szCs w:val="22"/>
              </w:rPr>
              <w:t>m</w:t>
            </w:r>
            <w:r w:rsidRPr="00E820E3">
              <w:rPr>
                <w:i/>
                <w:szCs w:val="22"/>
                <w:lang w:val="ru-RU"/>
              </w:rPr>
              <w:t>–</w:t>
            </w:r>
            <w:r w:rsidRPr="00E820E3">
              <w:rPr>
                <w:i/>
                <w:szCs w:val="22"/>
              </w:rPr>
              <w:t>k</w:t>
            </w:r>
            <w:r w:rsidRPr="00E820E3">
              <w:rPr>
                <w:szCs w:val="22"/>
                <w:lang w:val="ru-RU"/>
              </w:rPr>
              <w:t xml:space="preserve"> (</w:t>
            </w:r>
            <w:r w:rsidRPr="00E820E3">
              <w:rPr>
                <w:i/>
                <w:szCs w:val="22"/>
              </w:rPr>
              <w:t>k</w:t>
            </w:r>
            <w:r w:rsidRPr="00E820E3">
              <w:rPr>
                <w:i/>
                <w:szCs w:val="22"/>
                <w:lang w:val="ru-RU"/>
              </w:rPr>
              <w:t xml:space="preserve"> </w:t>
            </w:r>
            <w:r w:rsidRPr="00E820E3">
              <w:rPr>
                <w:szCs w:val="22"/>
                <w:lang w:val="ru-RU"/>
              </w:rPr>
              <w:t xml:space="preserve">= 1, 2, …), кроме планового 1-го месяца поставки мощности объекта генерации </w:t>
            </w:r>
            <w:r w:rsidRPr="00E820E3">
              <w:rPr>
                <w:i/>
                <w:szCs w:val="22"/>
              </w:rPr>
              <w:t>g</w:t>
            </w:r>
            <w:r w:rsidRPr="00E820E3">
              <w:rPr>
                <w:szCs w:val="22"/>
                <w:lang w:val="ru-RU"/>
              </w:rPr>
              <w:t xml:space="preserve"> (</w:t>
            </w:r>
            <w:r w:rsidRPr="00E820E3">
              <w:rPr>
                <w:i/>
                <w:szCs w:val="22"/>
                <w:lang w:val="en-US"/>
              </w:rPr>
              <w:t>m</w:t>
            </w:r>
            <w:r w:rsidRPr="00E820E3">
              <w:rPr>
                <w:i/>
                <w:szCs w:val="22"/>
                <w:lang w:val="ru-RU"/>
              </w:rPr>
              <w:t>–</w:t>
            </w:r>
            <w:r w:rsidRPr="00E820E3">
              <w:rPr>
                <w:i/>
                <w:szCs w:val="22"/>
              </w:rPr>
              <w:t>k</w:t>
            </w:r>
            <w:r w:rsidRPr="00E820E3">
              <w:rPr>
                <w:szCs w:val="22"/>
                <w:lang w:val="ru-RU"/>
              </w:rPr>
              <w:t xml:space="preserve"> = 1), </w:t>
            </w:r>
            <w:r w:rsidRPr="00E820E3">
              <w:rPr>
                <w:szCs w:val="22"/>
                <w:highlight w:val="yellow"/>
                <w:lang w:val="ru-RU"/>
              </w:rPr>
              <w:t>используются значения параметров</w:t>
            </w:r>
            <w:r w:rsidRPr="00E820E3">
              <w:rPr>
                <w:szCs w:val="22"/>
                <w:lang w:val="ru-RU"/>
              </w:rPr>
              <w:t xml:space="preserve">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X</m:t>
                  </m:r>
                </m:sup>
              </m:sSubSup>
            </m:oMath>
            <w:r w:rsidRPr="00E820E3">
              <w:rPr>
                <w:szCs w:val="22"/>
                <w:lang w:val="ru-RU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БП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X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E820E3">
              <w:rPr>
                <w:szCs w:val="22"/>
                <w:lang w:val="ru-RU"/>
              </w:rPr>
              <w:t>, действующ</w:t>
            </w:r>
            <w:r w:rsidRPr="00E820E3">
              <w:rPr>
                <w:szCs w:val="22"/>
                <w:highlight w:val="yellow"/>
                <w:lang w:val="ru-RU"/>
              </w:rPr>
              <w:t>ие</w:t>
            </w:r>
            <w:r w:rsidRPr="00E820E3">
              <w:rPr>
                <w:szCs w:val="22"/>
                <w:lang w:val="ru-RU"/>
              </w:rPr>
              <w:t xml:space="preserve"> на 1 (первое) число месяца </w:t>
            </w:r>
            <w:r w:rsidRPr="00E820E3">
              <w:rPr>
                <w:i/>
                <w:szCs w:val="22"/>
                <w:highlight w:val="yellow"/>
              </w:rPr>
              <w:t>m</w:t>
            </w:r>
            <w:r w:rsidRPr="00E820E3">
              <w:rPr>
                <w:szCs w:val="22"/>
                <w:lang w:val="ru-RU"/>
              </w:rPr>
              <w:t>.</w:t>
            </w:r>
          </w:p>
          <w:p w14:paraId="56AD267E" w14:textId="77777777" w:rsidR="00E820E3" w:rsidRDefault="00E820E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  <w:tc>
          <w:tcPr>
            <w:tcW w:w="6808" w:type="dxa"/>
          </w:tcPr>
          <w:p w14:paraId="4BAAA3B0" w14:textId="77777777" w:rsidR="00E820E3" w:rsidRPr="00E820E3" w:rsidRDefault="00E820E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11. </w:t>
            </w:r>
            <w:r w:rsidRPr="00E820E3">
              <w:rPr>
                <w:szCs w:val="22"/>
                <w:lang w:val="ru-RU"/>
              </w:rPr>
              <w:t xml:space="preserve">Размер возврата инвестированного в объект генерации </w:t>
            </w:r>
            <w:r w:rsidRPr="00E820E3">
              <w:rPr>
                <w:i/>
                <w:szCs w:val="22"/>
                <w:lang w:val="ru-RU"/>
              </w:rPr>
              <w:t>g</w:t>
            </w:r>
            <w:r w:rsidRPr="00E820E3">
              <w:rPr>
                <w:szCs w:val="22"/>
                <w:lang w:val="ru-RU"/>
              </w:rPr>
              <w:t xml:space="preserve"> капитала в месяце </w:t>
            </w:r>
            <w:r w:rsidRPr="00E820E3">
              <w:rPr>
                <w:i/>
                <w:szCs w:val="22"/>
                <w:lang w:val="ru-RU"/>
              </w:rPr>
              <w:t>m</w:t>
            </w:r>
            <w:r w:rsidRPr="00E820E3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E820E3">
              <w:rPr>
                <w:szCs w:val="22"/>
                <w:lang w:val="ru-RU"/>
              </w:rPr>
              <w:t xml:space="preserve"> определяется по следующей формуле:</w:t>
            </w:r>
          </w:p>
          <w:tbl>
            <w:tblPr>
              <w:tblStyle w:val="af"/>
              <w:tblW w:w="78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71"/>
              <w:gridCol w:w="448"/>
            </w:tblGrid>
            <w:tr w:rsidR="00E820E3" w:rsidRPr="00030C85" w14:paraId="50289A4E" w14:textId="77777777" w:rsidTr="00E820E3">
              <w:tc>
                <w:tcPr>
                  <w:tcW w:w="7371" w:type="dxa"/>
                  <w:vAlign w:val="center"/>
                </w:tcPr>
                <w:p w14:paraId="6C5670B3" w14:textId="77777777" w:rsidR="00E820E3" w:rsidRPr="00E820E3" w:rsidRDefault="00000000" w:rsidP="00030C85">
                  <w:pPr>
                    <w:framePr w:hSpace="180" w:wrap="around" w:vAnchor="text" w:hAnchor="text" w:xAlign="right" w:y="1"/>
                    <w:spacing w:before="120" w:after="120"/>
                    <w:suppressOverlap/>
                    <w:jc w:val="both"/>
                    <w:rPr>
                      <w:rFonts w:eastAsia="Calibri"/>
                      <w:szCs w:val="22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g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,</m:t>
                          </m:r>
                          <m: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ОПП</m:t>
                          </m:r>
                        </m:sup>
                      </m:sSubSup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</m:ctrlPr>
                        </m:fPr>
                        <m:num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g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,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m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>×</m:t>
                          </m:r>
                          <m:sSubSup>
                            <m:sSub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НД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X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-1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ru-RU"/>
                                </w:rPr>
                                <m:t>ОПП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ru-RU"/>
                            </w:rPr>
                            <m:t xml:space="preserve">  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12×(</m:t>
                          </m:r>
                          <m:sSup>
                            <m:sSupPr>
                              <m:ctrl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(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</m:ctrlPr>
                                </m:fPr>
                                <m:num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НД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X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-1</m:t>
                                      </m:r>
                                    </m:sub>
                                    <m:sup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eastAsia="Calibri" w:hAnsi="Cambria Math"/>
                                          <w:szCs w:val="22"/>
                                          <w:lang w:val="ru-RU"/>
                                        </w:rPr>
                                        <m:t>ОПП</m:t>
                                      </m:r>
                                    </m:sup>
                                  </m:sSubSup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/>
                                      <w:szCs w:val="22"/>
                                      <w:lang w:val="en-US"/>
                                    </w:rPr>
                                    <m:t>12</m:t>
                                  </m:r>
                                </m:den>
                              </m:f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+1)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181-</m:t>
                              </m:r>
                              <m:r>
                                <w:rPr>
                                  <w:rFonts w:ascii="Cambria Math" w:eastAsia="Calibri" w:hAnsi="Cambria Math"/>
                                  <w:szCs w:val="22"/>
                                  <w:lang w:val="en-US"/>
                                </w:rPr>
                                <m:t>m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eastAsia="Calibri" w:hAnsi="Cambria Math"/>
                              <w:szCs w:val="22"/>
                              <w:lang w:val="en-US"/>
                            </w:rPr>
                            <m:t>-1)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="Calibri" w:hAnsi="Cambria Math"/>
                          <w:szCs w:val="22"/>
                          <w:lang w:val="ru-RU"/>
                        </w:rPr>
                        <m:t>.</m:t>
                      </m:r>
                    </m:oMath>
                  </m:oMathPara>
                </w:p>
              </w:tc>
              <w:tc>
                <w:tcPr>
                  <w:tcW w:w="448" w:type="dxa"/>
                  <w:vAlign w:val="center"/>
                </w:tcPr>
                <w:p w14:paraId="4B2E7418" w14:textId="77777777" w:rsidR="00E820E3" w:rsidRPr="00E820E3" w:rsidRDefault="00E820E3" w:rsidP="00030C85">
                  <w:pPr>
                    <w:framePr w:hSpace="180" w:wrap="around" w:vAnchor="text" w:hAnchor="text" w:xAlign="right" w:y="1"/>
                    <w:widowControl w:val="0"/>
                    <w:spacing w:before="120" w:after="120"/>
                    <w:suppressOverlap/>
                    <w:jc w:val="center"/>
                    <w:rPr>
                      <w:szCs w:val="22"/>
                      <w:lang w:val="ru-RU"/>
                    </w:rPr>
                  </w:pPr>
                  <w:r w:rsidRPr="00E820E3">
                    <w:rPr>
                      <w:szCs w:val="22"/>
                      <w:lang w:val="ru-RU"/>
                    </w:rPr>
                    <w:t>(7)</w:t>
                  </w:r>
                </w:p>
              </w:tc>
            </w:tr>
          </w:tbl>
          <w:p w14:paraId="40B47728" w14:textId="77777777" w:rsidR="00E820E3" w:rsidRPr="00E820E3" w:rsidRDefault="00E820E3" w:rsidP="00A616F6">
            <w:pPr>
              <w:widowControl w:val="0"/>
              <w:spacing w:before="120" w:after="120"/>
              <w:ind w:left="709" w:firstLine="539"/>
              <w:jc w:val="both"/>
              <w:rPr>
                <w:bCs/>
                <w:szCs w:val="22"/>
                <w:lang w:val="ru-RU"/>
              </w:rPr>
            </w:pPr>
            <w:r w:rsidRPr="00E820E3">
              <w:rPr>
                <w:szCs w:val="22"/>
                <w:lang w:val="ru-RU"/>
              </w:rPr>
              <w:t xml:space="preserve">При вычислении размера возврата инвестированного в объект генерации </w:t>
            </w:r>
            <w:r w:rsidRPr="00E820E3">
              <w:rPr>
                <w:i/>
                <w:szCs w:val="22"/>
              </w:rPr>
              <w:t>g</w:t>
            </w:r>
            <w:r w:rsidRPr="00E820E3">
              <w:rPr>
                <w:szCs w:val="22"/>
                <w:lang w:val="ru-RU"/>
              </w:rPr>
              <w:t xml:space="preserve"> капитала в месяце </w:t>
            </w:r>
            <w:r w:rsidRPr="00E820E3">
              <w:rPr>
                <w:i/>
                <w:szCs w:val="22"/>
              </w:rPr>
              <w:t>m</w:t>
            </w:r>
            <w:r w:rsidRPr="00E820E3">
              <w:rPr>
                <w:szCs w:val="22"/>
                <w:lang w:val="ru-RU"/>
              </w:rPr>
              <w:t xml:space="preserve"> 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</m:oMath>
            <w:r w:rsidRPr="00E820E3">
              <w:rPr>
                <w:szCs w:val="22"/>
                <w:lang w:val="ru-RU"/>
              </w:rPr>
              <w:t xml:space="preserve">, а также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m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-</m:t>
                  </m:r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ОПП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 xml:space="preserve"> </m:t>
              </m:r>
            </m:oMath>
            <w:r w:rsidRPr="00E820E3">
              <w:rPr>
                <w:szCs w:val="22"/>
                <w:lang w:val="ru-RU"/>
              </w:rPr>
              <w:t xml:space="preserve">в отношении предшествующих месяцев </w:t>
            </w:r>
            <w:r w:rsidRPr="00E820E3">
              <w:rPr>
                <w:i/>
                <w:szCs w:val="22"/>
              </w:rPr>
              <w:t>m</w:t>
            </w:r>
            <w:r w:rsidRPr="00E820E3">
              <w:rPr>
                <w:i/>
                <w:szCs w:val="22"/>
                <w:lang w:val="ru-RU"/>
              </w:rPr>
              <w:t>–</w:t>
            </w:r>
            <w:r w:rsidRPr="00E820E3">
              <w:rPr>
                <w:i/>
                <w:szCs w:val="22"/>
              </w:rPr>
              <w:t>k</w:t>
            </w:r>
            <w:r w:rsidRPr="00E820E3">
              <w:rPr>
                <w:szCs w:val="22"/>
                <w:lang w:val="ru-RU"/>
              </w:rPr>
              <w:t xml:space="preserve"> (</w:t>
            </w:r>
            <w:r w:rsidRPr="00E820E3">
              <w:rPr>
                <w:i/>
                <w:szCs w:val="22"/>
              </w:rPr>
              <w:t>k</w:t>
            </w:r>
            <w:r w:rsidRPr="00E820E3">
              <w:rPr>
                <w:i/>
                <w:szCs w:val="22"/>
                <w:lang w:val="ru-RU"/>
              </w:rPr>
              <w:t xml:space="preserve"> </w:t>
            </w:r>
            <w:r w:rsidRPr="00E820E3">
              <w:rPr>
                <w:szCs w:val="22"/>
                <w:lang w:val="ru-RU"/>
              </w:rPr>
              <w:t xml:space="preserve">= 1, 2, …), кроме планового 1-го месяца поставки мощности объекта генерации </w:t>
            </w:r>
            <w:r w:rsidRPr="00E820E3">
              <w:rPr>
                <w:i/>
                <w:szCs w:val="22"/>
              </w:rPr>
              <w:t>g</w:t>
            </w:r>
            <w:r w:rsidRPr="00E820E3">
              <w:rPr>
                <w:szCs w:val="22"/>
                <w:lang w:val="ru-RU"/>
              </w:rPr>
              <w:t xml:space="preserve"> (</w:t>
            </w:r>
            <w:r w:rsidRPr="00E820E3">
              <w:rPr>
                <w:i/>
                <w:szCs w:val="22"/>
                <w:lang w:val="en-US"/>
              </w:rPr>
              <w:t>m</w:t>
            </w:r>
            <w:r w:rsidRPr="00E820E3">
              <w:rPr>
                <w:i/>
                <w:szCs w:val="22"/>
                <w:lang w:val="ru-RU"/>
              </w:rPr>
              <w:t>–</w:t>
            </w:r>
            <w:r w:rsidRPr="00E820E3">
              <w:rPr>
                <w:i/>
                <w:szCs w:val="22"/>
              </w:rPr>
              <w:t>k</w:t>
            </w:r>
            <w:r w:rsidRPr="00E820E3">
              <w:rPr>
                <w:szCs w:val="22"/>
                <w:lang w:val="ru-RU"/>
              </w:rPr>
              <w:t xml:space="preserve"> = 1), </w:t>
            </w:r>
            <w:r w:rsidR="00EC4C17" w:rsidRPr="00F446BD">
              <w:rPr>
                <w:szCs w:val="22"/>
                <w:highlight w:val="yellow"/>
                <w:lang w:val="ru-RU"/>
              </w:rPr>
              <w:t>использу</w:t>
            </w:r>
            <w:r w:rsidR="00EC4C17" w:rsidRPr="003A0192">
              <w:rPr>
                <w:szCs w:val="22"/>
                <w:highlight w:val="yellow"/>
                <w:lang w:val="ru-RU"/>
              </w:rPr>
              <w:t>е</w:t>
            </w:r>
            <w:r w:rsidR="00EC4C17" w:rsidRPr="00F446BD">
              <w:rPr>
                <w:szCs w:val="22"/>
                <w:highlight w:val="yellow"/>
                <w:lang w:val="ru-RU"/>
              </w:rPr>
              <w:t>тся значени</w:t>
            </w:r>
            <w:r w:rsidR="00EC4C17" w:rsidRPr="003A0192">
              <w:rPr>
                <w:szCs w:val="22"/>
                <w:highlight w:val="yellow"/>
                <w:lang w:val="ru-RU"/>
              </w:rPr>
              <w:t>е</w:t>
            </w:r>
            <w:r w:rsidR="00EC4C17" w:rsidRPr="00F446BD">
              <w:rPr>
                <w:szCs w:val="22"/>
                <w:highlight w:val="yellow"/>
                <w:lang w:val="ru-RU"/>
              </w:rPr>
              <w:t xml:space="preserve"> параметр</w:t>
            </w:r>
            <w:r w:rsidR="00EC4C17" w:rsidRPr="003A0192">
              <w:rPr>
                <w:szCs w:val="22"/>
                <w:highlight w:val="yellow"/>
                <w:lang w:val="ru-RU"/>
              </w:rPr>
              <w:t>а</w:t>
            </w:r>
            <w:r w:rsidR="00EC4C17" w:rsidRPr="00F446BD">
              <w:rPr>
                <w:szCs w:val="22"/>
                <w:lang w:val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lang w:val="ru-RU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Cs w:val="22"/>
                      <w:lang w:val="ru-RU"/>
                    </w:rPr>
                    <m:t>локал_ОПП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en-US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  <w:lang w:val="en-US"/>
                    </w:rPr>
                    <m:t>X</m:t>
                  </m:r>
                </m:sup>
              </m:sSubSup>
            </m:oMath>
            <w:r w:rsidR="00EC4C17">
              <w:rPr>
                <w:szCs w:val="22"/>
                <w:lang w:val="ru-RU"/>
              </w:rPr>
              <w:t xml:space="preserve">, </w:t>
            </w:r>
            <w:r w:rsidR="00EC4C17" w:rsidRPr="00F446BD">
              <w:rPr>
                <w:szCs w:val="22"/>
                <w:lang w:val="ru-RU"/>
              </w:rPr>
              <w:t>действ</w:t>
            </w:r>
            <w:r w:rsidR="00EC4C17">
              <w:rPr>
                <w:szCs w:val="22"/>
                <w:lang w:val="ru-RU"/>
              </w:rPr>
              <w:t>ующ</w:t>
            </w:r>
            <w:r w:rsidR="00EC4C17" w:rsidRPr="003A0192">
              <w:rPr>
                <w:szCs w:val="22"/>
                <w:highlight w:val="yellow"/>
                <w:lang w:val="ru-RU"/>
              </w:rPr>
              <w:t>ее</w:t>
            </w:r>
            <w:r w:rsidR="00EC4C17">
              <w:rPr>
                <w:szCs w:val="22"/>
                <w:lang w:val="ru-RU"/>
              </w:rPr>
              <w:t xml:space="preserve"> на 1 (первое) число месяца</w:t>
            </w:r>
            <w:r w:rsidR="00EC4C17" w:rsidRPr="003A0192">
              <w:rPr>
                <w:szCs w:val="22"/>
                <w:highlight w:val="yellow"/>
                <w:lang w:val="ru-RU"/>
              </w:rPr>
              <w:t xml:space="preserve">, </w:t>
            </w:r>
            <w:r w:rsidR="00EC4C17" w:rsidRPr="003A0192">
              <w:rPr>
                <w:highlight w:val="yellow"/>
                <w:lang w:val="ru-RU"/>
              </w:rPr>
              <w:t>в который проводится расчет Доли затрат</w:t>
            </w:r>
            <w:r w:rsidR="00EC4C17">
              <w:rPr>
                <w:szCs w:val="22"/>
                <w:lang w:val="ru-RU"/>
              </w:rPr>
              <w:t>.</w:t>
            </w:r>
          </w:p>
          <w:p w14:paraId="664C04AF" w14:textId="77777777" w:rsidR="00E820E3" w:rsidRDefault="00E820E3" w:rsidP="00A616F6">
            <w:pPr>
              <w:spacing w:before="120" w:after="120"/>
              <w:ind w:left="120" w:firstLine="500"/>
              <w:jc w:val="both"/>
              <w:rPr>
                <w:szCs w:val="22"/>
                <w:lang w:val="ru-RU"/>
              </w:rPr>
            </w:pPr>
          </w:p>
        </w:tc>
      </w:tr>
    </w:tbl>
    <w:p w14:paraId="307673EF" w14:textId="77777777" w:rsidR="00457263" w:rsidRDefault="00457263" w:rsidP="00A565E0">
      <w:pPr>
        <w:spacing w:before="120" w:after="0"/>
        <w:rPr>
          <w:rFonts w:cs="Arial CYR"/>
          <w:b/>
          <w:bCs/>
          <w:szCs w:val="18"/>
          <w:lang w:val="ru-RU"/>
        </w:rPr>
        <w:sectPr w:rsidR="00457263" w:rsidSect="000D7C5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4B4A6E4B" w14:textId="0A8A37A0" w:rsidR="00A565E0" w:rsidRPr="00A616F6" w:rsidRDefault="00A616F6" w:rsidP="00A565E0">
      <w:pPr>
        <w:spacing w:before="120" w:after="0"/>
        <w:rPr>
          <w:rFonts w:cs="Arial CYR"/>
          <w:b/>
          <w:bCs/>
          <w:sz w:val="24"/>
          <w:szCs w:val="24"/>
          <w:lang w:val="ru-RU"/>
        </w:rPr>
      </w:pPr>
      <w:r w:rsidRPr="00A616F6">
        <w:rPr>
          <w:rFonts w:cs="Arial CYR"/>
          <w:b/>
          <w:bCs/>
          <w:sz w:val="24"/>
          <w:szCs w:val="24"/>
          <w:lang w:val="ru-RU"/>
        </w:rPr>
        <w:lastRenderedPageBreak/>
        <w:t>Действующая редакция</w:t>
      </w:r>
    </w:p>
    <w:p w14:paraId="0175FE41" w14:textId="77777777" w:rsidR="00AB5CA0" w:rsidRDefault="00AB5CA0" w:rsidP="00A616F6">
      <w:pPr>
        <w:pStyle w:val="3"/>
      </w:pPr>
      <w:r w:rsidRPr="00BE03CF" w:rsidDel="00AB5CA0">
        <w:t>Приложение 2</w:t>
      </w:r>
    </w:p>
    <w:p w14:paraId="26A7B046" w14:textId="77777777" w:rsidR="00E12553" w:rsidRDefault="00E12553" w:rsidP="00A565E0">
      <w:pPr>
        <w:spacing w:before="120" w:after="0"/>
        <w:rPr>
          <w:rFonts w:cs="Arial CYR"/>
          <w:b/>
          <w:bCs/>
          <w:szCs w:val="18"/>
          <w:lang w:val="ru-RU"/>
        </w:rPr>
      </w:pPr>
    </w:p>
    <w:p w14:paraId="0A222ACD" w14:textId="77777777" w:rsidR="00AB5CA0" w:rsidRDefault="00AB5CA0" w:rsidP="00A565E0">
      <w:pPr>
        <w:spacing w:after="0"/>
        <w:ind w:left="120" w:firstLine="500"/>
        <w:jc w:val="center"/>
        <w:rPr>
          <w:color w:val="000000"/>
          <w:lang w:val="ru-RU"/>
        </w:rPr>
      </w:pPr>
    </w:p>
    <w:p w14:paraId="5BD0B062" w14:textId="77777777" w:rsidR="00A565E0" w:rsidRPr="009323DA" w:rsidRDefault="00A565E0" w:rsidP="00A565E0">
      <w:pPr>
        <w:spacing w:after="0"/>
        <w:ind w:left="120" w:firstLine="500"/>
        <w:jc w:val="center"/>
        <w:rPr>
          <w:b/>
          <w:bCs/>
          <w:lang w:val="ru-RU"/>
        </w:rPr>
      </w:pPr>
      <w:r w:rsidRPr="009323DA">
        <w:rPr>
          <w:b/>
          <w:bCs/>
          <w:color w:val="000000"/>
          <w:lang w:val="ru-RU"/>
        </w:rPr>
        <w:t>Уведомление о параметрах для расчета цен мощности по ДПМ ТБО</w:t>
      </w:r>
    </w:p>
    <w:p w14:paraId="700B80BE" w14:textId="77777777" w:rsidR="00A565E0" w:rsidRDefault="00A565E0" w:rsidP="00A565E0">
      <w:pPr>
        <w:spacing w:after="0"/>
        <w:ind w:left="120" w:firstLine="500"/>
        <w:jc w:val="center"/>
      </w:pP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расчетный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__________</w:t>
      </w:r>
    </w:p>
    <w:p w14:paraId="0456F928" w14:textId="77777777" w:rsidR="00A565E0" w:rsidRDefault="00A565E0" w:rsidP="00A565E0">
      <w:pPr>
        <w:spacing w:after="0"/>
        <w:ind w:left="120" w:firstLine="500"/>
        <w:jc w:val="right"/>
      </w:pPr>
      <w:r>
        <w:rPr>
          <w:color w:val="000000"/>
        </w:rPr>
        <w:t>«___»_____________ 20__ г.</w:t>
      </w:r>
    </w:p>
    <w:tbl>
      <w:tblPr>
        <w:tblW w:w="5000" w:type="pct"/>
        <w:tblCellSpacing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"/>
        <w:gridCol w:w="1673"/>
        <w:gridCol w:w="1526"/>
        <w:gridCol w:w="1818"/>
        <w:gridCol w:w="184"/>
        <w:gridCol w:w="3184"/>
        <w:gridCol w:w="1675"/>
        <w:gridCol w:w="49"/>
      </w:tblGrid>
      <w:tr w:rsidR="00A565E0" w:rsidRPr="009323DA" w14:paraId="7CD5A76D" w14:textId="77777777" w:rsidTr="00457263">
        <w:trPr>
          <w:gridBefore w:val="1"/>
          <w:gridAfter w:val="1"/>
          <w:wBefore w:w="85" w:type="dxa"/>
          <w:wAfter w:w="49" w:type="dxa"/>
          <w:trHeight w:val="2955"/>
          <w:tblCellSpacing w:w="0" w:type="auto"/>
        </w:trPr>
        <w:tc>
          <w:tcPr>
            <w:tcW w:w="1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A11806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proofErr w:type="spellStart"/>
            <w:r w:rsidRPr="009323DA">
              <w:rPr>
                <w:b/>
                <w:bCs/>
                <w:color w:val="000000"/>
              </w:rPr>
              <w:t>Наименование</w:t>
            </w:r>
            <w:proofErr w:type="spellEnd"/>
            <w:r w:rsidRPr="009323D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323DA">
              <w:rPr>
                <w:b/>
                <w:bCs/>
                <w:color w:val="000000"/>
              </w:rPr>
              <w:t>участника</w:t>
            </w:r>
            <w:proofErr w:type="spellEnd"/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236344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proofErr w:type="spellStart"/>
            <w:r w:rsidRPr="009323DA">
              <w:rPr>
                <w:b/>
                <w:bCs/>
                <w:color w:val="000000"/>
              </w:rPr>
              <w:t>Код</w:t>
            </w:r>
            <w:proofErr w:type="spellEnd"/>
            <w:r w:rsidRPr="009323DA">
              <w:rPr>
                <w:b/>
                <w:bCs/>
                <w:color w:val="000000"/>
              </w:rPr>
              <w:t xml:space="preserve"> ГТП </w:t>
            </w:r>
            <w:proofErr w:type="spellStart"/>
            <w:r w:rsidRPr="009323DA">
              <w:rPr>
                <w:b/>
                <w:bCs/>
                <w:color w:val="000000"/>
              </w:rPr>
              <w:t>генерации</w:t>
            </w:r>
            <w:proofErr w:type="spellEnd"/>
          </w:p>
        </w:tc>
        <w:tc>
          <w:tcPr>
            <w:tcW w:w="20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3ED4F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rFonts w:ascii="Times New Roman" w:hAnsi="Times New Roman"/>
                <w:b/>
                <w:bCs/>
                <w:color w:val="000000"/>
                <w:lang w:val="ru-RU"/>
              </w:rPr>
              <w:t>​</w:t>
            </w:r>
          </w:p>
          <w:p w14:paraId="5DD3E616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b/>
                <w:bCs/>
                <w:color w:val="000000"/>
                <w:lang w:val="ru-RU"/>
              </w:rPr>
              <w:t>Значение коэффициента, отражающего выполнение целевого показателя степени локализации</w:t>
            </w:r>
          </w:p>
          <w:p w14:paraId="252EB389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b/>
                <w:bCs/>
                <w:color w:val="000000"/>
                <w:lang w:val="ru-RU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локал</m:t>
                  </m:r>
                  <m:r>
                    <m:rPr>
                      <m:lit/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_ОПП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sup>
              </m:sSubSup>
            </m:oMath>
            <w:r w:rsidRPr="009323DA">
              <w:rPr>
                <w:b/>
                <w:bCs/>
                <w:color w:val="000000"/>
                <w:lang w:val="ru-RU"/>
              </w:rPr>
              <w:t>)</w:t>
            </w:r>
          </w:p>
          <w:p w14:paraId="0BAA4492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r w:rsidRPr="009323DA">
              <w:rPr>
                <w:rFonts w:ascii="Times New Roman" w:hAnsi="Times New Roman"/>
                <w:b/>
                <w:bCs/>
                <w:color w:val="000000"/>
              </w:rPr>
              <w:t>​</w:t>
            </w:r>
          </w:p>
        </w:tc>
        <w:tc>
          <w:tcPr>
            <w:tcW w:w="3184" w:type="dxa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15588D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rFonts w:ascii="Times New Roman" w:hAnsi="Times New Roman"/>
                <w:b/>
                <w:bCs/>
                <w:color w:val="000000"/>
                <w:lang w:val="ru-RU"/>
              </w:rPr>
              <w:t>​</w:t>
            </w:r>
          </w:p>
          <w:p w14:paraId="33F2E5F3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b/>
                <w:bCs/>
                <w:color w:val="000000"/>
                <w:lang w:val="ru-RU"/>
              </w:rPr>
              <w:t>Размер средств бюджетной поддержки на 1 кВт установленной мощности генерирующего объекта</w:t>
            </w:r>
          </w:p>
          <w:p w14:paraId="086C751F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r w:rsidRPr="009323DA">
              <w:rPr>
                <w:b/>
                <w:bCs/>
                <w:color w:val="000000"/>
              </w:rPr>
              <w:t> 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БП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g,m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ОПП</m:t>
                  </m:r>
                </m:sup>
              </m:sSubSup>
            </m:oMath>
            <w:r w:rsidRPr="009323DA">
              <w:rPr>
                <w:b/>
                <w:bCs/>
                <w:color w:val="000000"/>
              </w:rPr>
              <w:t>)</w:t>
            </w:r>
          </w:p>
        </w:tc>
        <w:tc>
          <w:tcPr>
            <w:tcW w:w="1675" w:type="dxa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D5D192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r w:rsidRPr="009323DA">
              <w:rPr>
                <w:b/>
                <w:bCs/>
                <w:color w:val="000000"/>
              </w:rPr>
              <w:t>Комментарий</w:t>
            </w:r>
            <w:r w:rsidRPr="009323DA">
              <w:rPr>
                <w:b/>
                <w:bCs/>
                <w:color w:val="000000"/>
                <w:sz w:val="20"/>
                <w:vertAlign w:val="superscript"/>
              </w:rPr>
              <w:t>1</w:t>
            </w:r>
          </w:p>
        </w:tc>
      </w:tr>
      <w:tr w:rsidR="00A565E0" w14:paraId="167FBC4B" w14:textId="77777777" w:rsidTr="00457263">
        <w:trPr>
          <w:gridBefore w:val="1"/>
          <w:gridAfter w:val="1"/>
          <w:wBefore w:w="85" w:type="dxa"/>
          <w:wAfter w:w="49" w:type="dxa"/>
          <w:trHeight w:val="255"/>
          <w:tblCellSpacing w:w="0" w:type="auto"/>
        </w:trPr>
        <w:tc>
          <w:tcPr>
            <w:tcW w:w="1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4F530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BEFE31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0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2A69C8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184" w:type="dxa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8D82C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675" w:type="dxa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FA0ADD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</w:tr>
      <w:tr w:rsidR="00A565E0" w14:paraId="5B195BF4" w14:textId="77777777" w:rsidTr="00457263">
        <w:trPr>
          <w:gridBefore w:val="1"/>
          <w:gridAfter w:val="1"/>
          <w:wBefore w:w="85" w:type="dxa"/>
          <w:wAfter w:w="49" w:type="dxa"/>
          <w:trHeight w:val="255"/>
          <w:tblCellSpacing w:w="0" w:type="auto"/>
        </w:trPr>
        <w:tc>
          <w:tcPr>
            <w:tcW w:w="1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75453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ACE24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200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31AAF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184" w:type="dxa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03A315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1675" w:type="dxa"/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9451F8" w14:textId="77777777" w:rsidR="00A565E0" w:rsidRDefault="00A565E0" w:rsidP="007E2DCF">
            <w:pPr>
              <w:spacing w:after="0"/>
              <w:ind w:left="50"/>
              <w:jc w:val="center"/>
            </w:pPr>
            <w:r>
              <w:rPr>
                <w:color w:val="000000"/>
              </w:rPr>
              <w:t> </w:t>
            </w:r>
          </w:p>
        </w:tc>
      </w:tr>
      <w:tr w:rsidR="00A565E0" w14:paraId="12BB223A" w14:textId="77777777" w:rsidTr="004572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tblCellSpacing w:w="0" w:type="auto"/>
        </w:trPr>
        <w:tc>
          <w:tcPr>
            <w:tcW w:w="510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E976B4" w14:textId="77777777" w:rsidR="00A565E0" w:rsidRDefault="00A565E0" w:rsidP="007E2DCF">
            <w:pPr>
              <w:spacing w:after="0"/>
              <w:ind w:left="50"/>
              <w:jc w:val="both"/>
              <w:rPr>
                <w:color w:val="000000"/>
              </w:rPr>
            </w:pPr>
            <w:r>
              <w:rPr>
                <w:color w:val="000000"/>
              </w:rPr>
              <w:t>   </w:t>
            </w:r>
          </w:p>
          <w:p w14:paraId="757BDA23" w14:textId="77777777" w:rsidR="00A565E0" w:rsidRDefault="00A565E0" w:rsidP="007E2DCF">
            <w:pPr>
              <w:spacing w:after="0"/>
              <w:ind w:left="50"/>
              <w:jc w:val="both"/>
            </w:pPr>
          </w:p>
        </w:tc>
        <w:tc>
          <w:tcPr>
            <w:tcW w:w="5092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6C6F92" w14:textId="77777777" w:rsidR="00457263" w:rsidRDefault="00457263" w:rsidP="007E2DCF">
            <w:pPr>
              <w:spacing w:after="0"/>
              <w:ind w:left="50"/>
              <w:jc w:val="both"/>
              <w:rPr>
                <w:color w:val="000000"/>
              </w:rPr>
            </w:pPr>
          </w:p>
          <w:p w14:paraId="7A00FB71" w14:textId="77777777" w:rsidR="00A565E0" w:rsidRDefault="00A565E0" w:rsidP="00457263">
            <w:pPr>
              <w:spacing w:after="0"/>
              <w:ind w:left="50"/>
              <w:jc w:val="right"/>
            </w:pPr>
            <w:r>
              <w:rPr>
                <w:color w:val="000000"/>
              </w:rPr>
              <w:t>_____________/______________/</w:t>
            </w:r>
          </w:p>
        </w:tc>
      </w:tr>
    </w:tbl>
    <w:p w14:paraId="301CCE6F" w14:textId="77777777" w:rsidR="00A565E0" w:rsidRPr="00A565E0" w:rsidRDefault="00A565E0" w:rsidP="00A565E0">
      <w:pPr>
        <w:spacing w:after="0"/>
        <w:ind w:left="120" w:firstLine="500"/>
        <w:jc w:val="both"/>
        <w:rPr>
          <w:highlight w:val="yellow"/>
        </w:rPr>
      </w:pPr>
      <w:r>
        <w:rPr>
          <w:color w:val="000000"/>
        </w:rPr>
        <w:t> </w:t>
      </w:r>
      <w:r w:rsidRPr="00A565E0">
        <w:rPr>
          <w:color w:val="000000"/>
          <w:sz w:val="18"/>
          <w:highlight w:val="yellow"/>
        </w:rPr>
        <w:t>______________________________</w:t>
      </w:r>
    </w:p>
    <w:p w14:paraId="5C28371D" w14:textId="77777777" w:rsidR="00A565E0" w:rsidRPr="00A565E0" w:rsidRDefault="00A565E0" w:rsidP="00A565E0">
      <w:pPr>
        <w:spacing w:after="0"/>
        <w:ind w:left="120" w:firstLine="500"/>
        <w:jc w:val="both"/>
        <w:rPr>
          <w:highlight w:val="yellow"/>
          <w:lang w:val="ru-RU"/>
        </w:rPr>
      </w:pPr>
      <w:r w:rsidRPr="00A565E0">
        <w:rPr>
          <w:color w:val="000000"/>
          <w:sz w:val="18"/>
          <w:highlight w:val="yellow"/>
          <w:vertAlign w:val="superscript"/>
          <w:lang w:val="ru-RU"/>
        </w:rPr>
        <w:t>1</w:t>
      </w:r>
      <w:r w:rsidRPr="00A565E0">
        <w:rPr>
          <w:color w:val="000000"/>
          <w:sz w:val="18"/>
          <w:highlight w:val="yellow"/>
          <w:lang w:val="ru-RU"/>
        </w:rPr>
        <w:t xml:space="preserve"> Если размер средств бюджетной поддержки определен в соответствии с пунктом 2.2.4</w:t>
      </w:r>
      <w:r w:rsidRPr="00A565E0">
        <w:rPr>
          <w:color w:val="000000"/>
          <w:sz w:val="18"/>
          <w:highlight w:val="yellow"/>
        </w:rPr>
        <w:t> </w:t>
      </w:r>
      <w:r w:rsidRPr="00A565E0">
        <w:rPr>
          <w:i/>
          <w:color w:val="000000"/>
          <w:sz w:val="18"/>
          <w:highlight w:val="yellow"/>
          <w:lang w:val="ru-RU"/>
        </w:rPr>
        <w:t>Регламента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</w:t>
      </w:r>
      <w:r w:rsidRPr="00A565E0">
        <w:rPr>
          <w:color w:val="000000"/>
          <w:sz w:val="18"/>
          <w:highlight w:val="yellow"/>
          <w:lang w:val="ru-RU"/>
        </w:rPr>
        <w:t xml:space="preserve"> (приложение № 19.5 к</w:t>
      </w:r>
      <w:r w:rsidRPr="00A565E0">
        <w:rPr>
          <w:color w:val="000000"/>
          <w:sz w:val="18"/>
          <w:highlight w:val="yellow"/>
        </w:rPr>
        <w:t> </w:t>
      </w:r>
      <w:r w:rsidRPr="00A565E0">
        <w:rPr>
          <w:i/>
          <w:color w:val="000000"/>
          <w:sz w:val="18"/>
          <w:highlight w:val="yellow"/>
          <w:lang w:val="ru-RU"/>
        </w:rPr>
        <w:t>договору о присоединении к торговой системе оптового рынка</w:t>
      </w:r>
      <w:r w:rsidRPr="00A565E0">
        <w:rPr>
          <w:color w:val="000000"/>
          <w:sz w:val="18"/>
          <w:highlight w:val="yellow"/>
          <w:lang w:val="ru-RU"/>
        </w:rPr>
        <w:t>), то указывается соответствующее основание, в частности:</w:t>
      </w:r>
    </w:p>
    <w:p w14:paraId="0DD7359F" w14:textId="77777777" w:rsidR="00A565E0" w:rsidRDefault="00A565E0" w:rsidP="00A565E0">
      <w:pPr>
        <w:spacing w:after="0"/>
        <w:ind w:left="120" w:firstLine="500"/>
        <w:jc w:val="both"/>
        <w:rPr>
          <w:color w:val="000000"/>
          <w:sz w:val="18"/>
          <w:highlight w:val="yellow"/>
          <w:lang w:val="ru-RU"/>
        </w:rPr>
      </w:pPr>
      <w:r w:rsidRPr="00A565E0">
        <w:rPr>
          <w:color w:val="000000"/>
          <w:sz w:val="18"/>
          <w:highlight w:val="yellow"/>
          <w:lang w:val="ru-RU"/>
        </w:rPr>
        <w:t>а) поставщик мощности по ДПМ ТБО не предоставил информацию о размере средств бюджетной поддержки, предоставленных в целях обеспечения строительства объекта генерации</w:t>
      </w:r>
      <w:r w:rsidRPr="00A565E0">
        <w:rPr>
          <w:color w:val="000000"/>
          <w:sz w:val="18"/>
          <w:highlight w:val="yellow"/>
        </w:rPr>
        <w:t> </w:t>
      </w:r>
      <w:r w:rsidRPr="00A565E0">
        <w:rPr>
          <w:i/>
          <w:color w:val="000000"/>
          <w:sz w:val="18"/>
          <w:highlight w:val="yellow"/>
        </w:rPr>
        <w:t>g</w:t>
      </w:r>
      <w:r w:rsidRPr="00A565E0">
        <w:rPr>
          <w:color w:val="000000"/>
          <w:sz w:val="18"/>
          <w:highlight w:val="yellow"/>
          <w:lang w:val="ru-RU"/>
        </w:rPr>
        <w:t>, в сроки, установленные данным Регламентом, или предоставил ее с нарушением требований, предусмотренных данным Регламентом;</w:t>
      </w:r>
    </w:p>
    <w:p w14:paraId="1430BF53" w14:textId="77777777" w:rsidR="00457263" w:rsidRPr="00A565E0" w:rsidRDefault="00457263" w:rsidP="00457263">
      <w:pPr>
        <w:spacing w:after="0"/>
        <w:ind w:left="120" w:firstLine="500"/>
        <w:jc w:val="both"/>
        <w:rPr>
          <w:highlight w:val="yellow"/>
          <w:lang w:val="ru-RU"/>
        </w:rPr>
      </w:pPr>
      <w:r w:rsidRPr="00A565E0">
        <w:rPr>
          <w:color w:val="000000"/>
          <w:sz w:val="18"/>
          <w:highlight w:val="yellow"/>
          <w:lang w:val="ru-RU"/>
        </w:rPr>
        <w:t>б) от федерального органа исполнительной власти получена информация о том, что информация о размере средств бюджетной поддержки, предоставленная поставщиком мощности, не соответствует размеру средств бюджетной поддержки, предоставленной в целях обеспечения строительства объекта генерации, в отношении которого заключены ДПМ ТБО. Дополнительно указывается период, для которого применяется размер средств бюджетной поддержки</w:t>
      </w:r>
      <w:r w:rsidRPr="00A565E0">
        <w:rPr>
          <w:color w:val="000000"/>
          <w:sz w:val="18"/>
          <w:highlight w:val="yellow"/>
        </w:rPr>
        <w:t> </w:t>
      </w:r>
      <m:oMath>
        <m:sSubSup>
          <m:sSubSupPr>
            <m:ctrlPr>
              <w:rPr>
                <w:rFonts w:ascii="Cambria Math" w:hAnsi="Cambria Math"/>
                <w:highlight w:val="yellow"/>
              </w:rPr>
            </m:ctrlPr>
          </m:sSubSupPr>
          <m:e>
            <m:r>
              <w:rPr>
                <w:rFonts w:ascii="Cambria Math" w:hAnsi="Cambria Math"/>
                <w:highlight w:val="yellow"/>
                <w:lang w:val="ru-RU"/>
              </w:rPr>
              <m:t>БП</m:t>
            </m:r>
          </m:e>
          <m:sub>
            <m:r>
              <w:rPr>
                <w:rFonts w:ascii="Cambria Math" w:hAnsi="Cambria Math"/>
                <w:highlight w:val="yellow"/>
              </w:rPr>
              <m:t>g</m:t>
            </m:r>
            <m:r>
              <w:rPr>
                <w:rFonts w:ascii="Cambria Math" w:hAnsi="Cambria Math"/>
                <w:highlight w:val="yellow"/>
                <w:lang w:val="ru-RU"/>
              </w:rPr>
              <m:t>,</m:t>
            </m:r>
            <m:r>
              <w:rPr>
                <w:rFonts w:ascii="Cambria Math" w:hAnsi="Cambria Math"/>
                <w:highlight w:val="yellow"/>
              </w:rPr>
              <m:t>m</m:t>
            </m:r>
          </m:sub>
          <m:sup>
            <m:r>
              <w:rPr>
                <w:rFonts w:ascii="Cambria Math" w:hAnsi="Cambria Math"/>
                <w:highlight w:val="yellow"/>
                <w:lang w:val="ru-RU"/>
              </w:rPr>
              <m:t>ОПП</m:t>
            </m:r>
          </m:sup>
        </m:sSubSup>
      </m:oMath>
      <w:r w:rsidRPr="00A565E0">
        <w:rPr>
          <w:color w:val="000000"/>
          <w:sz w:val="18"/>
          <w:highlight w:val="yellow"/>
          <w:lang w:val="ru-RU"/>
        </w:rPr>
        <w:t>, установленный в соответствии с подпунктом «б» пункта 2.2.3 данного Регламента</w:t>
      </w:r>
    </w:p>
    <w:p w14:paraId="2D288D39" w14:textId="77777777" w:rsidR="00457263" w:rsidRPr="00A565E0" w:rsidRDefault="00457263" w:rsidP="00A565E0">
      <w:pPr>
        <w:spacing w:after="0"/>
        <w:ind w:left="120" w:firstLine="500"/>
        <w:jc w:val="both"/>
        <w:rPr>
          <w:highlight w:val="yellow"/>
          <w:lang w:val="ru-RU"/>
        </w:rPr>
      </w:pPr>
    </w:p>
    <w:p w14:paraId="07BE94C9" w14:textId="77777777" w:rsidR="00457263" w:rsidRDefault="00457263" w:rsidP="00A565E0">
      <w:pPr>
        <w:spacing w:after="0"/>
        <w:ind w:left="120" w:firstLine="500"/>
        <w:jc w:val="both"/>
        <w:rPr>
          <w:color w:val="000000"/>
          <w:sz w:val="18"/>
          <w:highlight w:val="yellow"/>
          <w:lang w:val="ru-RU"/>
        </w:rPr>
        <w:sectPr w:rsidR="00457263" w:rsidSect="0045726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355E84AA" w14:textId="03A36008" w:rsidR="00A565E0" w:rsidRPr="00A616F6" w:rsidRDefault="00A616F6" w:rsidP="00A565E0">
      <w:pPr>
        <w:spacing w:before="120" w:after="0"/>
        <w:rPr>
          <w:rFonts w:cs="Arial CYR"/>
          <w:b/>
          <w:bCs/>
          <w:sz w:val="24"/>
          <w:szCs w:val="24"/>
          <w:lang w:val="ru-RU"/>
        </w:rPr>
      </w:pPr>
      <w:r w:rsidRPr="00A616F6">
        <w:rPr>
          <w:rFonts w:cs="Arial CYR"/>
          <w:b/>
          <w:bCs/>
          <w:sz w:val="24"/>
          <w:szCs w:val="24"/>
          <w:lang w:val="ru-RU"/>
        </w:rPr>
        <w:lastRenderedPageBreak/>
        <w:t>Предлагаемая редакция</w:t>
      </w:r>
    </w:p>
    <w:p w14:paraId="06143698" w14:textId="77777777" w:rsidR="00A565E0" w:rsidRDefault="00A565E0" w:rsidP="00A565E0">
      <w:pPr>
        <w:spacing w:before="120" w:after="0"/>
        <w:rPr>
          <w:rFonts w:cs="Arial CYR"/>
          <w:b/>
          <w:bCs/>
          <w:szCs w:val="18"/>
          <w:lang w:val="ru-RU"/>
        </w:rPr>
      </w:pPr>
    </w:p>
    <w:p w14:paraId="507F079C" w14:textId="77777777" w:rsidR="00457263" w:rsidRDefault="00457263" w:rsidP="00A616F6">
      <w:pPr>
        <w:pStyle w:val="3"/>
      </w:pPr>
      <w:r w:rsidRPr="00BE03CF">
        <w:t>Приложение 2</w:t>
      </w:r>
    </w:p>
    <w:p w14:paraId="3453D3D3" w14:textId="77777777" w:rsidR="00A565E0" w:rsidRPr="009323DA" w:rsidRDefault="00A565E0" w:rsidP="00A565E0">
      <w:pPr>
        <w:spacing w:after="0"/>
        <w:ind w:left="120" w:firstLine="500"/>
        <w:jc w:val="center"/>
        <w:rPr>
          <w:b/>
          <w:bCs/>
          <w:lang w:val="ru-RU"/>
        </w:rPr>
      </w:pPr>
      <w:r w:rsidRPr="009323DA">
        <w:rPr>
          <w:b/>
          <w:bCs/>
          <w:color w:val="000000"/>
          <w:lang w:val="ru-RU"/>
        </w:rPr>
        <w:t>Уведомление о параметрах для расчета цен мощности по ДПМ ТБО</w:t>
      </w:r>
    </w:p>
    <w:p w14:paraId="0EF20B90" w14:textId="77777777" w:rsidR="00A565E0" w:rsidRDefault="00A565E0" w:rsidP="00A565E0">
      <w:pPr>
        <w:spacing w:after="0"/>
        <w:ind w:left="120" w:firstLine="500"/>
        <w:jc w:val="center"/>
      </w:pP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расчетный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период</w:t>
      </w:r>
      <w:proofErr w:type="spellEnd"/>
      <w:r>
        <w:rPr>
          <w:color w:val="000000"/>
        </w:rPr>
        <w:t xml:space="preserve"> __________</w:t>
      </w:r>
    </w:p>
    <w:p w14:paraId="76B258D8" w14:textId="77777777" w:rsidR="00A565E0" w:rsidRDefault="00A565E0" w:rsidP="00A565E0">
      <w:pPr>
        <w:spacing w:after="0"/>
        <w:ind w:left="120" w:firstLine="500"/>
        <w:jc w:val="right"/>
        <w:rPr>
          <w:color w:val="000000"/>
        </w:rPr>
      </w:pPr>
      <w:r>
        <w:rPr>
          <w:color w:val="000000"/>
        </w:rPr>
        <w:t>«___»_____________ 20__ г.</w:t>
      </w:r>
    </w:p>
    <w:p w14:paraId="330745E3" w14:textId="77777777" w:rsidR="00457263" w:rsidRDefault="00457263" w:rsidP="00A565E0">
      <w:pPr>
        <w:spacing w:after="0"/>
        <w:ind w:left="120" w:firstLine="500"/>
        <w:jc w:val="right"/>
      </w:pPr>
    </w:p>
    <w:tbl>
      <w:tblPr>
        <w:tblW w:w="5000" w:type="pct"/>
        <w:tblCellSpacing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698"/>
        <w:gridCol w:w="5099"/>
      </w:tblGrid>
      <w:tr w:rsidR="00457263" w:rsidRPr="00030C85" w14:paraId="40DBCE91" w14:textId="77777777" w:rsidTr="00F50691">
        <w:trPr>
          <w:trHeight w:val="1544"/>
          <w:tblCellSpacing w:w="0" w:type="auto"/>
        </w:trPr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10F333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proofErr w:type="spellStart"/>
            <w:r w:rsidRPr="009323DA">
              <w:rPr>
                <w:b/>
                <w:bCs/>
                <w:color w:val="000000"/>
              </w:rPr>
              <w:t>Наименование</w:t>
            </w:r>
            <w:proofErr w:type="spellEnd"/>
            <w:r w:rsidRPr="009323DA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323DA">
              <w:rPr>
                <w:b/>
                <w:bCs/>
                <w:color w:val="000000"/>
              </w:rPr>
              <w:t>участника</w:t>
            </w:r>
            <w:proofErr w:type="spellEnd"/>
          </w:p>
        </w:tc>
        <w:tc>
          <w:tcPr>
            <w:tcW w:w="8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4ECE48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</w:rPr>
            </w:pPr>
            <w:proofErr w:type="spellStart"/>
            <w:r w:rsidRPr="009323DA">
              <w:rPr>
                <w:b/>
                <w:bCs/>
                <w:color w:val="000000"/>
              </w:rPr>
              <w:t>Код</w:t>
            </w:r>
            <w:proofErr w:type="spellEnd"/>
            <w:r w:rsidRPr="009323DA">
              <w:rPr>
                <w:b/>
                <w:bCs/>
                <w:color w:val="000000"/>
              </w:rPr>
              <w:t xml:space="preserve"> ГТП </w:t>
            </w:r>
            <w:proofErr w:type="spellStart"/>
            <w:r w:rsidRPr="009323DA">
              <w:rPr>
                <w:b/>
                <w:bCs/>
                <w:color w:val="000000"/>
              </w:rPr>
              <w:t>генерации</w:t>
            </w:r>
            <w:proofErr w:type="spellEnd"/>
          </w:p>
        </w:tc>
        <w:tc>
          <w:tcPr>
            <w:tcW w:w="25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C896F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b/>
                <w:bCs/>
                <w:color w:val="000000"/>
                <w:lang w:val="ru-RU"/>
              </w:rPr>
              <w:t>Значение коэффициента, отражающего выполнение целевого показателя степени локализации</w:t>
            </w:r>
          </w:p>
          <w:p w14:paraId="3F4122AB" w14:textId="77777777" w:rsidR="00A565E0" w:rsidRPr="009323DA" w:rsidRDefault="00A565E0" w:rsidP="00F50691">
            <w:pPr>
              <w:spacing w:after="0"/>
              <w:ind w:left="50"/>
              <w:jc w:val="center"/>
              <w:rPr>
                <w:b/>
                <w:bCs/>
                <w:lang w:val="ru-RU"/>
              </w:rPr>
            </w:pPr>
            <w:r w:rsidRPr="009323DA">
              <w:rPr>
                <w:b/>
                <w:bCs/>
                <w:color w:val="000000"/>
                <w:lang w:val="ru-RU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локал</m:t>
                  </m:r>
                  <m:r>
                    <m:rPr>
                      <m:lit/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_ОПП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sup>
              </m:sSubSup>
            </m:oMath>
            <w:r w:rsidRPr="009323DA">
              <w:rPr>
                <w:b/>
                <w:bCs/>
                <w:color w:val="000000"/>
                <w:lang w:val="ru-RU"/>
              </w:rPr>
              <w:t>)</w:t>
            </w:r>
          </w:p>
        </w:tc>
      </w:tr>
      <w:tr w:rsidR="00457263" w:rsidRPr="00030C85" w14:paraId="3297C1F8" w14:textId="77777777" w:rsidTr="00457263">
        <w:trPr>
          <w:trHeight w:val="255"/>
          <w:tblCellSpacing w:w="0" w:type="auto"/>
        </w:trPr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905F5A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6CEE4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5C00CF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</w:p>
        </w:tc>
      </w:tr>
      <w:tr w:rsidR="00457263" w:rsidRPr="00030C85" w14:paraId="538817B2" w14:textId="77777777" w:rsidTr="00457263">
        <w:trPr>
          <w:trHeight w:val="255"/>
          <w:tblCellSpacing w:w="0" w:type="auto"/>
        </w:trPr>
        <w:tc>
          <w:tcPr>
            <w:tcW w:w="166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9067D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7A9026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0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F8D820" w14:textId="77777777" w:rsidR="00A565E0" w:rsidRPr="009323DA" w:rsidRDefault="00A565E0" w:rsidP="007E2DCF">
            <w:pPr>
              <w:spacing w:after="0"/>
              <w:ind w:left="50"/>
              <w:jc w:val="center"/>
              <w:rPr>
                <w:lang w:val="ru-RU"/>
              </w:rPr>
            </w:pPr>
            <w:r>
              <w:rPr>
                <w:color w:val="000000"/>
              </w:rPr>
              <w:t> </w:t>
            </w:r>
          </w:p>
        </w:tc>
      </w:tr>
    </w:tbl>
    <w:p w14:paraId="2701D9DD" w14:textId="77777777" w:rsidR="00F50691" w:rsidRPr="009323DA" w:rsidRDefault="00F50691" w:rsidP="00F50691">
      <w:pPr>
        <w:spacing w:after="0"/>
        <w:ind w:left="120" w:firstLine="500"/>
        <w:jc w:val="right"/>
        <w:rPr>
          <w:color w:val="000000"/>
          <w:lang w:val="ru-RU"/>
        </w:rPr>
      </w:pPr>
    </w:p>
    <w:p w14:paraId="0D0FB0BB" w14:textId="77777777" w:rsidR="00A565E0" w:rsidRPr="00191861" w:rsidRDefault="00A565E0" w:rsidP="00F50691">
      <w:pPr>
        <w:spacing w:after="0"/>
        <w:ind w:left="120" w:firstLine="500"/>
        <w:jc w:val="right"/>
        <w:rPr>
          <w:lang w:val="ru-RU"/>
        </w:rPr>
      </w:pPr>
      <w:r>
        <w:rPr>
          <w:color w:val="000000"/>
        </w:rPr>
        <w:t>  </w:t>
      </w:r>
      <w:r w:rsidR="00F50691" w:rsidRPr="00191861">
        <w:rPr>
          <w:color w:val="000000"/>
          <w:lang w:val="ru-RU"/>
        </w:rPr>
        <w:t>_____________/______________/</w:t>
      </w:r>
    </w:p>
    <w:p w14:paraId="353011CE" w14:textId="05354F4D" w:rsidR="00CA6235" w:rsidRDefault="00CA6235" w:rsidP="00CA6235">
      <w:pPr>
        <w:spacing w:before="120" w:after="0"/>
        <w:jc w:val="right"/>
        <w:rPr>
          <w:rFonts w:cs="Arial CYR"/>
          <w:b/>
          <w:bCs/>
          <w:szCs w:val="18"/>
          <w:lang w:val="ru-RU"/>
        </w:rPr>
      </w:pPr>
    </w:p>
    <w:p w14:paraId="1027E66D" w14:textId="77777777" w:rsidR="00925A7C" w:rsidRDefault="00925A7C" w:rsidP="00417A75">
      <w:pPr>
        <w:rPr>
          <w:rFonts w:cs="Arial CYR"/>
          <w:color w:val="000000" w:themeColor="text1"/>
          <w:sz w:val="20"/>
          <w:lang w:val="ru-RU"/>
        </w:rPr>
      </w:pPr>
    </w:p>
    <w:p w14:paraId="65BFAE39" w14:textId="77777777" w:rsidR="00925A7C" w:rsidRDefault="00925A7C" w:rsidP="00417A75">
      <w:pPr>
        <w:rPr>
          <w:rFonts w:cs="Arial CYR"/>
          <w:color w:val="000000" w:themeColor="text1"/>
          <w:sz w:val="20"/>
          <w:lang w:val="ru-RU"/>
        </w:rPr>
      </w:pPr>
    </w:p>
    <w:p w14:paraId="058BBD9E" w14:textId="77777777" w:rsidR="00925A7C" w:rsidRDefault="00925A7C" w:rsidP="00417A75">
      <w:pPr>
        <w:rPr>
          <w:rFonts w:cs="Arial CYR"/>
          <w:sz w:val="20"/>
          <w:lang w:val="ru-RU"/>
        </w:rPr>
        <w:sectPr w:rsidR="00925A7C" w:rsidSect="007732E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5CF60201" w14:textId="77777777" w:rsidR="00925A7C" w:rsidRPr="006D7E57" w:rsidRDefault="00925A7C" w:rsidP="007655E1">
      <w:pPr>
        <w:spacing w:before="0" w:after="0"/>
        <w:ind w:right="-314"/>
        <w:rPr>
          <w:b/>
          <w:sz w:val="26"/>
          <w:szCs w:val="26"/>
          <w:lang w:val="ru-RU"/>
        </w:rPr>
      </w:pPr>
      <w:r w:rsidRPr="006D7E57">
        <w:rPr>
          <w:b/>
          <w:sz w:val="26"/>
          <w:szCs w:val="26"/>
          <w:lang w:val="ru-RU"/>
        </w:rPr>
        <w:lastRenderedPageBreak/>
        <w:t xml:space="preserve">Предложения по изменениям и дополнениям в </w:t>
      </w:r>
      <w:r>
        <w:rPr>
          <w:b/>
          <w:sz w:val="26"/>
          <w:szCs w:val="26"/>
          <w:lang w:val="ru-RU"/>
        </w:rPr>
        <w:t xml:space="preserve">СТАНДАРТНУЮ ФОРМУ </w:t>
      </w:r>
      <w:r w:rsidRPr="00925A7C">
        <w:rPr>
          <w:b/>
          <w:caps/>
          <w:sz w:val="26"/>
          <w:szCs w:val="26"/>
          <w:lang w:val="ru-RU"/>
        </w:rPr>
        <w:t>ДОГОВОР</w:t>
      </w:r>
      <w:r>
        <w:rPr>
          <w:b/>
          <w:caps/>
          <w:sz w:val="26"/>
          <w:szCs w:val="26"/>
          <w:lang w:val="ru-RU"/>
        </w:rPr>
        <w:t>А</w:t>
      </w:r>
      <w:r w:rsidRPr="00925A7C">
        <w:rPr>
          <w:b/>
          <w:caps/>
          <w:sz w:val="26"/>
          <w:szCs w:val="26"/>
          <w:lang w:val="ru-RU"/>
        </w:rPr>
        <w:t xml:space="preserve">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 </w:t>
      </w:r>
      <w:r w:rsidRPr="006D7E57">
        <w:rPr>
          <w:b/>
          <w:caps/>
          <w:sz w:val="26"/>
          <w:szCs w:val="26"/>
          <w:lang w:val="ru-RU"/>
        </w:rPr>
        <w:t>(</w:t>
      </w:r>
      <w:r w:rsidRPr="006D7E57">
        <w:rPr>
          <w:b/>
          <w:sz w:val="26"/>
          <w:szCs w:val="26"/>
          <w:lang w:val="ru-RU"/>
        </w:rPr>
        <w:t xml:space="preserve">Приложение № </w:t>
      </w:r>
      <w:r>
        <w:rPr>
          <w:b/>
          <w:sz w:val="26"/>
          <w:szCs w:val="26"/>
          <w:lang w:val="ru-RU"/>
        </w:rPr>
        <w:t>Д 6.1.1</w:t>
      </w:r>
      <w:r w:rsidRPr="006D7E57">
        <w:rPr>
          <w:b/>
          <w:sz w:val="26"/>
          <w:szCs w:val="26"/>
          <w:lang w:val="ru-RU"/>
        </w:rPr>
        <w:t xml:space="preserve"> к Договору о присоединении к торговой системе оптового рынка)</w:t>
      </w:r>
    </w:p>
    <w:p w14:paraId="64B7D5A0" w14:textId="77777777" w:rsidR="00925A7C" w:rsidRPr="006D7E57" w:rsidRDefault="00925A7C" w:rsidP="007655E1">
      <w:pPr>
        <w:spacing w:before="0" w:after="0"/>
        <w:rPr>
          <w:rFonts w:cs="Garamond"/>
          <w:b/>
          <w:bCs/>
          <w:sz w:val="26"/>
          <w:szCs w:val="26"/>
          <w:lang w:val="ru-RU"/>
        </w:rPr>
      </w:pPr>
    </w:p>
    <w:tbl>
      <w:tblPr>
        <w:tblpPr w:leftFromText="180" w:rightFromText="180" w:vertAnchor="text" w:tblpXSpec="right" w:tblpY="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735"/>
        <w:gridCol w:w="6736"/>
      </w:tblGrid>
      <w:tr w:rsidR="00925A7C" w:rsidRPr="00030C85" w14:paraId="710F7024" w14:textId="77777777" w:rsidTr="00F60300">
        <w:trPr>
          <w:trHeight w:val="435"/>
        </w:trPr>
        <w:tc>
          <w:tcPr>
            <w:tcW w:w="1129" w:type="dxa"/>
            <w:vAlign w:val="center"/>
          </w:tcPr>
          <w:p w14:paraId="7B8B3F3A" w14:textId="77777777" w:rsidR="00925A7C" w:rsidRPr="00440A03" w:rsidRDefault="00925A7C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№ </w:t>
            </w:r>
          </w:p>
          <w:p w14:paraId="280587B0" w14:textId="77777777" w:rsidR="00925A7C" w:rsidRPr="00FF0A27" w:rsidRDefault="00925A7C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пункта</w:t>
            </w:r>
          </w:p>
        </w:tc>
        <w:tc>
          <w:tcPr>
            <w:tcW w:w="6735" w:type="dxa"/>
            <w:vAlign w:val="center"/>
          </w:tcPr>
          <w:p w14:paraId="773328E6" w14:textId="77777777" w:rsidR="00925A7C" w:rsidRPr="00440A03" w:rsidRDefault="00925A7C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Редакция, действующая на момент </w:t>
            </w:r>
          </w:p>
          <w:p w14:paraId="00B50814" w14:textId="77777777" w:rsidR="00925A7C" w:rsidRPr="006D7E57" w:rsidRDefault="00925A7C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736" w:type="dxa"/>
            <w:vAlign w:val="center"/>
          </w:tcPr>
          <w:p w14:paraId="3C0398F2" w14:textId="1016F165" w:rsidR="00925A7C" w:rsidRPr="00440A03" w:rsidRDefault="00925A7C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Предлагаем</w:t>
            </w:r>
            <w:r w:rsidR="007655E1">
              <w:rPr>
                <w:rFonts w:eastAsiaTheme="minorHAnsi" w:cs="Calibri"/>
                <w:b/>
                <w:szCs w:val="22"/>
                <w:lang w:val="ru-RU"/>
              </w:rPr>
              <w:t>ая редакция</w:t>
            </w:r>
          </w:p>
          <w:p w14:paraId="710F3FCC" w14:textId="77777777" w:rsidR="00925A7C" w:rsidRPr="00440A03" w:rsidRDefault="00925A7C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lang w:val="ru-RU"/>
              </w:rPr>
            </w:pPr>
            <w:r w:rsidRPr="00440A03">
              <w:rPr>
                <w:rFonts w:eastAsiaTheme="minorHAnsi" w:cs="Calibri"/>
                <w:szCs w:val="22"/>
                <w:lang w:val="ru-RU"/>
              </w:rPr>
              <w:t>(изменения выделены цветом)</w:t>
            </w:r>
          </w:p>
        </w:tc>
      </w:tr>
      <w:tr w:rsidR="00925A7C" w:rsidRPr="00030C85" w14:paraId="799DF14E" w14:textId="77777777" w:rsidTr="00F60300">
        <w:trPr>
          <w:trHeight w:val="435"/>
        </w:trPr>
        <w:tc>
          <w:tcPr>
            <w:tcW w:w="1129" w:type="dxa"/>
            <w:vAlign w:val="center"/>
          </w:tcPr>
          <w:p w14:paraId="784DF8CE" w14:textId="7E11016D" w:rsidR="00925A7C" w:rsidRDefault="00504148" w:rsidP="007655E1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Прил</w:t>
            </w:r>
            <w:r w:rsidR="007655E1">
              <w:rPr>
                <w:rFonts w:eastAsiaTheme="minorHAnsi" w:cs="Calibri"/>
                <w:b/>
                <w:lang w:val="ru-RU"/>
              </w:rPr>
              <w:t>ожение</w:t>
            </w:r>
            <w:r>
              <w:rPr>
                <w:rFonts w:eastAsiaTheme="minorHAnsi" w:cs="Calibri"/>
                <w:b/>
                <w:lang w:val="ru-RU"/>
              </w:rPr>
              <w:t xml:space="preserve"> 4, п.</w:t>
            </w:r>
            <w:r w:rsidR="007655E1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1</w:t>
            </w:r>
          </w:p>
        </w:tc>
        <w:tc>
          <w:tcPr>
            <w:tcW w:w="6735" w:type="dxa"/>
          </w:tcPr>
          <w:p w14:paraId="624EEE0C" w14:textId="77777777" w:rsidR="00504148" w:rsidRPr="00504148" w:rsidRDefault="00504148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lang w:val="ru-RU"/>
              </w:rPr>
              <w:t>1. Цена поставляемой по настоящему Договору мощности указанного в приложении 1 к настоящему Договору объекта генерации определяется Коммерческим оператором в соответствии с настоящим Договором.</w:t>
            </w:r>
          </w:p>
          <w:p w14:paraId="090F1BE7" w14:textId="77777777" w:rsidR="00504148" w:rsidRPr="00504148" w:rsidRDefault="00504148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lang w:val="ru-RU"/>
              </w:rPr>
              <w:t xml:space="preserve">В рамках данного приложения через </w:t>
            </w:r>
            <w:r w:rsidRPr="00304819">
              <w:rPr>
                <w:i/>
                <w:color w:val="000000"/>
                <w:szCs w:val="22"/>
              </w:rPr>
              <w:t>X</w:t>
            </w:r>
            <w:r w:rsidRPr="00504148">
              <w:rPr>
                <w:color w:val="000000"/>
                <w:szCs w:val="22"/>
                <w:lang w:val="ru-RU"/>
              </w:rPr>
              <w:t xml:space="preserve"> обозначаются номера календарных лет (2020, 2021 и т.п.).</w:t>
            </w:r>
          </w:p>
          <w:p w14:paraId="23AE22B8" w14:textId="77777777" w:rsidR="00504148" w:rsidRPr="00504148" w:rsidRDefault="00504148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lang w:val="ru-RU"/>
              </w:rPr>
              <w:t xml:space="preserve">В целях расчета цены мощности объекта генерации </w:t>
            </w:r>
            <w:r w:rsidRPr="00304819">
              <w:rPr>
                <w:i/>
                <w:color w:val="000000"/>
                <w:szCs w:val="22"/>
              </w:rPr>
              <w:t>g</w:t>
            </w:r>
            <w:r w:rsidRPr="00504148">
              <w:rPr>
                <w:color w:val="000000"/>
                <w:szCs w:val="22"/>
                <w:lang w:val="ru-RU"/>
              </w:rPr>
              <w:t xml:space="preserve"> в месяце </w:t>
            </w:r>
            <w:r w:rsidRPr="00304819">
              <w:rPr>
                <w:i/>
                <w:color w:val="000000"/>
                <w:szCs w:val="22"/>
              </w:rPr>
              <w:t>m</w:t>
            </w:r>
            <w:r w:rsidRPr="00504148">
              <w:rPr>
                <w:color w:val="000000"/>
                <w:szCs w:val="22"/>
                <w:lang w:val="ru-RU"/>
              </w:rPr>
              <w:t xml:space="preserve"> определяется календарный год </w:t>
            </w:r>
            <w:r w:rsidRPr="00304819">
              <w:rPr>
                <w:i/>
                <w:color w:val="000000"/>
                <w:szCs w:val="22"/>
              </w:rPr>
              <w:t>X</w:t>
            </w:r>
            <w:r w:rsidRPr="00504148">
              <w:rPr>
                <w:color w:val="000000"/>
                <w:szCs w:val="22"/>
                <w:lang w:val="ru-RU"/>
              </w:rPr>
              <w:t xml:space="preserve">, к которому относится месяц </w:t>
            </w:r>
            <w:r w:rsidRPr="00304819">
              <w:rPr>
                <w:i/>
                <w:color w:val="000000"/>
                <w:szCs w:val="22"/>
              </w:rPr>
              <w:t>m</w:t>
            </w:r>
            <w:r w:rsidRPr="00504148">
              <w:rPr>
                <w:color w:val="000000"/>
                <w:szCs w:val="22"/>
                <w:lang w:val="ru-RU"/>
              </w:rPr>
              <w:t xml:space="preserve"> (далее –календарный год, соответствующий месяцу </w:t>
            </w:r>
            <w:r w:rsidRPr="00304819">
              <w:rPr>
                <w:i/>
                <w:color w:val="000000"/>
                <w:szCs w:val="22"/>
              </w:rPr>
              <w:t>m</w:t>
            </w:r>
            <w:r w:rsidRPr="00504148">
              <w:rPr>
                <w:color w:val="000000"/>
                <w:szCs w:val="22"/>
                <w:lang w:val="ru-RU"/>
              </w:rPr>
              <w:t>).</w:t>
            </w:r>
          </w:p>
          <w:p w14:paraId="6A76B05A" w14:textId="77777777" w:rsidR="00925A7C" w:rsidRDefault="00925A7C" w:rsidP="009E0D61">
            <w:pPr>
              <w:widowControl w:val="0"/>
              <w:spacing w:before="120" w:after="120"/>
              <w:ind w:firstLine="539"/>
              <w:jc w:val="both"/>
              <w:rPr>
                <w:b/>
                <w:szCs w:val="22"/>
                <w:lang w:val="ru-RU"/>
              </w:rPr>
            </w:pPr>
          </w:p>
        </w:tc>
        <w:tc>
          <w:tcPr>
            <w:tcW w:w="6736" w:type="dxa"/>
          </w:tcPr>
          <w:p w14:paraId="66585FC8" w14:textId="77777777" w:rsidR="00504148" w:rsidRPr="00504148" w:rsidRDefault="00504148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lang w:val="ru-RU"/>
              </w:rPr>
              <w:t>1. Цена поставляемой по настоящему Договору мощности указанного в приложении 1 к настоящему Договору объекта генерации определяется Коммерческим оператором в соответствии с настоящим Договором.</w:t>
            </w:r>
          </w:p>
          <w:p w14:paraId="675F7BDB" w14:textId="77777777" w:rsidR="00504148" w:rsidRDefault="00504148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lang w:val="ru-RU"/>
              </w:rPr>
              <w:t xml:space="preserve">В рамках данного приложения через </w:t>
            </w:r>
            <w:r w:rsidRPr="00304819">
              <w:rPr>
                <w:i/>
                <w:color w:val="000000"/>
                <w:szCs w:val="22"/>
              </w:rPr>
              <w:t>X</w:t>
            </w:r>
            <w:r w:rsidRPr="00504148">
              <w:rPr>
                <w:color w:val="000000"/>
                <w:szCs w:val="22"/>
                <w:lang w:val="ru-RU"/>
              </w:rPr>
              <w:t xml:space="preserve"> обозначаются номера календарных лет (2020, 2021 и т.п.).</w:t>
            </w:r>
          </w:p>
          <w:p w14:paraId="551F7898" w14:textId="42583D40" w:rsidR="00504148" w:rsidRPr="00504148" w:rsidRDefault="00504148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highlight w:val="yellow"/>
                <w:lang w:val="ru-RU"/>
              </w:rPr>
              <w:t xml:space="preserve">В </w:t>
            </w:r>
            <w:r w:rsidRPr="00F60300">
              <w:rPr>
                <w:color w:val="000000"/>
                <w:szCs w:val="22"/>
                <w:highlight w:val="yellow"/>
                <w:lang w:val="ru-RU"/>
              </w:rPr>
              <w:t xml:space="preserve">рамках данного приложения через </w:t>
            </w:r>
            <w:r w:rsidRPr="00F60300">
              <w:rPr>
                <w:i/>
                <w:color w:val="000000"/>
                <w:szCs w:val="22"/>
                <w:highlight w:val="yellow"/>
                <w:lang w:val="ru-RU"/>
              </w:rPr>
              <w:t xml:space="preserve">m </w:t>
            </w:r>
            <w:r w:rsidRPr="00F60300">
              <w:rPr>
                <w:color w:val="000000"/>
                <w:szCs w:val="22"/>
                <w:highlight w:val="yellow"/>
                <w:lang w:val="ru-RU"/>
              </w:rPr>
              <w:t xml:space="preserve">обозначаются </w:t>
            </w:r>
            <w:r w:rsidR="00F60300" w:rsidRPr="00F60300">
              <w:rPr>
                <w:color w:val="000000"/>
                <w:szCs w:val="22"/>
                <w:highlight w:val="yellow"/>
                <w:lang w:val="ru-RU"/>
              </w:rPr>
              <w:t xml:space="preserve">порядковые номера месяцев поставки от 1 (первый месяц с даты начала поставки мощности, предусмотренной настоящим </w:t>
            </w:r>
            <w:r w:rsidR="007655E1">
              <w:rPr>
                <w:color w:val="000000"/>
                <w:szCs w:val="22"/>
                <w:highlight w:val="yellow"/>
                <w:lang w:val="ru-RU"/>
              </w:rPr>
              <w:t>Д</w:t>
            </w:r>
            <w:r w:rsidR="00F60300" w:rsidRPr="00F60300">
              <w:rPr>
                <w:color w:val="000000"/>
                <w:szCs w:val="22"/>
                <w:highlight w:val="yellow"/>
                <w:lang w:val="ru-RU"/>
              </w:rPr>
              <w:t>оговором) до 180.</w:t>
            </w:r>
          </w:p>
          <w:p w14:paraId="5A2286E5" w14:textId="4E328B54" w:rsidR="00925A7C" w:rsidRPr="007655E1" w:rsidRDefault="00504148" w:rsidP="007655E1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04148">
              <w:rPr>
                <w:color w:val="000000"/>
                <w:szCs w:val="22"/>
                <w:lang w:val="ru-RU"/>
              </w:rPr>
              <w:t xml:space="preserve">В целях расчета цены мощности объекта генерации </w:t>
            </w:r>
            <w:r w:rsidRPr="00304819">
              <w:rPr>
                <w:i/>
                <w:color w:val="000000"/>
                <w:szCs w:val="22"/>
              </w:rPr>
              <w:t>g</w:t>
            </w:r>
            <w:r w:rsidRPr="00504148">
              <w:rPr>
                <w:color w:val="000000"/>
                <w:szCs w:val="22"/>
                <w:lang w:val="ru-RU"/>
              </w:rPr>
              <w:t xml:space="preserve"> в месяце </w:t>
            </w:r>
            <w:r w:rsidRPr="00304819">
              <w:rPr>
                <w:i/>
                <w:color w:val="000000"/>
                <w:szCs w:val="22"/>
              </w:rPr>
              <w:t>m</w:t>
            </w:r>
            <w:r w:rsidRPr="00504148">
              <w:rPr>
                <w:color w:val="000000"/>
                <w:szCs w:val="22"/>
                <w:lang w:val="ru-RU"/>
              </w:rPr>
              <w:t xml:space="preserve"> определяется календарный год </w:t>
            </w:r>
            <w:r w:rsidRPr="00304819">
              <w:rPr>
                <w:i/>
                <w:color w:val="000000"/>
                <w:szCs w:val="22"/>
              </w:rPr>
              <w:t>X</w:t>
            </w:r>
            <w:r w:rsidRPr="00504148">
              <w:rPr>
                <w:color w:val="000000"/>
                <w:szCs w:val="22"/>
                <w:lang w:val="ru-RU"/>
              </w:rPr>
              <w:t xml:space="preserve">, к которому относится месяц </w:t>
            </w:r>
            <w:r w:rsidRPr="00304819">
              <w:rPr>
                <w:i/>
                <w:color w:val="000000"/>
                <w:szCs w:val="22"/>
              </w:rPr>
              <w:t>m</w:t>
            </w:r>
            <w:r w:rsidRPr="00504148">
              <w:rPr>
                <w:color w:val="000000"/>
                <w:szCs w:val="22"/>
                <w:lang w:val="ru-RU"/>
              </w:rPr>
              <w:t xml:space="preserve"> (далее </w:t>
            </w:r>
            <w:r w:rsidRPr="007655E1">
              <w:rPr>
                <w:color w:val="000000"/>
                <w:szCs w:val="22"/>
                <w:highlight w:val="yellow"/>
                <w:lang w:val="ru-RU"/>
              </w:rPr>
              <w:t>–</w:t>
            </w:r>
            <w:r w:rsidR="007655E1">
              <w:rPr>
                <w:color w:val="000000"/>
                <w:szCs w:val="22"/>
                <w:lang w:val="ru-RU"/>
              </w:rPr>
              <w:t xml:space="preserve"> </w:t>
            </w:r>
            <w:r w:rsidRPr="00504148">
              <w:rPr>
                <w:color w:val="000000"/>
                <w:szCs w:val="22"/>
                <w:lang w:val="ru-RU"/>
              </w:rPr>
              <w:t xml:space="preserve">календарный год, соответствующий месяцу </w:t>
            </w:r>
            <w:r w:rsidRPr="00304819">
              <w:rPr>
                <w:i/>
                <w:color w:val="000000"/>
                <w:szCs w:val="22"/>
              </w:rPr>
              <w:t>m</w:t>
            </w:r>
            <w:r w:rsidRPr="00504148">
              <w:rPr>
                <w:color w:val="000000"/>
                <w:szCs w:val="22"/>
                <w:lang w:val="ru-RU"/>
              </w:rPr>
              <w:t>).</w:t>
            </w:r>
          </w:p>
        </w:tc>
      </w:tr>
      <w:tr w:rsidR="00F60300" w:rsidRPr="00030C85" w14:paraId="020328C0" w14:textId="77777777" w:rsidTr="00F60300">
        <w:trPr>
          <w:trHeight w:val="435"/>
        </w:trPr>
        <w:tc>
          <w:tcPr>
            <w:tcW w:w="1129" w:type="dxa"/>
            <w:vAlign w:val="center"/>
          </w:tcPr>
          <w:p w14:paraId="3B3F2FAD" w14:textId="1E257006" w:rsidR="00F60300" w:rsidRDefault="00F60300" w:rsidP="007655E1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Прил</w:t>
            </w:r>
            <w:r w:rsidR="007655E1">
              <w:rPr>
                <w:rFonts w:eastAsiaTheme="minorHAnsi" w:cs="Calibri"/>
                <w:b/>
                <w:lang w:val="ru-RU"/>
              </w:rPr>
              <w:t>ожение</w:t>
            </w:r>
            <w:r>
              <w:rPr>
                <w:rFonts w:eastAsiaTheme="minorHAnsi" w:cs="Calibri"/>
                <w:b/>
                <w:lang w:val="ru-RU"/>
              </w:rPr>
              <w:t xml:space="preserve"> 4, п.</w:t>
            </w:r>
            <w:r w:rsidR="007655E1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8</w:t>
            </w:r>
          </w:p>
        </w:tc>
        <w:tc>
          <w:tcPr>
            <w:tcW w:w="6735" w:type="dxa"/>
          </w:tcPr>
          <w:p w14:paraId="0214E0E2" w14:textId="77777777" w:rsidR="00F60300" w:rsidRP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F60300">
              <w:rPr>
                <w:szCs w:val="22"/>
                <w:lang w:val="ru-RU"/>
              </w:rPr>
              <w:t xml:space="preserve">8. Размер инвестированного капитала по состоянию на плановый 1-й месяц поставки мощности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(плановый 1-й месяц поставки мощности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начинается с даты начала поставки мощности, указанной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color w:val="000000"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60300">
              <w:rPr>
                <w:color w:val="000000"/>
                <w:szCs w:val="22"/>
                <w:lang w:val="ru-RU"/>
              </w:rPr>
              <w:t xml:space="preserve">в </w:t>
            </w:r>
            <w:r w:rsidRPr="00F60300">
              <w:rPr>
                <w:szCs w:val="22"/>
                <w:lang w:val="ru-RU"/>
              </w:rPr>
              <w:t>приложении 4.1 к настоящему Договору) при расчете</w:t>
            </w:r>
            <w:r w:rsidRPr="00F60300">
              <w:rPr>
                <w:color w:val="000000"/>
                <w:szCs w:val="22"/>
                <w:lang w:val="ru-RU"/>
              </w:rPr>
              <w:t xml:space="preserve"> цены на месяц </w:t>
            </w:r>
            <w:r w:rsidRPr="00FC6E5A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 </w:t>
            </w:r>
            <w:r w:rsidRPr="00FC6E5A">
              <w:rPr>
                <w:color w:val="000000"/>
                <w:position w:val="-14"/>
                <w:szCs w:val="22"/>
              </w:rPr>
              <w:object w:dxaOrig="560" w:dyaOrig="400" w14:anchorId="4B7036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19.5pt" o:ole="">
                  <v:imagedata r:id="rId8" o:title=""/>
                </v:shape>
                <o:OLEObject Type="Embed" ProgID="Equation.3" ShapeID="_x0000_i1025" DrawAspect="Content" ObjectID="_1796475891" r:id="rId9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определяется следующим образом.</w:t>
            </w:r>
          </w:p>
          <w:p w14:paraId="7603FA31" w14:textId="77777777" w:rsidR="00F60300" w:rsidRP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F60300">
              <w:rPr>
                <w:szCs w:val="22"/>
                <w:lang w:val="ru-RU"/>
              </w:rPr>
              <w:t xml:space="preserve">Если договор о предоставлении мощности в отношении объекта генерации </w:t>
            </w:r>
            <w:r w:rsidRPr="00FC6E5A">
              <w:rPr>
                <w:i/>
                <w:szCs w:val="22"/>
                <w:lang w:val="en-US"/>
              </w:rPr>
              <w:t>g</w:t>
            </w:r>
            <w:r w:rsidRPr="00F60300">
              <w:rPr>
                <w:szCs w:val="22"/>
                <w:lang w:val="ru-RU"/>
              </w:rPr>
              <w:t xml:space="preserve"> заключен по результатам конкурсных отборов </w:t>
            </w:r>
            <w:r w:rsidRPr="00F60300">
              <w:rPr>
                <w:szCs w:val="22"/>
                <w:lang w:val="ru-RU"/>
              </w:rPr>
              <w:lastRenderedPageBreak/>
              <w:t xml:space="preserve">инвестиционных проектов, проведенных до 01.01.2018 года, то размер инвестированного капитала </w:t>
            </w:r>
            <w:r w:rsidRPr="00FC6E5A">
              <w:rPr>
                <w:color w:val="000000"/>
                <w:position w:val="-14"/>
                <w:szCs w:val="22"/>
              </w:rPr>
              <w:object w:dxaOrig="560" w:dyaOrig="400" w14:anchorId="2AD743B5">
                <v:shape id="_x0000_i1026" type="#_x0000_t75" style="width:27.75pt;height:20.25pt" o:ole="">
                  <v:imagedata r:id="rId8" o:title=""/>
                </v:shape>
                <o:OLEObject Type="Embed" ProgID="Equation.3" ShapeID="_x0000_i1026" DrawAspect="Content" ObjectID="_1796475892" r:id="rId10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</w:t>
            </w:r>
            <w:r w:rsidRPr="00F60300">
              <w:rPr>
                <w:szCs w:val="22"/>
                <w:lang w:val="ru-RU"/>
              </w:rPr>
              <w:t>определяется по формуле:</w:t>
            </w:r>
          </w:p>
          <w:p w14:paraId="11A21D92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jc w:val="right"/>
              <w:rPr>
                <w:szCs w:val="22"/>
                <w:lang w:val="ru-RU"/>
              </w:rPr>
            </w:pPr>
            <w:r w:rsidRPr="00FC6E5A">
              <w:rPr>
                <w:position w:val="-14"/>
                <w:szCs w:val="22"/>
              </w:rPr>
              <w:object w:dxaOrig="7940" w:dyaOrig="400" w14:anchorId="1F4D3133">
                <v:shape id="_x0000_i1027" type="#_x0000_t75" style="width:303pt;height:16.5pt" o:ole="">
                  <v:imagedata r:id="rId11" o:title=""/>
                </v:shape>
                <o:OLEObject Type="Embed" ProgID="Equation.3" ShapeID="_x0000_i1027" DrawAspect="Content" ObjectID="_1796475893" r:id="rId12"/>
              </w:object>
            </w:r>
            <w:r w:rsidRPr="00F60300">
              <w:rPr>
                <w:szCs w:val="22"/>
                <w:lang w:val="ru-RU"/>
              </w:rPr>
              <w:tab/>
            </w:r>
            <w:r w:rsidRPr="00F60300">
              <w:rPr>
                <w:szCs w:val="22"/>
                <w:lang w:val="ru-RU"/>
              </w:rPr>
              <w:tab/>
              <w:t xml:space="preserve">   (6.1)</w:t>
            </w:r>
            <w:r w:rsidRPr="007655E1">
              <w:rPr>
                <w:szCs w:val="22"/>
                <w:highlight w:val="yellow"/>
                <w:lang w:val="ru-RU"/>
              </w:rPr>
              <w:t>.</w:t>
            </w:r>
          </w:p>
          <w:p w14:paraId="13552682" w14:textId="77777777" w:rsidR="00F60300" w:rsidRP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highlight w:val="yellow"/>
                <w:lang w:val="ru-RU"/>
              </w:rPr>
            </w:pPr>
            <w:r w:rsidRPr="00F60300">
              <w:rPr>
                <w:szCs w:val="22"/>
                <w:highlight w:val="yellow"/>
                <w:lang w:val="ru-RU"/>
              </w:rPr>
              <w:t xml:space="preserve">Если договор о предоставлении мощности в отношении объекта генерации </w:t>
            </w:r>
            <w:r w:rsidRPr="00F60300">
              <w:rPr>
                <w:i/>
                <w:szCs w:val="22"/>
                <w:highlight w:val="yellow"/>
                <w:lang w:val="en-US"/>
              </w:rPr>
              <w:t>g</w:t>
            </w:r>
            <w:r w:rsidRPr="00F60300">
              <w:rPr>
                <w:szCs w:val="22"/>
                <w:highlight w:val="yellow"/>
                <w:lang w:val="ru-RU"/>
              </w:rPr>
              <w:t xml:space="preserve"> заключен по результатам конкурсных отборов инвестиционных проектов, проведенных после 01.01.2018 года, то размер инвестированного капитала </w:t>
            </w:r>
            <w:r w:rsidRPr="00F60300">
              <w:rPr>
                <w:color w:val="000000"/>
                <w:position w:val="-14"/>
                <w:szCs w:val="22"/>
                <w:highlight w:val="yellow"/>
              </w:rPr>
              <w:object w:dxaOrig="560" w:dyaOrig="400" w14:anchorId="6F653F13">
                <v:shape id="_x0000_i1028" type="#_x0000_t75" style="width:25.5pt;height:21.75pt" o:ole="">
                  <v:imagedata r:id="rId8" o:title=""/>
                </v:shape>
                <o:OLEObject Type="Embed" ProgID="Equation.3" ShapeID="_x0000_i1028" DrawAspect="Content" ObjectID="_1796475894" r:id="rId13"/>
              </w:object>
            </w:r>
            <w:r w:rsidRPr="00F60300">
              <w:rPr>
                <w:color w:val="000000"/>
                <w:szCs w:val="22"/>
                <w:highlight w:val="yellow"/>
                <w:lang w:val="ru-RU"/>
              </w:rPr>
              <w:t xml:space="preserve"> </w:t>
            </w:r>
            <w:r w:rsidRPr="00F60300">
              <w:rPr>
                <w:szCs w:val="22"/>
                <w:highlight w:val="yellow"/>
                <w:lang w:val="ru-RU"/>
              </w:rPr>
              <w:t>определяется по формуле:</w:t>
            </w:r>
          </w:p>
          <w:p w14:paraId="44B3131B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jc w:val="right"/>
              <w:rPr>
                <w:szCs w:val="22"/>
                <w:highlight w:val="yellow"/>
                <w:lang w:val="ru-RU"/>
              </w:rPr>
            </w:pPr>
            <w:r w:rsidRPr="00F60300">
              <w:rPr>
                <w:position w:val="-14"/>
                <w:szCs w:val="22"/>
                <w:highlight w:val="yellow"/>
              </w:rPr>
              <w:object w:dxaOrig="8640" w:dyaOrig="400" w14:anchorId="1A31BC08">
                <v:shape id="_x0000_i1029" type="#_x0000_t75" style="width:327.75pt;height:15.75pt" o:ole="">
                  <v:imagedata r:id="rId14" o:title=""/>
                </v:shape>
                <o:OLEObject Type="Embed" ProgID="Equation.3" ShapeID="_x0000_i1029" DrawAspect="Content" ObjectID="_1796475895" r:id="rId15"/>
              </w:object>
            </w:r>
            <w:proofErr w:type="gramStart"/>
            <w:r w:rsidRPr="00F60300">
              <w:rPr>
                <w:szCs w:val="22"/>
                <w:highlight w:val="yellow"/>
                <w:lang w:val="ru-RU"/>
              </w:rPr>
              <w:t xml:space="preserve">,   </w:t>
            </w:r>
            <w:proofErr w:type="gramEnd"/>
            <w:r w:rsidRPr="00F60300">
              <w:rPr>
                <w:szCs w:val="22"/>
                <w:highlight w:val="yellow"/>
                <w:lang w:val="ru-RU"/>
              </w:rPr>
              <w:tab/>
              <w:t>(6.2)</w:t>
            </w:r>
          </w:p>
          <w:p w14:paraId="24F0D065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ind w:left="426" w:hanging="426"/>
              <w:jc w:val="both"/>
              <w:rPr>
                <w:szCs w:val="22"/>
                <w:lang w:val="ru-RU"/>
              </w:rPr>
            </w:pPr>
            <w:r w:rsidRPr="00F60300">
              <w:rPr>
                <w:szCs w:val="22"/>
                <w:lang w:val="ru-RU"/>
              </w:rPr>
              <w:t xml:space="preserve">где </w:t>
            </w:r>
            <w:r w:rsidRPr="00FC6E5A">
              <w:rPr>
                <w:position w:val="-14"/>
                <w:szCs w:val="22"/>
              </w:rPr>
              <w:object w:dxaOrig="1060" w:dyaOrig="400" w14:anchorId="010749C4">
                <v:shape id="_x0000_i1030" type="#_x0000_t75" style="width:53.25pt;height:21.75pt" o:ole="">
                  <v:imagedata r:id="rId16" o:title=""/>
                </v:shape>
                <o:OLEObject Type="Embed" ProgID="Equation.3" ShapeID="_x0000_i1030" DrawAspect="Content" ObjectID="_1796475896" r:id="rId17"/>
              </w:object>
            </w:r>
            <w:r w:rsidRPr="00F60300">
              <w:rPr>
                <w:szCs w:val="22"/>
                <w:lang w:val="ru-RU"/>
              </w:rPr>
              <w:t xml:space="preserve"> – указанная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color w:val="000000"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60300">
              <w:rPr>
                <w:color w:val="000000"/>
                <w:szCs w:val="22"/>
                <w:lang w:val="ru-RU"/>
              </w:rPr>
              <w:t xml:space="preserve">в </w:t>
            </w:r>
            <w:r w:rsidRPr="00F60300">
              <w:rPr>
                <w:szCs w:val="22"/>
                <w:lang w:val="ru-RU"/>
              </w:rPr>
              <w:t xml:space="preserve">приложении 4.1 к настоящему Договору </w:t>
            </w:r>
            <w:r w:rsidRPr="00F60300">
              <w:rPr>
                <w:color w:val="000000"/>
                <w:szCs w:val="22"/>
                <w:lang w:val="ru-RU"/>
              </w:rPr>
              <w:t>плановая величина</w:t>
            </w:r>
            <w:r w:rsidRPr="00F60300">
              <w:rPr>
                <w:szCs w:val="22"/>
                <w:lang w:val="ru-RU"/>
              </w:rPr>
              <w:t xml:space="preserve"> капитальных затрат на 1 кВт установленной мощности генерирующего объекта;</w:t>
            </w:r>
          </w:p>
          <w:p w14:paraId="45778783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ind w:left="426"/>
              <w:jc w:val="both"/>
              <w:rPr>
                <w:szCs w:val="22"/>
                <w:highlight w:val="yellow"/>
                <w:lang w:val="ru-RU"/>
              </w:rPr>
            </w:pPr>
            <w:r w:rsidRPr="00F60300">
              <w:rPr>
                <w:position w:val="-14"/>
                <w:szCs w:val="22"/>
                <w:highlight w:val="yellow"/>
              </w:rPr>
              <w:object w:dxaOrig="720" w:dyaOrig="400" w14:anchorId="0FA582ED">
                <v:shape id="_x0000_i1031" type="#_x0000_t75" style="width:36.75pt;height:21.75pt" o:ole="">
                  <v:imagedata r:id="rId18" o:title=""/>
                </v:shape>
                <o:OLEObject Type="Embed" ProgID="Equation.3" ShapeID="_x0000_i1031" DrawAspect="Content" ObjectID="_1796475897" r:id="rId19"/>
              </w:object>
            </w:r>
            <w:r w:rsidRPr="00F60300">
              <w:rPr>
                <w:szCs w:val="22"/>
                <w:highlight w:val="yellow"/>
                <w:lang w:val="ru-RU"/>
              </w:rPr>
              <w:t xml:space="preserve">– расчетный удельный (на единицу мощности) размер средств бюджетной поддержки, определяемый в предусмотренном </w:t>
            </w:r>
            <w:r w:rsidRPr="00F60300">
              <w:rPr>
                <w:color w:val="000000"/>
                <w:szCs w:val="22"/>
                <w:highlight w:val="yellow"/>
                <w:lang w:val="ru-RU"/>
              </w:rPr>
              <w:t>Договором о присоединении порядке исходя из величины</w:t>
            </w:r>
            <w:r w:rsidRPr="00F60300">
              <w:rPr>
                <w:szCs w:val="22"/>
                <w:highlight w:val="yellow"/>
                <w:lang w:val="ru-RU"/>
              </w:rPr>
              <w:t xml:space="preserve"> бюджетных ассигнований, предоставленных за счет средств бюджетов бюджетной системы Российской Федерации в целях обеспечения строительства объекта генерации </w:t>
            </w:r>
            <w:r w:rsidRPr="00F60300">
              <w:rPr>
                <w:i/>
                <w:szCs w:val="22"/>
                <w:highlight w:val="yellow"/>
              </w:rPr>
              <w:t>g</w:t>
            </w:r>
            <w:r w:rsidRPr="00F60300">
              <w:rPr>
                <w:color w:val="000000"/>
                <w:szCs w:val="22"/>
                <w:highlight w:val="yellow"/>
                <w:lang w:val="ru-RU"/>
              </w:rPr>
              <w:t>;</w:t>
            </w:r>
          </w:p>
          <w:p w14:paraId="159677BF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ind w:left="426"/>
              <w:jc w:val="both"/>
              <w:rPr>
                <w:szCs w:val="22"/>
                <w:lang w:val="ru-RU"/>
              </w:rPr>
            </w:pPr>
            <w:r w:rsidRPr="00FC6E5A">
              <w:rPr>
                <w:position w:val="-14"/>
                <w:szCs w:val="22"/>
              </w:rPr>
              <w:object w:dxaOrig="920" w:dyaOrig="400" w14:anchorId="5B9C83B5">
                <v:shape id="_x0000_i1032" type="#_x0000_t75" style="width:45.75pt;height:19.5pt" o:ole="">
                  <v:imagedata r:id="rId20" o:title=""/>
                </v:shape>
                <o:OLEObject Type="Embed" ProgID="Equation.3" ShapeID="_x0000_i1032" DrawAspect="Content" ObjectID="_1796475898" r:id="rId21"/>
              </w:object>
            </w:r>
            <w:r w:rsidRPr="00F60300">
              <w:rPr>
                <w:szCs w:val="22"/>
                <w:lang w:val="ru-RU"/>
              </w:rPr>
              <w:t xml:space="preserve"> – коэффициент, отражающий учет прибыли с оптового рынка электрической энергии (мощности) по истечении срока окупаемости и до окончания срока службы генерирующего объекта, равный </w:t>
            </w:r>
            <w:r w:rsidRPr="00F60300">
              <w:rPr>
                <w:color w:val="000000"/>
                <w:szCs w:val="22"/>
                <w:lang w:val="ru-RU"/>
              </w:rPr>
              <w:t>0,91</w:t>
            </w:r>
            <w:r w:rsidRPr="00F60300">
              <w:rPr>
                <w:szCs w:val="22"/>
                <w:lang w:val="ru-RU"/>
              </w:rPr>
              <w:t>;</w:t>
            </w:r>
          </w:p>
          <w:p w14:paraId="487C94FB" w14:textId="77777777" w:rsidR="00F60300" w:rsidRDefault="00F60300" w:rsidP="00504148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…</w:t>
            </w:r>
          </w:p>
          <w:p w14:paraId="6E6C3CAB" w14:textId="77777777" w:rsidR="00F60300" w:rsidRPr="00504148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F60300">
              <w:rPr>
                <w:color w:val="000000"/>
                <w:szCs w:val="22"/>
                <w:lang w:val="ru-RU"/>
              </w:rPr>
              <w:lastRenderedPageBreak/>
              <w:t xml:space="preserve">При вычислении цены на мощность в месяце </w:t>
            </w:r>
            <w:r w:rsidRPr="00FC6E5A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 используются значения параметров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C6E5A">
              <w:rPr>
                <w:position w:val="-14"/>
              </w:rPr>
              <w:object w:dxaOrig="900" w:dyaOrig="400" w14:anchorId="1E759248">
                <v:shape id="_x0000_i1033" type="#_x0000_t75" style="width:45pt;height:19.5pt" o:ole="">
                  <v:imagedata r:id="rId22" o:title=""/>
                </v:shape>
                <o:OLEObject Type="Embed" ProgID="Equation.3" ShapeID="_x0000_i1033" DrawAspect="Content" ObjectID="_1796475899" r:id="rId23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FC6E5A">
              <w:rPr>
                <w:position w:val="-14"/>
              </w:rPr>
              <w:object w:dxaOrig="920" w:dyaOrig="400" w14:anchorId="1F7995F2">
                <v:shape id="_x0000_i1034" type="#_x0000_t75" style="width:45.75pt;height:19.5pt" o:ole="">
                  <v:imagedata r:id="rId24" o:title=""/>
                </v:shape>
                <o:OLEObject Type="Embed" ProgID="Equation.3" ShapeID="_x0000_i1034" DrawAspect="Content" ObjectID="_1796475900" r:id="rId25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FC6E5A">
              <w:rPr>
                <w:position w:val="-14"/>
              </w:rPr>
              <w:object w:dxaOrig="980" w:dyaOrig="400" w14:anchorId="167A2AD3">
                <v:shape id="_x0000_i1035" type="#_x0000_t75" style="width:49.5pt;height:21.75pt" o:ole="">
                  <v:imagedata r:id="rId26" o:title=""/>
                </v:shape>
                <o:OLEObject Type="Embed" ProgID="Equation.3" ShapeID="_x0000_i1035" DrawAspect="Content" ObjectID="_1796475901" r:id="rId27"/>
              </w:object>
            </w:r>
            <w:r w:rsidRPr="00F60300">
              <w:rPr>
                <w:color w:val="000000"/>
                <w:lang w:val="ru-RU"/>
              </w:rPr>
              <w:t xml:space="preserve">, </w:t>
            </w:r>
            <w:r w:rsidRPr="00F60300">
              <w:rPr>
                <w:position w:val="-14"/>
                <w:highlight w:val="yellow"/>
              </w:rPr>
              <w:object w:dxaOrig="720" w:dyaOrig="400" w14:anchorId="67C9A62F">
                <v:shape id="_x0000_i1036" type="#_x0000_t75" style="width:36.75pt;height:21.75pt" o:ole="">
                  <v:imagedata r:id="rId18" o:title=""/>
                </v:shape>
                <o:OLEObject Type="Embed" ProgID="Equation.3" ShapeID="_x0000_i1036" DrawAspect="Content" ObjectID="_1796475902" r:id="rId28"/>
              </w:object>
            </w:r>
            <w:r w:rsidRPr="00F60300">
              <w:rPr>
                <w:color w:val="000000"/>
                <w:szCs w:val="22"/>
                <w:highlight w:val="yellow"/>
                <w:lang w:val="ru-RU"/>
              </w:rPr>
              <w:t>,</w:t>
            </w:r>
            <w:r w:rsidRPr="00F60300">
              <w:rPr>
                <w:color w:val="000000"/>
                <w:szCs w:val="22"/>
                <w:lang w:val="ru-RU"/>
              </w:rPr>
              <w:t xml:space="preserve"> действующие на 1 (первое) число месяца </w:t>
            </w:r>
            <w:r w:rsidRPr="00FC6E5A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. Размер </w:t>
            </w:r>
            <w:r w:rsidRPr="00F60300">
              <w:rPr>
                <w:szCs w:val="22"/>
                <w:lang w:val="ru-RU"/>
              </w:rPr>
              <w:t xml:space="preserve">инвестированного капитала по состоянию на плановый 1-й месяц поставки мощности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C6E5A">
              <w:rPr>
                <w:color w:val="000000"/>
                <w:position w:val="-14"/>
                <w:szCs w:val="22"/>
              </w:rPr>
              <w:object w:dxaOrig="560" w:dyaOrig="400" w14:anchorId="3DF9487E">
                <v:shape id="_x0000_i1037" type="#_x0000_t75" style="width:28.5pt;height:19.5pt" o:ole="">
                  <v:imagedata r:id="rId29" o:title=""/>
                </v:shape>
                <o:OLEObject Type="Embed" ProgID="Equation.3" ShapeID="_x0000_i1037" DrawAspect="Content" ObjectID="_1796475903" r:id="rId30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определяется исходя из указанных значений параметров.</w:t>
            </w:r>
          </w:p>
        </w:tc>
        <w:tc>
          <w:tcPr>
            <w:tcW w:w="6736" w:type="dxa"/>
          </w:tcPr>
          <w:p w14:paraId="49606402" w14:textId="77777777" w:rsidR="00F60300" w:rsidRP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F60300">
              <w:rPr>
                <w:szCs w:val="22"/>
                <w:lang w:val="ru-RU"/>
              </w:rPr>
              <w:lastRenderedPageBreak/>
              <w:t xml:space="preserve">8. Размер инвестированного капитала по состоянию на плановый 1-й месяц поставки мощности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(плановый 1-й месяц поставки мощности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начинается с даты начала поставки мощности, указанной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color w:val="000000"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60300">
              <w:rPr>
                <w:color w:val="000000"/>
                <w:szCs w:val="22"/>
                <w:lang w:val="ru-RU"/>
              </w:rPr>
              <w:t xml:space="preserve">в </w:t>
            </w:r>
            <w:r w:rsidRPr="00F60300">
              <w:rPr>
                <w:szCs w:val="22"/>
                <w:lang w:val="ru-RU"/>
              </w:rPr>
              <w:t>приложении 4.1 к настоящему Договору) при расчете</w:t>
            </w:r>
            <w:r w:rsidRPr="00F60300">
              <w:rPr>
                <w:color w:val="000000"/>
                <w:szCs w:val="22"/>
                <w:lang w:val="ru-RU"/>
              </w:rPr>
              <w:t xml:space="preserve"> цены на месяц </w:t>
            </w:r>
            <w:r w:rsidRPr="00FC6E5A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 </w:t>
            </w:r>
            <w:r w:rsidRPr="00FC6E5A">
              <w:rPr>
                <w:color w:val="000000"/>
                <w:position w:val="-14"/>
                <w:szCs w:val="22"/>
              </w:rPr>
              <w:object w:dxaOrig="560" w:dyaOrig="400" w14:anchorId="1F5EE770">
                <v:shape id="_x0000_i1038" type="#_x0000_t75" style="width:28.5pt;height:19.5pt" o:ole="">
                  <v:imagedata r:id="rId8" o:title=""/>
                </v:shape>
                <o:OLEObject Type="Embed" ProgID="Equation.3" ShapeID="_x0000_i1038" DrawAspect="Content" ObjectID="_1796475904" r:id="rId31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определяется следующим образом.</w:t>
            </w:r>
          </w:p>
          <w:p w14:paraId="11E96C2F" w14:textId="77777777" w:rsidR="00F60300" w:rsidRP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 w:rsidRPr="00F60300">
              <w:rPr>
                <w:szCs w:val="22"/>
                <w:lang w:val="ru-RU"/>
              </w:rPr>
              <w:t xml:space="preserve">Если договор о предоставлении мощности в отношении объекта генерации </w:t>
            </w:r>
            <w:r w:rsidRPr="00FC6E5A">
              <w:rPr>
                <w:i/>
                <w:szCs w:val="22"/>
                <w:lang w:val="en-US"/>
              </w:rPr>
              <w:t>g</w:t>
            </w:r>
            <w:r w:rsidRPr="00F60300">
              <w:rPr>
                <w:szCs w:val="22"/>
                <w:lang w:val="ru-RU"/>
              </w:rPr>
              <w:t xml:space="preserve"> заключен по результатам конкурсных отборов </w:t>
            </w:r>
            <w:r w:rsidRPr="00F60300">
              <w:rPr>
                <w:szCs w:val="22"/>
                <w:lang w:val="ru-RU"/>
              </w:rPr>
              <w:t xml:space="preserve">инвестиционных проектов, проведенных до 01.01.2018 года, то размер инвестированного капитала </w:t>
            </w:r>
            <w:r w:rsidRPr="00FC6E5A">
              <w:rPr>
                <w:color w:val="000000"/>
                <w:position w:val="-14"/>
                <w:szCs w:val="22"/>
              </w:rPr>
              <w:object w:dxaOrig="560" w:dyaOrig="400" w14:anchorId="16E1691D">
                <v:shape id="_x0000_i1039" type="#_x0000_t75" style="width:27.75pt;height:20.25pt" o:ole="">
                  <v:imagedata r:id="rId8" o:title=""/>
                </v:shape>
                <o:OLEObject Type="Embed" ProgID="Equation.3" ShapeID="_x0000_i1039" DrawAspect="Content" ObjectID="_1796475905" r:id="rId32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</w:t>
            </w:r>
            <w:r w:rsidRPr="00F60300">
              <w:rPr>
                <w:szCs w:val="22"/>
                <w:lang w:val="ru-RU"/>
              </w:rPr>
              <w:t>определяется по формуле:</w:t>
            </w:r>
          </w:p>
          <w:p w14:paraId="42E7F72E" w14:textId="35A0AC39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jc w:val="right"/>
              <w:rPr>
                <w:szCs w:val="22"/>
                <w:lang w:val="ru-RU"/>
              </w:rPr>
            </w:pPr>
            <w:r w:rsidRPr="00FC6E5A">
              <w:rPr>
                <w:position w:val="-14"/>
                <w:szCs w:val="22"/>
              </w:rPr>
              <w:object w:dxaOrig="7940" w:dyaOrig="400" w14:anchorId="608A4491">
                <v:shape id="_x0000_i1040" type="#_x0000_t75" style="width:303pt;height:16.5pt" o:ole="">
                  <v:imagedata r:id="rId11" o:title=""/>
                </v:shape>
                <o:OLEObject Type="Embed" ProgID="Equation.3" ShapeID="_x0000_i1040" DrawAspect="Content" ObjectID="_1796475906" r:id="rId33"/>
              </w:object>
            </w:r>
            <w:r w:rsidR="007655E1" w:rsidRPr="007655E1">
              <w:rPr>
                <w:szCs w:val="22"/>
                <w:highlight w:val="yellow"/>
                <w:lang w:val="ru-RU"/>
              </w:rPr>
              <w:t>,</w:t>
            </w:r>
            <w:r w:rsidRPr="00F60300">
              <w:rPr>
                <w:szCs w:val="22"/>
                <w:lang w:val="ru-RU"/>
              </w:rPr>
              <w:tab/>
            </w:r>
            <w:r w:rsidRPr="00F60300">
              <w:rPr>
                <w:szCs w:val="22"/>
                <w:lang w:val="ru-RU"/>
              </w:rPr>
              <w:tab/>
            </w:r>
            <w:proofErr w:type="gramStart"/>
            <w:r w:rsidRPr="00F60300">
              <w:rPr>
                <w:szCs w:val="22"/>
                <w:lang w:val="ru-RU"/>
              </w:rPr>
              <w:t xml:space="preserve">   (</w:t>
            </w:r>
            <w:proofErr w:type="gramEnd"/>
            <w:r w:rsidRPr="00F60300">
              <w:rPr>
                <w:szCs w:val="22"/>
                <w:lang w:val="ru-RU"/>
              </w:rPr>
              <w:t>6.1)</w:t>
            </w:r>
          </w:p>
          <w:p w14:paraId="58026AB7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ind w:left="426" w:hanging="426"/>
              <w:jc w:val="both"/>
              <w:rPr>
                <w:szCs w:val="22"/>
                <w:lang w:val="ru-RU"/>
              </w:rPr>
            </w:pPr>
            <w:r w:rsidRPr="00F60300">
              <w:rPr>
                <w:szCs w:val="22"/>
                <w:lang w:val="ru-RU"/>
              </w:rPr>
              <w:t xml:space="preserve">где </w:t>
            </w:r>
            <w:r w:rsidRPr="00FC6E5A">
              <w:rPr>
                <w:position w:val="-14"/>
                <w:szCs w:val="22"/>
              </w:rPr>
              <w:object w:dxaOrig="1060" w:dyaOrig="400" w14:anchorId="33755002">
                <v:shape id="_x0000_i1041" type="#_x0000_t75" style="width:53.25pt;height:21.75pt" o:ole="">
                  <v:imagedata r:id="rId16" o:title=""/>
                </v:shape>
                <o:OLEObject Type="Embed" ProgID="Equation.3" ShapeID="_x0000_i1041" DrawAspect="Content" ObjectID="_1796475907" r:id="rId34"/>
              </w:object>
            </w:r>
            <w:r w:rsidRPr="00F60300">
              <w:rPr>
                <w:szCs w:val="22"/>
                <w:lang w:val="ru-RU"/>
              </w:rPr>
              <w:t xml:space="preserve"> – указанная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color w:val="000000"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60300">
              <w:rPr>
                <w:color w:val="000000"/>
                <w:szCs w:val="22"/>
                <w:lang w:val="ru-RU"/>
              </w:rPr>
              <w:t xml:space="preserve">в </w:t>
            </w:r>
            <w:r w:rsidRPr="00F60300">
              <w:rPr>
                <w:szCs w:val="22"/>
                <w:lang w:val="ru-RU"/>
              </w:rPr>
              <w:t xml:space="preserve">приложении 4.1 к настоящему Договору </w:t>
            </w:r>
            <w:r w:rsidRPr="00F60300">
              <w:rPr>
                <w:color w:val="000000"/>
                <w:szCs w:val="22"/>
                <w:lang w:val="ru-RU"/>
              </w:rPr>
              <w:t>плановая величина</w:t>
            </w:r>
            <w:r w:rsidRPr="00F60300">
              <w:rPr>
                <w:szCs w:val="22"/>
                <w:lang w:val="ru-RU"/>
              </w:rPr>
              <w:t xml:space="preserve"> капитальных затрат на 1 кВт установленной мощности генерирующего объекта;</w:t>
            </w:r>
          </w:p>
          <w:p w14:paraId="6FC4C180" w14:textId="77777777" w:rsidR="00F60300" w:rsidRPr="00F60300" w:rsidRDefault="00F60300" w:rsidP="00F60300">
            <w:pPr>
              <w:autoSpaceDE w:val="0"/>
              <w:autoSpaceDN w:val="0"/>
              <w:adjustRightInd w:val="0"/>
              <w:spacing w:before="120" w:after="120" w:line="288" w:lineRule="auto"/>
              <w:ind w:left="426"/>
              <w:jc w:val="both"/>
              <w:rPr>
                <w:szCs w:val="22"/>
                <w:lang w:val="ru-RU"/>
              </w:rPr>
            </w:pPr>
            <w:r w:rsidRPr="00FC6E5A">
              <w:rPr>
                <w:position w:val="-14"/>
                <w:szCs w:val="22"/>
              </w:rPr>
              <w:object w:dxaOrig="920" w:dyaOrig="400" w14:anchorId="368B34B1">
                <v:shape id="_x0000_i1042" type="#_x0000_t75" style="width:45.75pt;height:19.5pt" o:ole="">
                  <v:imagedata r:id="rId20" o:title=""/>
                </v:shape>
                <o:OLEObject Type="Embed" ProgID="Equation.3" ShapeID="_x0000_i1042" DrawAspect="Content" ObjectID="_1796475908" r:id="rId35"/>
              </w:object>
            </w:r>
            <w:r w:rsidRPr="00F60300">
              <w:rPr>
                <w:szCs w:val="22"/>
                <w:lang w:val="ru-RU"/>
              </w:rPr>
              <w:t xml:space="preserve"> – коэффициент, отражающий учет прибыли с оптового рынка электрической энергии (мощности) по истечении срока окупаемости и до окончания срока службы генерирующего объекта, равный </w:t>
            </w:r>
            <w:r w:rsidRPr="00F60300">
              <w:rPr>
                <w:color w:val="000000"/>
                <w:szCs w:val="22"/>
                <w:lang w:val="ru-RU"/>
              </w:rPr>
              <w:t>0,91</w:t>
            </w:r>
            <w:r w:rsidRPr="00F60300">
              <w:rPr>
                <w:szCs w:val="22"/>
                <w:lang w:val="ru-RU"/>
              </w:rPr>
              <w:t>;</w:t>
            </w:r>
          </w:p>
          <w:p w14:paraId="6A402F3A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…</w:t>
            </w:r>
          </w:p>
          <w:p w14:paraId="3B60BB48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08FD92A0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02EEB2F6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1A5428A3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29A7C192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23B9CC0B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29D578D8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7D89CECE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7E44283C" w14:textId="77777777" w:rsidR="00F60300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</w:p>
          <w:p w14:paraId="17C880D5" w14:textId="77777777" w:rsidR="00F60300" w:rsidRPr="00504148" w:rsidRDefault="00F60300" w:rsidP="00F60300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F60300">
              <w:rPr>
                <w:color w:val="000000"/>
                <w:szCs w:val="22"/>
                <w:lang w:val="ru-RU"/>
              </w:rPr>
              <w:t xml:space="preserve">При вычислении цены на мощность в месяце </w:t>
            </w:r>
            <w:r w:rsidRPr="00FC6E5A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 используются значения параметров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C6E5A">
              <w:rPr>
                <w:position w:val="-14"/>
              </w:rPr>
              <w:object w:dxaOrig="900" w:dyaOrig="400" w14:anchorId="15714D95">
                <v:shape id="_x0000_i1043" type="#_x0000_t75" style="width:45pt;height:19.5pt" o:ole="">
                  <v:imagedata r:id="rId22" o:title=""/>
                </v:shape>
                <o:OLEObject Type="Embed" ProgID="Equation.3" ShapeID="_x0000_i1043" DrawAspect="Content" ObjectID="_1796475909" r:id="rId36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FC6E5A">
              <w:rPr>
                <w:position w:val="-14"/>
              </w:rPr>
              <w:object w:dxaOrig="920" w:dyaOrig="400" w14:anchorId="36BA1A75">
                <v:shape id="_x0000_i1044" type="#_x0000_t75" style="width:45.75pt;height:19.5pt" o:ole="">
                  <v:imagedata r:id="rId24" o:title=""/>
                </v:shape>
                <o:OLEObject Type="Embed" ProgID="Equation.3" ShapeID="_x0000_i1044" DrawAspect="Content" ObjectID="_1796475910" r:id="rId37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FC6E5A">
              <w:rPr>
                <w:position w:val="-14"/>
              </w:rPr>
              <w:object w:dxaOrig="980" w:dyaOrig="400" w14:anchorId="1C95BF5E">
                <v:shape id="_x0000_i1045" type="#_x0000_t75" style="width:49.5pt;height:21.75pt" o:ole="">
                  <v:imagedata r:id="rId26" o:title=""/>
                </v:shape>
                <o:OLEObject Type="Embed" ProgID="Equation.3" ShapeID="_x0000_i1045" DrawAspect="Content" ObjectID="_1796475911" r:id="rId38"/>
              </w:object>
            </w:r>
            <w:r w:rsidRPr="00F60300">
              <w:rPr>
                <w:color w:val="000000"/>
                <w:lang w:val="ru-RU"/>
              </w:rPr>
              <w:t xml:space="preserve">, </w:t>
            </w:r>
            <w:r w:rsidRPr="00F60300">
              <w:rPr>
                <w:color w:val="000000"/>
                <w:szCs w:val="22"/>
                <w:lang w:val="ru-RU"/>
              </w:rPr>
              <w:t xml:space="preserve">действующие на 1 (первое) число месяца </w:t>
            </w:r>
            <w:r w:rsidRPr="00FC6E5A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. Размер </w:t>
            </w:r>
            <w:r w:rsidRPr="00F60300">
              <w:rPr>
                <w:szCs w:val="22"/>
                <w:lang w:val="ru-RU"/>
              </w:rPr>
              <w:t xml:space="preserve">инвестированного капитала по </w:t>
            </w:r>
            <w:r w:rsidRPr="00F60300">
              <w:rPr>
                <w:szCs w:val="22"/>
                <w:lang w:val="ru-RU"/>
              </w:rPr>
              <w:lastRenderedPageBreak/>
              <w:t xml:space="preserve">состоянию на плановый 1-й месяц поставки мощности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FC6E5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C6E5A">
              <w:rPr>
                <w:color w:val="000000"/>
                <w:position w:val="-14"/>
                <w:szCs w:val="22"/>
              </w:rPr>
              <w:object w:dxaOrig="560" w:dyaOrig="400" w14:anchorId="37DB29DA">
                <v:shape id="_x0000_i1046" type="#_x0000_t75" style="width:28.5pt;height:19.5pt" o:ole="">
                  <v:imagedata r:id="rId29" o:title=""/>
                </v:shape>
                <o:OLEObject Type="Embed" ProgID="Equation.3" ShapeID="_x0000_i1046" DrawAspect="Content" ObjectID="_1796475912" r:id="rId39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определяется исходя из указанных значений параметров.</w:t>
            </w:r>
          </w:p>
        </w:tc>
      </w:tr>
      <w:tr w:rsidR="00F60300" w:rsidRPr="00030C85" w14:paraId="75B5ADBE" w14:textId="77777777" w:rsidTr="00F60300">
        <w:trPr>
          <w:trHeight w:val="435"/>
        </w:trPr>
        <w:tc>
          <w:tcPr>
            <w:tcW w:w="1129" w:type="dxa"/>
            <w:vAlign w:val="center"/>
          </w:tcPr>
          <w:p w14:paraId="4E3EF829" w14:textId="38242253" w:rsidR="00F60300" w:rsidRDefault="00F60300" w:rsidP="007655E1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lastRenderedPageBreak/>
              <w:t>Прил</w:t>
            </w:r>
            <w:r w:rsidR="007655E1">
              <w:rPr>
                <w:rFonts w:eastAsiaTheme="minorHAnsi" w:cs="Calibri"/>
                <w:b/>
                <w:lang w:val="ru-RU"/>
              </w:rPr>
              <w:t>ожение</w:t>
            </w:r>
            <w:r>
              <w:rPr>
                <w:rFonts w:eastAsiaTheme="minorHAnsi" w:cs="Calibri"/>
                <w:b/>
                <w:lang w:val="ru-RU"/>
              </w:rPr>
              <w:t xml:space="preserve"> 4, п.</w:t>
            </w:r>
            <w:r w:rsidR="007655E1">
              <w:rPr>
                <w:rFonts w:eastAsiaTheme="minorHAnsi" w:cs="Calibri"/>
                <w:b/>
                <w:lang w:val="ru-RU"/>
              </w:rPr>
              <w:t xml:space="preserve"> </w:t>
            </w:r>
            <w:r>
              <w:rPr>
                <w:rFonts w:eastAsiaTheme="minorHAnsi" w:cs="Calibri"/>
                <w:b/>
                <w:lang w:val="ru-RU"/>
              </w:rPr>
              <w:t>9</w:t>
            </w:r>
          </w:p>
        </w:tc>
        <w:tc>
          <w:tcPr>
            <w:tcW w:w="6735" w:type="dxa"/>
          </w:tcPr>
          <w:p w14:paraId="60C30F64" w14:textId="2CAB8EFD" w:rsid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458C217F" w14:textId="690FE463" w:rsidR="00F60300" w:rsidRPr="007655E1" w:rsidRDefault="00F60300" w:rsidP="007655E1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F60300">
              <w:rPr>
                <w:color w:val="000000"/>
                <w:szCs w:val="22"/>
                <w:lang w:val="ru-RU"/>
              </w:rPr>
              <w:t xml:space="preserve">При вычислении цены на мощность в месяце </w:t>
            </w:r>
            <w:r w:rsidRPr="00B46176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 используются значения параметров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B46176">
              <w:rPr>
                <w:position w:val="-14"/>
                <w:szCs w:val="22"/>
              </w:rPr>
              <w:object w:dxaOrig="900" w:dyaOrig="400" w14:anchorId="6DE16C94">
                <v:shape id="_x0000_i1047" type="#_x0000_t75" style="width:45pt;height:19.5pt" o:ole="">
                  <v:imagedata r:id="rId22" o:title=""/>
                </v:shape>
                <o:OLEObject Type="Embed" ProgID="Equation.3" ShapeID="_x0000_i1047" DrawAspect="Content" ObjectID="_1796475913" r:id="rId40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B46176">
              <w:rPr>
                <w:position w:val="-14"/>
                <w:szCs w:val="22"/>
              </w:rPr>
              <w:object w:dxaOrig="920" w:dyaOrig="400" w14:anchorId="7C0F688A">
                <v:shape id="_x0000_i1048" type="#_x0000_t75" style="width:45.75pt;height:19.5pt" o:ole="">
                  <v:imagedata r:id="rId24" o:title=""/>
                </v:shape>
                <o:OLEObject Type="Embed" ProgID="Equation.3" ShapeID="_x0000_i1048" DrawAspect="Content" ObjectID="_1796475914" r:id="rId41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B46176">
              <w:rPr>
                <w:position w:val="-14"/>
                <w:szCs w:val="22"/>
              </w:rPr>
              <w:object w:dxaOrig="980" w:dyaOrig="400" w14:anchorId="762A8338">
                <v:shape id="_x0000_i1049" type="#_x0000_t75" style="width:49.5pt;height:21.75pt" o:ole="">
                  <v:imagedata r:id="rId42" o:title=""/>
                </v:shape>
                <o:OLEObject Type="Embed" ProgID="Equation.3" ShapeID="_x0000_i1049" DrawAspect="Content" ObjectID="_1796475915" r:id="rId43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F60300">
              <w:rPr>
                <w:position w:val="-14"/>
                <w:szCs w:val="22"/>
                <w:highlight w:val="yellow"/>
              </w:rPr>
              <w:object w:dxaOrig="720" w:dyaOrig="400" w14:anchorId="57F8FCBE">
                <v:shape id="_x0000_i1050" type="#_x0000_t75" style="width:36.75pt;height:21.75pt" o:ole="">
                  <v:imagedata r:id="rId18" o:title=""/>
                </v:shape>
                <o:OLEObject Type="Embed" ProgID="Equation.3" ShapeID="_x0000_i1050" DrawAspect="Content" ObjectID="_1796475916" r:id="rId44"/>
              </w:object>
            </w:r>
            <w:r w:rsidRPr="00F60300">
              <w:rPr>
                <w:szCs w:val="22"/>
                <w:highlight w:val="yellow"/>
                <w:lang w:val="ru-RU"/>
              </w:rPr>
              <w:t>,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F60300">
              <w:rPr>
                <w:color w:val="000000"/>
                <w:szCs w:val="22"/>
                <w:lang w:val="ru-RU"/>
              </w:rPr>
              <w:t xml:space="preserve">действующие на 1 (первое) число месяца </w:t>
            </w:r>
            <w:r w:rsidRPr="00B46176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. Размер </w:t>
            </w:r>
            <w:r w:rsidRPr="00F60300">
              <w:rPr>
                <w:szCs w:val="22"/>
                <w:lang w:val="ru-RU"/>
              </w:rPr>
              <w:t xml:space="preserve">инвестированного капитала по состоянию на месяц </w:t>
            </w:r>
            <w:r w:rsidRPr="00B46176">
              <w:rPr>
                <w:i/>
                <w:szCs w:val="22"/>
              </w:rPr>
              <w:t>m</w:t>
            </w:r>
            <w:r w:rsidRPr="00F60300">
              <w:rPr>
                <w:szCs w:val="22"/>
                <w:lang w:val="ru-RU"/>
              </w:rPr>
              <w:t xml:space="preserve"> (начиная с месяца, следующего за плановым 1-м месяцем поставки мощности объекта генерации </w:t>
            </w:r>
            <w:r w:rsidRPr="00436DE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)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AB3B12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C35383">
              <w:rPr>
                <w:color w:val="000000"/>
                <w:position w:val="-14"/>
                <w:szCs w:val="22"/>
              </w:rPr>
              <w:object w:dxaOrig="560" w:dyaOrig="400" w14:anchorId="0604F98A">
                <v:shape id="_x0000_i1051" type="#_x0000_t75" style="width:28.5pt;height:19.5pt" o:ole="">
                  <v:imagedata r:id="rId45" o:title=""/>
                </v:shape>
                <o:OLEObject Type="Embed" ProgID="Equation.3" ShapeID="_x0000_i1051" DrawAspect="Content" ObjectID="_1796475917" r:id="rId46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определяется исходя из указанных значений параметров.</w:t>
            </w:r>
          </w:p>
        </w:tc>
        <w:tc>
          <w:tcPr>
            <w:tcW w:w="6736" w:type="dxa"/>
          </w:tcPr>
          <w:p w14:paraId="2BEDD5D6" w14:textId="6FFBDF1F" w:rsidR="00F60300" w:rsidRDefault="00F60300" w:rsidP="00F60300">
            <w:pPr>
              <w:spacing w:before="120" w:after="120" w:line="288" w:lineRule="auto"/>
              <w:ind w:firstLine="709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  <w:p w14:paraId="222EBA81" w14:textId="522FEA46" w:rsidR="00F60300" w:rsidRPr="007655E1" w:rsidRDefault="00F60300" w:rsidP="007655E1">
            <w:pPr>
              <w:spacing w:before="120" w:after="120" w:line="288" w:lineRule="auto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F60300">
              <w:rPr>
                <w:color w:val="000000"/>
                <w:szCs w:val="22"/>
                <w:lang w:val="ru-RU"/>
              </w:rPr>
              <w:t xml:space="preserve">При вычислении цены на мощность в месяце </w:t>
            </w:r>
            <w:r w:rsidRPr="00B46176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 используются значения параметров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B46176">
              <w:rPr>
                <w:position w:val="-14"/>
                <w:szCs w:val="22"/>
              </w:rPr>
              <w:object w:dxaOrig="900" w:dyaOrig="400" w14:anchorId="07E5E7EC">
                <v:shape id="_x0000_i1052" type="#_x0000_t75" style="width:45pt;height:19.5pt" o:ole="">
                  <v:imagedata r:id="rId22" o:title=""/>
                </v:shape>
                <o:OLEObject Type="Embed" ProgID="Equation.3" ShapeID="_x0000_i1052" DrawAspect="Content" ObjectID="_1796475918" r:id="rId47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B46176">
              <w:rPr>
                <w:position w:val="-14"/>
                <w:szCs w:val="22"/>
              </w:rPr>
              <w:object w:dxaOrig="920" w:dyaOrig="400" w14:anchorId="19FEF279">
                <v:shape id="_x0000_i1053" type="#_x0000_t75" style="width:45.75pt;height:19.5pt" o:ole="">
                  <v:imagedata r:id="rId24" o:title=""/>
                </v:shape>
                <o:OLEObject Type="Embed" ProgID="Equation.3" ShapeID="_x0000_i1053" DrawAspect="Content" ObjectID="_1796475919" r:id="rId48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</w:t>
            </w:r>
            <w:r w:rsidRPr="00B46176">
              <w:rPr>
                <w:position w:val="-14"/>
                <w:szCs w:val="22"/>
              </w:rPr>
              <w:object w:dxaOrig="980" w:dyaOrig="400" w14:anchorId="64A8C619">
                <v:shape id="_x0000_i1054" type="#_x0000_t75" style="width:49.5pt;height:21.75pt" o:ole="">
                  <v:imagedata r:id="rId42" o:title=""/>
                </v:shape>
                <o:OLEObject Type="Embed" ProgID="Equation.3" ShapeID="_x0000_i1054" DrawAspect="Content" ObjectID="_1796475920" r:id="rId49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, действующие на 1 (первое) число месяца </w:t>
            </w:r>
            <w:r w:rsidRPr="00B46176">
              <w:rPr>
                <w:i/>
                <w:color w:val="000000"/>
                <w:szCs w:val="22"/>
              </w:rPr>
              <w:t>m</w:t>
            </w:r>
            <w:r w:rsidRPr="00F60300">
              <w:rPr>
                <w:color w:val="000000"/>
                <w:szCs w:val="22"/>
                <w:lang w:val="ru-RU"/>
              </w:rPr>
              <w:t xml:space="preserve">. Размер </w:t>
            </w:r>
            <w:r w:rsidRPr="00F60300">
              <w:rPr>
                <w:szCs w:val="22"/>
                <w:lang w:val="ru-RU"/>
              </w:rPr>
              <w:t xml:space="preserve">инвестированного капитала по состоянию на месяц </w:t>
            </w:r>
            <w:r w:rsidRPr="00B46176">
              <w:rPr>
                <w:i/>
                <w:szCs w:val="22"/>
              </w:rPr>
              <w:t>m</w:t>
            </w:r>
            <w:r w:rsidRPr="00F60300">
              <w:rPr>
                <w:szCs w:val="22"/>
                <w:lang w:val="ru-RU"/>
              </w:rPr>
              <w:t xml:space="preserve"> (начиная с месяца, следующего за плановым 1-м месяцем поставки мощности объекта генерации </w:t>
            </w:r>
            <w:r w:rsidRPr="00436DEA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) в отношении </w:t>
            </w:r>
            <w:r w:rsidRPr="00F60300">
              <w:rPr>
                <w:color w:val="000000"/>
                <w:szCs w:val="22"/>
                <w:lang w:val="ru-RU"/>
              </w:rPr>
              <w:t xml:space="preserve">объекта генерации </w:t>
            </w:r>
            <w:r w:rsidRPr="00AB3B12">
              <w:rPr>
                <w:i/>
                <w:szCs w:val="22"/>
              </w:rPr>
              <w:t>g</w:t>
            </w:r>
            <w:r w:rsidRPr="00F60300">
              <w:rPr>
                <w:szCs w:val="22"/>
                <w:lang w:val="ru-RU"/>
              </w:rPr>
              <w:t xml:space="preserve"> </w:t>
            </w:r>
            <w:r w:rsidRPr="00C35383">
              <w:rPr>
                <w:color w:val="000000"/>
                <w:position w:val="-14"/>
                <w:szCs w:val="22"/>
              </w:rPr>
              <w:object w:dxaOrig="560" w:dyaOrig="400" w14:anchorId="39C4AB7D">
                <v:shape id="_x0000_i1055" type="#_x0000_t75" style="width:28.5pt;height:19.5pt" o:ole="">
                  <v:imagedata r:id="rId45" o:title=""/>
                </v:shape>
                <o:OLEObject Type="Embed" ProgID="Equation.3" ShapeID="_x0000_i1055" DrawAspect="Content" ObjectID="_1796475921" r:id="rId50"/>
              </w:object>
            </w:r>
            <w:r w:rsidRPr="00F60300">
              <w:rPr>
                <w:color w:val="000000"/>
                <w:szCs w:val="22"/>
                <w:lang w:val="ru-RU"/>
              </w:rPr>
              <w:t xml:space="preserve"> определяется исходя из указанных значений параметров.</w:t>
            </w:r>
          </w:p>
        </w:tc>
      </w:tr>
    </w:tbl>
    <w:p w14:paraId="55D74BC8" w14:textId="77777777" w:rsidR="00925A7C" w:rsidRDefault="00925A7C" w:rsidP="007655E1">
      <w:pPr>
        <w:spacing w:before="0" w:after="0"/>
        <w:rPr>
          <w:rFonts w:cs="Arial CYR"/>
          <w:sz w:val="20"/>
          <w:lang w:val="ru-RU"/>
        </w:rPr>
      </w:pPr>
    </w:p>
    <w:p w14:paraId="3242EA5B" w14:textId="77777777" w:rsidR="007655E1" w:rsidRDefault="007655E1" w:rsidP="007655E1">
      <w:pPr>
        <w:spacing w:before="0" w:after="0"/>
        <w:ind w:right="-314"/>
        <w:rPr>
          <w:b/>
          <w:sz w:val="26"/>
          <w:szCs w:val="26"/>
          <w:lang w:val="ru-RU"/>
        </w:rPr>
      </w:pPr>
    </w:p>
    <w:p w14:paraId="233A3BB0" w14:textId="4C995AF3" w:rsidR="009E0D61" w:rsidRPr="006D7E57" w:rsidRDefault="009E0D61" w:rsidP="007655E1">
      <w:pPr>
        <w:spacing w:before="0" w:after="0"/>
        <w:ind w:right="-314"/>
        <w:rPr>
          <w:b/>
          <w:sz w:val="26"/>
          <w:szCs w:val="26"/>
          <w:lang w:val="ru-RU"/>
        </w:rPr>
      </w:pPr>
      <w:r w:rsidRPr="006D7E57">
        <w:rPr>
          <w:b/>
          <w:sz w:val="26"/>
          <w:szCs w:val="26"/>
          <w:lang w:val="ru-RU"/>
        </w:rPr>
        <w:t xml:space="preserve">Предложения по изменениям и дополнениям в </w:t>
      </w:r>
      <w:r w:rsidRPr="009E0D61">
        <w:rPr>
          <w:b/>
          <w:sz w:val="26"/>
          <w:szCs w:val="26"/>
          <w:lang w:val="ru-RU"/>
        </w:rPr>
        <w:t xml:space="preserve">РЕГЛАМЕНТ ФИНАНСОВЫХ РАСЧЕТОВ НА ОПТОВОМ РЫНКЕ ЭЛЕКТРОЭНЕРГИИ </w:t>
      </w:r>
      <w:r w:rsidRPr="006D7E57">
        <w:rPr>
          <w:b/>
          <w:caps/>
          <w:sz w:val="26"/>
          <w:szCs w:val="26"/>
          <w:lang w:val="ru-RU"/>
        </w:rPr>
        <w:t>(</w:t>
      </w:r>
      <w:r w:rsidRPr="006D7E57">
        <w:rPr>
          <w:b/>
          <w:sz w:val="26"/>
          <w:szCs w:val="26"/>
          <w:lang w:val="ru-RU"/>
        </w:rPr>
        <w:t xml:space="preserve">Приложение № </w:t>
      </w:r>
      <w:r>
        <w:rPr>
          <w:b/>
          <w:sz w:val="26"/>
          <w:szCs w:val="26"/>
          <w:lang w:val="ru-RU"/>
        </w:rPr>
        <w:t>16</w:t>
      </w:r>
      <w:r w:rsidRPr="006D7E57">
        <w:rPr>
          <w:b/>
          <w:sz w:val="26"/>
          <w:szCs w:val="26"/>
          <w:lang w:val="ru-RU"/>
        </w:rPr>
        <w:t xml:space="preserve"> к Договору о присоединении к торговой системе оптового рынка)</w:t>
      </w:r>
    </w:p>
    <w:p w14:paraId="0C109F30" w14:textId="77777777" w:rsidR="009E0D61" w:rsidRPr="006D7E57" w:rsidRDefault="009E0D61" w:rsidP="007655E1">
      <w:pPr>
        <w:spacing w:before="0" w:after="0"/>
        <w:rPr>
          <w:rFonts w:cs="Garamond"/>
          <w:b/>
          <w:bCs/>
          <w:sz w:val="26"/>
          <w:szCs w:val="26"/>
          <w:lang w:val="ru-RU"/>
        </w:rPr>
      </w:pPr>
    </w:p>
    <w:tbl>
      <w:tblPr>
        <w:tblpPr w:leftFromText="180" w:rightFromText="180" w:vertAnchor="text" w:tblpXSpec="right" w:tblpY="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735"/>
        <w:gridCol w:w="6736"/>
      </w:tblGrid>
      <w:tr w:rsidR="009E0D61" w:rsidRPr="00030C85" w14:paraId="3CADE6F2" w14:textId="77777777" w:rsidTr="009E0D61">
        <w:trPr>
          <w:trHeight w:val="435"/>
        </w:trPr>
        <w:tc>
          <w:tcPr>
            <w:tcW w:w="1129" w:type="dxa"/>
            <w:vAlign w:val="center"/>
          </w:tcPr>
          <w:p w14:paraId="74B7BC84" w14:textId="77777777" w:rsidR="009E0D61" w:rsidRPr="00440A03" w:rsidRDefault="009E0D61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№ </w:t>
            </w:r>
          </w:p>
          <w:p w14:paraId="47C80A1D" w14:textId="77777777" w:rsidR="009E0D61" w:rsidRPr="00FF0A27" w:rsidRDefault="009E0D61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пункта</w:t>
            </w:r>
          </w:p>
        </w:tc>
        <w:tc>
          <w:tcPr>
            <w:tcW w:w="6735" w:type="dxa"/>
            <w:vAlign w:val="center"/>
          </w:tcPr>
          <w:p w14:paraId="6038E59B" w14:textId="77777777" w:rsidR="009E0D61" w:rsidRPr="00440A03" w:rsidRDefault="009E0D61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Редакция, действующая на момент </w:t>
            </w:r>
          </w:p>
          <w:p w14:paraId="01CD5ACE" w14:textId="77777777" w:rsidR="009E0D61" w:rsidRPr="006D7E57" w:rsidRDefault="009E0D61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вступления в силу изменений</w:t>
            </w:r>
          </w:p>
        </w:tc>
        <w:tc>
          <w:tcPr>
            <w:tcW w:w="6736" w:type="dxa"/>
            <w:vAlign w:val="center"/>
          </w:tcPr>
          <w:p w14:paraId="3E214F1A" w14:textId="3289FDCE" w:rsidR="009E0D61" w:rsidRPr="00440A03" w:rsidRDefault="009E0D61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b/>
                <w:szCs w:val="22"/>
                <w:lang w:val="ru-RU"/>
              </w:rPr>
            </w:pPr>
            <w:r w:rsidRPr="00440A03">
              <w:rPr>
                <w:rFonts w:eastAsiaTheme="minorHAnsi" w:cs="Calibri"/>
                <w:b/>
                <w:szCs w:val="22"/>
                <w:lang w:val="ru-RU"/>
              </w:rPr>
              <w:t>Предлагаем</w:t>
            </w:r>
            <w:r w:rsidR="007655E1">
              <w:rPr>
                <w:rFonts w:eastAsiaTheme="minorHAnsi" w:cs="Calibri"/>
                <w:b/>
                <w:szCs w:val="22"/>
                <w:lang w:val="ru-RU"/>
              </w:rPr>
              <w:t>ая редакция</w:t>
            </w:r>
            <w:r w:rsidRPr="00440A03">
              <w:rPr>
                <w:rFonts w:eastAsiaTheme="minorHAnsi" w:cs="Calibri"/>
                <w:b/>
                <w:szCs w:val="22"/>
                <w:lang w:val="ru-RU"/>
              </w:rPr>
              <w:t xml:space="preserve"> </w:t>
            </w:r>
          </w:p>
          <w:p w14:paraId="1EE4701E" w14:textId="77777777" w:rsidR="009E0D61" w:rsidRPr="00440A03" w:rsidRDefault="009E0D61" w:rsidP="007655E1">
            <w:pPr>
              <w:widowControl w:val="0"/>
              <w:spacing w:before="0" w:after="0"/>
              <w:jc w:val="center"/>
              <w:rPr>
                <w:rFonts w:eastAsiaTheme="minorHAnsi" w:cs="Calibri"/>
                <w:lang w:val="ru-RU"/>
              </w:rPr>
            </w:pPr>
            <w:r w:rsidRPr="00440A03">
              <w:rPr>
                <w:rFonts w:eastAsiaTheme="minorHAnsi" w:cs="Calibri"/>
                <w:szCs w:val="22"/>
                <w:lang w:val="ru-RU"/>
              </w:rPr>
              <w:t>(изменения выделены цветом)</w:t>
            </w:r>
          </w:p>
        </w:tc>
      </w:tr>
      <w:tr w:rsidR="009E0D61" w:rsidRPr="00F446BD" w14:paraId="1B587D55" w14:textId="77777777" w:rsidTr="009E0D61">
        <w:trPr>
          <w:trHeight w:val="435"/>
        </w:trPr>
        <w:tc>
          <w:tcPr>
            <w:tcW w:w="1129" w:type="dxa"/>
            <w:vAlign w:val="center"/>
          </w:tcPr>
          <w:p w14:paraId="7681A6A8" w14:textId="77777777" w:rsidR="009E0D61" w:rsidRDefault="009E0D61" w:rsidP="009E0D61">
            <w:pPr>
              <w:widowControl w:val="0"/>
              <w:spacing w:before="120" w:after="120"/>
              <w:jc w:val="center"/>
              <w:rPr>
                <w:rFonts w:eastAsiaTheme="minorHAnsi" w:cs="Calibri"/>
                <w:b/>
                <w:lang w:val="ru-RU"/>
              </w:rPr>
            </w:pPr>
            <w:r>
              <w:rPr>
                <w:rFonts w:eastAsiaTheme="minorHAnsi" w:cs="Calibri"/>
                <w:b/>
                <w:lang w:val="ru-RU"/>
              </w:rPr>
              <w:t>26.4</w:t>
            </w:r>
          </w:p>
        </w:tc>
        <w:tc>
          <w:tcPr>
            <w:tcW w:w="6735" w:type="dxa"/>
          </w:tcPr>
          <w:p w14:paraId="66E36594" w14:textId="77777777" w:rsidR="009E0D61" w:rsidRPr="006E3FBE" w:rsidRDefault="009E0D61" w:rsidP="007655E1">
            <w:pPr>
              <w:pStyle w:val="3"/>
              <w:jc w:val="left"/>
            </w:pPr>
            <w:bookmarkStart w:id="0" w:name="_Toc354999544"/>
            <w:bookmarkStart w:id="1" w:name="_Toc181222448"/>
            <w:r>
              <w:t xml:space="preserve">26.4. </w:t>
            </w:r>
            <w:r w:rsidRPr="006E3FBE">
              <w:t xml:space="preserve">Расчет авансовых финансовых обязательств/требований по ДПМ ВИЭ </w:t>
            </w:r>
            <w:bookmarkEnd w:id="0"/>
            <w:r w:rsidRPr="006E3FBE">
              <w:t>/ ДПМ ТБО</w:t>
            </w:r>
            <w:bookmarkEnd w:id="1"/>
          </w:p>
          <w:p w14:paraId="3CBCC3FF" w14:textId="77777777" w:rsidR="009E0D61" w:rsidRPr="006E3FBE" w:rsidRDefault="009E0D61" w:rsidP="009E0D61">
            <w:pPr>
              <w:pStyle w:val="afd"/>
              <w:widowControl w:val="0"/>
              <w:ind w:firstLine="567"/>
              <w:rPr>
                <w:rFonts w:ascii="Garamond" w:hAnsi="Garamond"/>
                <w:bCs/>
                <w:iCs/>
                <w:szCs w:val="22"/>
                <w:lang w:val="ru-RU"/>
              </w:rPr>
            </w:pP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Величина авансового обязательства/требования участника оптового рынка в месяце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m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ценовой зоны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z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за мощность по ДПМ ВИЭ </w:t>
            </w:r>
            <w:r w:rsidRPr="006E3FBE">
              <w:rPr>
                <w:rFonts w:ascii="Garamond" w:hAnsi="Garamond"/>
                <w:szCs w:val="22"/>
                <w:lang w:val="ru-RU"/>
              </w:rPr>
              <w:t>/ ДПМ ТБО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, производимую ГТП генерации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и поставляемую в ГТП потребления (экспорта)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q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>(</w:t>
            </w:r>
            <w:r w:rsidRPr="006E3FBE">
              <w:rPr>
                <w:rFonts w:ascii="Garamond" w:hAnsi="Garamond"/>
                <w:szCs w:val="22"/>
              </w:rPr>
              <w:object w:dxaOrig="499" w:dyaOrig="300" w14:anchorId="48F39E4C">
                <v:shape id="_x0000_i1056" type="#_x0000_t75" style="width:24pt;height:15.75pt" o:ole="">
                  <v:imagedata r:id="rId51" o:title=""/>
                </v:shape>
                <o:OLEObject Type="Embed" ProgID="Equation.3" ShapeID="_x0000_i1056" DrawAspect="Content" ObjectID="_1796475922" r:id="rId52"/>
              </w:objec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),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рассчитывается (с точностью до копеек с учетом правил математического округления): </w:t>
            </w:r>
          </w:p>
          <w:p w14:paraId="30B7D053" w14:textId="77777777" w:rsidR="009E0D61" w:rsidRPr="006E3FBE" w:rsidRDefault="009E0D61" w:rsidP="009E0D61">
            <w:pPr>
              <w:pStyle w:val="afd"/>
              <w:widowControl w:val="0"/>
              <w:ind w:firstLine="567"/>
              <w:rPr>
                <w:rFonts w:ascii="Garamond" w:hAnsi="Garamond"/>
                <w:bCs/>
                <w:iCs/>
                <w:szCs w:val="22"/>
                <w:lang w:val="ru-RU"/>
              </w:rPr>
            </w:pP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для ДПМ ВИЭ,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заключенных по итогам ОПВ, проводимых до 1 </w:t>
            </w:r>
            <w:r w:rsidRPr="006E3FBE">
              <w:rPr>
                <w:rFonts w:ascii="Garamond" w:hAnsi="Garamond"/>
                <w:szCs w:val="22"/>
                <w:lang w:val="ru-RU"/>
              </w:rPr>
              <w:lastRenderedPageBreak/>
              <w:t>января 2021 года, и ДПМ ТБО по формуле:</w:t>
            </w:r>
          </w:p>
          <w:bookmarkStart w:id="2" w:name="_Toc352064273"/>
          <w:bookmarkStart w:id="3" w:name="_Toc354999545"/>
          <w:bookmarkStart w:id="4" w:name="_Toc375309235"/>
          <w:bookmarkStart w:id="5" w:name="_Toc385257250"/>
          <w:bookmarkStart w:id="6" w:name="_Toc391391534"/>
          <w:bookmarkStart w:id="7" w:name="_Toc394919138"/>
          <w:bookmarkStart w:id="8" w:name="_Toc394922727"/>
          <w:bookmarkStart w:id="9" w:name="_Toc396988506"/>
          <w:bookmarkStart w:id="10" w:name="_Toc402960250"/>
          <w:bookmarkStart w:id="11" w:name="_Toc404682018"/>
          <w:bookmarkStart w:id="12" w:name="_Toc404785427"/>
          <w:bookmarkStart w:id="13" w:name="_Toc410299713"/>
          <w:bookmarkStart w:id="14" w:name="_Toc426024370"/>
          <w:bookmarkStart w:id="15" w:name="_Toc431221687"/>
          <w:bookmarkStart w:id="16" w:name="_Toc434511752"/>
          <w:bookmarkStart w:id="17" w:name="_Toc455072145"/>
          <w:bookmarkStart w:id="18" w:name="_Toc528838718"/>
          <w:bookmarkStart w:id="19" w:name="_Toc91587875"/>
          <w:bookmarkStart w:id="20" w:name="_Toc91627923"/>
          <w:bookmarkStart w:id="21" w:name="_Toc117099826"/>
          <w:bookmarkStart w:id="22" w:name="_Toc120665612"/>
          <w:bookmarkStart w:id="23" w:name="_Toc133882171"/>
          <w:p w14:paraId="16BFCCF5" w14:textId="77777777" w:rsidR="009E0D61" w:rsidRPr="009E0D61" w:rsidRDefault="009E0D61" w:rsidP="009E0D61">
            <w:pPr>
              <w:pStyle w:val="aff"/>
              <w:jc w:val="center"/>
              <w:rPr>
                <w:lang w:val="ru-RU"/>
              </w:rPr>
            </w:pPr>
            <w:r w:rsidRPr="00CB2712">
              <w:object w:dxaOrig="4860" w:dyaOrig="400" w14:anchorId="450C92D0">
                <v:shape id="_x0000_i1057" type="#_x0000_t75" style="width:243pt;height:19.5pt" o:ole="">
                  <v:imagedata r:id="rId53" o:title=""/>
                </v:shape>
                <o:OLEObject Type="Embed" ProgID="Equation.3" ShapeID="_x0000_i1057" DrawAspect="Content" ObjectID="_1796475923" r:id="rId54"/>
              </w:object>
            </w:r>
            <w:r w:rsidRPr="009E0D61">
              <w:rPr>
                <w:lang w:val="ru-RU"/>
              </w:rPr>
              <w:t>,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  <w:p w14:paraId="57268D72" w14:textId="77777777" w:rsidR="009E0D61" w:rsidRPr="006E3FBE" w:rsidRDefault="009E0D61" w:rsidP="009E0D61">
            <w:pPr>
              <w:pStyle w:val="afd"/>
              <w:widowControl w:val="0"/>
              <w:ind w:left="544" w:hanging="544"/>
              <w:rPr>
                <w:rFonts w:ascii="Garamond" w:hAnsi="Garamond"/>
                <w:bCs/>
                <w:iCs/>
                <w:szCs w:val="22"/>
                <w:lang w:val="ru-RU"/>
              </w:rPr>
            </w:pPr>
            <w:r w:rsidRPr="006E3FBE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6E3FBE">
              <w:rPr>
                <w:rFonts w:ascii="Garamond" w:hAnsi="Garamond"/>
                <w:position w:val="-14"/>
                <w:szCs w:val="22"/>
              </w:rPr>
              <w:object w:dxaOrig="1400" w:dyaOrig="400" w14:anchorId="0E69212A">
                <v:shape id="_x0000_i1058" type="#_x0000_t75" style="width:70.5pt;height:19.5pt" o:ole="">
                  <v:imagedata r:id="rId55" o:title=""/>
                </v:shape>
                <o:OLEObject Type="Embed" ProgID="Equation.3" ShapeID="_x0000_i1058" DrawAspect="Content" ObjectID="_1796475924" r:id="rId56"/>
              </w:objec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– объем мощности, используемый для расчета авансовых обязательств/требований в месяце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m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ценовой зоны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z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за мощность по ДПМ ВИЭ </w:t>
            </w:r>
            <w:r w:rsidRPr="006E3FBE">
              <w:rPr>
                <w:rFonts w:ascii="Garamond" w:hAnsi="Garamond"/>
                <w:szCs w:val="22"/>
                <w:lang w:val="ru-RU"/>
              </w:rPr>
              <w:t>/ ДПМ ТБО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, производимую ГТП генерации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и приобретаемую в ГТП потребления (экспорта)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q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>(</w:t>
            </w:r>
            <w:r w:rsidRPr="006E3FBE">
              <w:rPr>
                <w:rFonts w:ascii="Garamond" w:hAnsi="Garamond"/>
                <w:szCs w:val="22"/>
              </w:rPr>
              <w:object w:dxaOrig="499" w:dyaOrig="300" w14:anchorId="7229F570">
                <v:shape id="_x0000_i1059" type="#_x0000_t75" style="width:24pt;height:15.75pt" o:ole="">
                  <v:imagedata r:id="rId51" o:title=""/>
                </v:shape>
                <o:OLEObject Type="Embed" ProgID="Equation.3" ShapeID="_x0000_i1059" DrawAspect="Content" ObjectID="_1796475925" r:id="rId57"/>
              </w:object>
            </w:r>
            <w:r w:rsidRPr="006E3FBE">
              <w:rPr>
                <w:rFonts w:ascii="Garamond" w:hAnsi="Garamond"/>
                <w:szCs w:val="22"/>
                <w:lang w:val="ru-RU"/>
              </w:rPr>
              <w:t>)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, определенный в соответствии с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ru-RU"/>
              </w:rPr>
              <w:t xml:space="preserve">Регламентом определения объемов мощности, продаваемой по договорам о предоставлении мощности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>(Приложение № 6.7 к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>;</w:t>
            </w:r>
          </w:p>
          <w:p w14:paraId="7D0D4253" w14:textId="77777777" w:rsidR="009E0D61" w:rsidRDefault="009E0D61" w:rsidP="009E0D61">
            <w:pPr>
              <w:tabs>
                <w:tab w:val="left" w:pos="9781"/>
              </w:tabs>
              <w:spacing w:before="120" w:after="120"/>
              <w:ind w:left="550"/>
              <w:jc w:val="both"/>
              <w:rPr>
                <w:bCs/>
                <w:iCs/>
                <w:szCs w:val="22"/>
                <w:lang w:val="ru-RU"/>
              </w:rPr>
            </w:pPr>
            <w:r w:rsidRPr="006E3FBE">
              <w:rPr>
                <w:position w:val="-14"/>
                <w:szCs w:val="22"/>
              </w:rPr>
              <w:object w:dxaOrig="1380" w:dyaOrig="400" w14:anchorId="4EB9B7D5">
                <v:shape id="_x0000_i1060" type="#_x0000_t75" style="width:69pt;height:19.5pt" o:ole="">
                  <v:imagedata r:id="rId58" o:title=""/>
                </v:shape>
                <o:OLEObject Type="Embed" ProgID="Equation.3" ShapeID="_x0000_i1060" DrawAspect="Content" ObjectID="_1796475926" r:id="rId59"/>
              </w:object>
            </w:r>
            <w:r w:rsidRPr="006E3FBE">
              <w:rPr>
                <w:szCs w:val="22"/>
                <w:lang w:val="ru-RU"/>
              </w:rPr>
              <w:t xml:space="preserve"> – </w:t>
            </w:r>
            <w:r w:rsidRPr="006E3FBE">
              <w:rPr>
                <w:bCs/>
                <w:iCs/>
                <w:szCs w:val="22"/>
                <w:lang w:val="ru-RU"/>
              </w:rPr>
              <w:t xml:space="preserve">цена мощности по ДПМ ВИЭ </w:t>
            </w:r>
            <w:r w:rsidRPr="006E3FBE">
              <w:rPr>
                <w:szCs w:val="22"/>
                <w:lang w:val="ru-RU"/>
              </w:rPr>
              <w:t xml:space="preserve">/ ДПМ ТБО </w:t>
            </w:r>
            <w:r w:rsidRPr="006E3FBE">
              <w:rPr>
                <w:bCs/>
                <w:iCs/>
                <w:szCs w:val="22"/>
                <w:lang w:val="ru-RU"/>
              </w:rPr>
              <w:t xml:space="preserve">в месяце </w:t>
            </w:r>
            <w:r w:rsidRPr="006E3FBE">
              <w:rPr>
                <w:bCs/>
                <w:i/>
                <w:iCs/>
                <w:szCs w:val="22"/>
                <w:lang w:val="en-US"/>
              </w:rPr>
              <w:t>m</w:t>
            </w:r>
            <w:r w:rsidRPr="006E3FBE">
              <w:rPr>
                <w:bCs/>
                <w:iCs/>
                <w:szCs w:val="22"/>
                <w:lang w:val="ru-RU"/>
              </w:rPr>
              <w:t xml:space="preserve">, производимой ГТП генерации </w:t>
            </w:r>
            <w:r w:rsidRPr="006E3FBE">
              <w:rPr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bCs/>
                <w:iCs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6E3FBE">
              <w:rPr>
                <w:bCs/>
                <w:i/>
                <w:iCs/>
                <w:szCs w:val="22"/>
              </w:rPr>
              <w:t>i</w:t>
            </w:r>
            <w:proofErr w:type="spellEnd"/>
            <w:r w:rsidRPr="006E3FBE">
              <w:rPr>
                <w:bCs/>
                <w:iCs/>
                <w:szCs w:val="22"/>
                <w:lang w:val="ru-RU"/>
              </w:rPr>
              <w:t>, определяемая с точностью до 7 (семи) знаков после запятой</w:t>
            </w:r>
            <w:r>
              <w:rPr>
                <w:bCs/>
                <w:iCs/>
                <w:szCs w:val="22"/>
                <w:lang w:val="ru-RU"/>
              </w:rPr>
              <w:t>:</w:t>
            </w:r>
            <w:r w:rsidRPr="006E3FBE">
              <w:rPr>
                <w:bCs/>
                <w:iCs/>
                <w:szCs w:val="22"/>
                <w:lang w:val="ru-RU"/>
              </w:rPr>
              <w:t xml:space="preserve"> </w:t>
            </w:r>
          </w:p>
          <w:p w14:paraId="00B66A49" w14:textId="77777777" w:rsidR="009E0D61" w:rsidRPr="006E3FBE" w:rsidRDefault="009E0D61" w:rsidP="009E0D61">
            <w:pPr>
              <w:tabs>
                <w:tab w:val="left" w:pos="221"/>
                <w:tab w:val="left" w:pos="720"/>
              </w:tabs>
              <w:spacing w:before="120" w:after="120"/>
              <w:ind w:left="639" w:right="87"/>
              <w:jc w:val="both"/>
              <w:rPr>
                <w:bCs/>
                <w:iCs/>
                <w:lang w:val="ru-RU"/>
              </w:rPr>
            </w:pPr>
            <w:r w:rsidRPr="006E3FBE">
              <w:rPr>
                <w:bCs/>
                <w:iCs/>
                <w:lang w:val="ru-RU"/>
              </w:rPr>
              <w:t xml:space="preserve">в отношении ДПМ ВИЭ – в соответствии с приложением 4 к ДПМ ВИЭ в сроки, установленные разделом 3 </w:t>
            </w:r>
            <w:r w:rsidRPr="006E3FBE">
              <w:rPr>
                <w:bCs/>
                <w:i/>
                <w:iCs/>
                <w:lang w:val="ru-RU"/>
              </w:rPr>
              <w:t>Регламента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 w:rsidRPr="006E3FBE">
              <w:rPr>
                <w:bCs/>
                <w:iCs/>
                <w:lang w:val="ru-RU"/>
              </w:rPr>
              <w:t xml:space="preserve"> (Приложение № 19.4 к </w:t>
            </w:r>
            <w:r w:rsidRPr="006E3FBE">
              <w:rPr>
                <w:bCs/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), если </w:t>
            </w:r>
            <w:r w:rsidRPr="006E3FBE">
              <w:rPr>
                <w:bCs/>
                <w:i/>
                <w:iCs/>
                <w:lang w:val="ru-RU"/>
              </w:rPr>
              <w:t>Договором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 не предусмотрено иное;</w:t>
            </w:r>
          </w:p>
          <w:p w14:paraId="71181702" w14:textId="77777777" w:rsidR="009E0D61" w:rsidRPr="006E3FBE" w:rsidRDefault="009E0D61" w:rsidP="009E0D61">
            <w:pPr>
              <w:tabs>
                <w:tab w:val="left" w:pos="9781"/>
              </w:tabs>
              <w:spacing w:before="120" w:after="120"/>
              <w:ind w:left="639"/>
              <w:jc w:val="both"/>
              <w:rPr>
                <w:bCs/>
                <w:iCs/>
                <w:szCs w:val="22"/>
                <w:lang w:val="ru-RU"/>
              </w:rPr>
            </w:pPr>
            <w:r w:rsidRPr="006E3FBE">
              <w:rPr>
                <w:bCs/>
                <w:iCs/>
                <w:lang w:val="ru-RU"/>
              </w:rPr>
              <w:t xml:space="preserve">в отношении ДПМ ТБО </w:t>
            </w:r>
            <w:r w:rsidRPr="006E3FBE">
              <w:object w:dxaOrig="1400" w:dyaOrig="400" w14:anchorId="45CE40D1">
                <v:shape id="_x0000_i1061" type="#_x0000_t75" style="width:1in;height:18.75pt" o:ole="">
                  <v:imagedata r:id="rId60" o:title=""/>
                </v:shape>
                <o:OLEObject Type="Embed" ProgID="Equation.3" ShapeID="_x0000_i1061" DrawAspect="Content" ObjectID="_1796475927" r:id="rId61"/>
              </w:object>
            </w:r>
            <w:r w:rsidRPr="006E3FBE">
              <w:rPr>
                <w:lang w:val="ru-RU"/>
              </w:rPr>
              <w:t xml:space="preserve"> = </w:t>
            </w:r>
            <w:r w:rsidRPr="006E3FBE">
              <w:rPr>
                <w:color w:val="000000"/>
                <w:position w:val="-14"/>
                <w:lang w:val="x-none"/>
              </w:rPr>
              <w:object w:dxaOrig="1420" w:dyaOrig="400" w14:anchorId="149974FC">
                <v:shape id="_x0000_i1062" type="#_x0000_t75" style="width:1in;height:18.75pt" o:ole="">
                  <v:imagedata r:id="rId62" o:title=""/>
                </v:shape>
                <o:OLEObject Type="Embed" ProgID="Equation.3" ShapeID="_x0000_i1062" DrawAspect="Content" ObjectID="_1796475928" r:id="rId63"/>
              </w:object>
            </w:r>
            <w:r w:rsidRPr="006E3FBE">
              <w:rPr>
                <w:color w:val="000000"/>
                <w:lang w:val="ru-RU"/>
              </w:rPr>
              <w:t xml:space="preserve">, где </w:t>
            </w:r>
            <w:r w:rsidRPr="006E3FBE">
              <w:rPr>
                <w:color w:val="000000"/>
                <w:position w:val="-14"/>
                <w:lang w:val="x-none"/>
              </w:rPr>
              <w:object w:dxaOrig="1420" w:dyaOrig="400" w14:anchorId="5E299FF7">
                <v:shape id="_x0000_i1063" type="#_x0000_t75" style="width:1in;height:18.75pt" o:ole="">
                  <v:imagedata r:id="rId62" o:title=""/>
                </v:shape>
                <o:OLEObject Type="Embed" ProgID="Equation.3" ShapeID="_x0000_i1063" DrawAspect="Content" ObjectID="_1796475929" r:id="rId64"/>
              </w:object>
            </w:r>
            <w:r w:rsidRPr="006E3FBE">
              <w:rPr>
                <w:color w:val="000000"/>
                <w:lang w:val="ru-RU"/>
              </w:rPr>
              <w:t xml:space="preserve"> – цена мощности по ДПМ ТБО, определяемая </w:t>
            </w:r>
            <w:r w:rsidRPr="006E3FBE">
              <w:rPr>
                <w:bCs/>
                <w:iCs/>
                <w:lang w:val="ru-RU"/>
              </w:rPr>
              <w:t xml:space="preserve">в соответствии с приложением 4 к ДПМ ТБО в сроки, установленные </w:t>
            </w:r>
            <w:r w:rsidRPr="006E3FBE">
              <w:rPr>
                <w:bCs/>
                <w:i/>
                <w:iCs/>
                <w:lang w:val="ru-RU"/>
              </w:rPr>
              <w:t>Регламентом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</w:t>
            </w:r>
            <w:r w:rsidRPr="006E3FBE">
              <w:rPr>
                <w:bCs/>
                <w:iCs/>
                <w:lang w:val="ru-RU"/>
              </w:rPr>
              <w:t xml:space="preserve"> (Приложение № 19.5 к </w:t>
            </w:r>
            <w:r w:rsidRPr="006E3FBE">
              <w:rPr>
                <w:bCs/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), если </w:t>
            </w:r>
            <w:r w:rsidRPr="006E3FBE">
              <w:rPr>
                <w:bCs/>
                <w:i/>
                <w:iCs/>
                <w:lang w:val="ru-RU"/>
              </w:rPr>
              <w:lastRenderedPageBreak/>
              <w:t>Договором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 не предусмотрено иное.</w:t>
            </w:r>
          </w:p>
          <w:p w14:paraId="4437932D" w14:textId="77777777" w:rsidR="009E0D61" w:rsidRPr="0006687E" w:rsidRDefault="009E0D61" w:rsidP="009E0D61">
            <w:pPr>
              <w:tabs>
                <w:tab w:val="left" w:pos="9781"/>
              </w:tabs>
              <w:spacing w:before="120" w:after="120"/>
              <w:ind w:left="550"/>
              <w:jc w:val="both"/>
              <w:rPr>
                <w:bCs/>
                <w:iCs/>
                <w:szCs w:val="22"/>
                <w:lang w:val="ru-RU"/>
              </w:rPr>
            </w:pPr>
            <w:r w:rsidRPr="00345819">
              <w:rPr>
                <w:bCs/>
                <w:iCs/>
                <w:szCs w:val="22"/>
                <w:highlight w:val="yellow"/>
                <w:lang w:val="ru-RU"/>
              </w:rPr>
              <w:t>В</w:t>
            </w:r>
            <w:r w:rsidRPr="00912FF6">
              <w:rPr>
                <w:bCs/>
                <w:iCs/>
                <w:szCs w:val="22"/>
                <w:lang w:val="ru-RU"/>
              </w:rPr>
              <w:t xml:space="preserve"> отношении расчетного </w:t>
            </w:r>
            <w:r w:rsidRPr="0006687E">
              <w:rPr>
                <w:bCs/>
                <w:iCs/>
                <w:szCs w:val="22"/>
                <w:lang w:val="ru-RU"/>
              </w:rPr>
              <w:t xml:space="preserve">месяца = январь </w:t>
            </w:r>
            <w:r w:rsidRPr="0006687E">
              <w:rPr>
                <w:position w:val="-18"/>
                <w:szCs w:val="22"/>
              </w:rPr>
              <w:object w:dxaOrig="3040" w:dyaOrig="440" w14:anchorId="7DEABE50">
                <v:shape id="_x0000_i1064" type="#_x0000_t75" style="width:148.5pt;height:25.5pt" o:ole="">
                  <v:imagedata r:id="rId65" o:title=""/>
                </v:shape>
                <o:OLEObject Type="Embed" ProgID="Equation.3" ShapeID="_x0000_i1064" DrawAspect="Content" ObjectID="_1796475930" r:id="rId66"/>
              </w:object>
            </w:r>
            <w:r w:rsidRPr="0006687E">
              <w:rPr>
                <w:szCs w:val="22"/>
                <w:lang w:val="ru-RU"/>
              </w:rPr>
              <w:t>;</w:t>
            </w:r>
          </w:p>
          <w:p w14:paraId="2315F67F" w14:textId="77777777" w:rsidR="009E0D61" w:rsidRPr="00DA64C7" w:rsidRDefault="00EA52BD" w:rsidP="009E0D61">
            <w:pPr>
              <w:pStyle w:val="afd"/>
              <w:widowControl w:val="0"/>
              <w:ind w:left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lang w:val="ru-RU"/>
              </w:rPr>
              <w:t>…</w:t>
            </w:r>
          </w:p>
          <w:p w14:paraId="1C9E351D" w14:textId="77777777" w:rsidR="009E0D61" w:rsidRDefault="009E0D61" w:rsidP="009E0D61">
            <w:pPr>
              <w:pStyle w:val="afd"/>
              <w:widowControl w:val="0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DA64C7">
              <w:rPr>
                <w:rFonts w:ascii="Garamond" w:hAnsi="Garamond"/>
                <w:szCs w:val="22"/>
                <w:lang w:val="ru-RU"/>
              </w:rPr>
              <w:t xml:space="preserve">В случае если датой начала поставки мощности </w:t>
            </w:r>
            <w:r w:rsidRPr="00DA64C7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ГТП генерации </w:t>
            </w:r>
            <w:r w:rsidRPr="00DA64C7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DA64C7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DA64C7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DA64C7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DA64C7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A64C7">
              <w:rPr>
                <w:rFonts w:ascii="Garamond" w:hAnsi="Garamond"/>
                <w:szCs w:val="22"/>
                <w:lang w:val="ru-RU"/>
              </w:rPr>
              <w:t xml:space="preserve">по ДПМ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ВИЭ </w:t>
            </w:r>
            <w:r w:rsidRPr="006E3FBE">
              <w:rPr>
                <w:rFonts w:ascii="Garamond" w:hAnsi="Garamond"/>
                <w:bCs/>
                <w:iCs/>
                <w:lang w:val="ru-RU"/>
              </w:rPr>
              <w:t xml:space="preserve">/ ДПМ ТБО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является 1 января, то расчет авансовых обязательств/требований по ДПМ ВИЭ </w:t>
            </w:r>
            <w:r w:rsidRPr="006E3FBE">
              <w:rPr>
                <w:rFonts w:ascii="Garamond" w:hAnsi="Garamond"/>
                <w:bCs/>
                <w:iCs/>
                <w:lang w:val="ru-RU"/>
              </w:rPr>
              <w:t xml:space="preserve">/ ДПМ ТБО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в отношении такой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ГТП генерации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>в январе не осуществляется.</w:t>
            </w:r>
          </w:p>
          <w:p w14:paraId="4AF46004" w14:textId="5A6BD5BF" w:rsidR="009E0D61" w:rsidRPr="007655E1" w:rsidRDefault="00345819" w:rsidP="007655E1">
            <w:pPr>
              <w:pStyle w:val="afd"/>
              <w:widowControl w:val="0"/>
              <w:ind w:firstLine="567"/>
              <w:rPr>
                <w:rFonts w:ascii="Garamond" w:hAnsi="Garamond"/>
                <w:bCs/>
                <w:i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</w:tc>
        <w:tc>
          <w:tcPr>
            <w:tcW w:w="6736" w:type="dxa"/>
          </w:tcPr>
          <w:p w14:paraId="1C145E16" w14:textId="77777777" w:rsidR="009E0D61" w:rsidRPr="006E3FBE" w:rsidRDefault="009E0D61" w:rsidP="007655E1">
            <w:pPr>
              <w:pStyle w:val="3"/>
              <w:jc w:val="left"/>
            </w:pPr>
            <w:r>
              <w:lastRenderedPageBreak/>
              <w:t xml:space="preserve">26.4. </w:t>
            </w:r>
            <w:r w:rsidRPr="006E3FBE">
              <w:t>Расчет авансовых финансовых обязательств/требований по ДПМ ВИЭ / ДПМ ТБО</w:t>
            </w:r>
          </w:p>
          <w:p w14:paraId="546A234B" w14:textId="77777777" w:rsidR="009E0D61" w:rsidRPr="006E3FBE" w:rsidRDefault="009E0D61" w:rsidP="009E0D61">
            <w:pPr>
              <w:pStyle w:val="afd"/>
              <w:widowControl w:val="0"/>
              <w:ind w:firstLine="567"/>
              <w:rPr>
                <w:rFonts w:ascii="Garamond" w:hAnsi="Garamond"/>
                <w:bCs/>
                <w:iCs/>
                <w:szCs w:val="22"/>
                <w:lang w:val="ru-RU"/>
              </w:rPr>
            </w:pP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Величина авансового обязательства/требования участника оптового рынка в месяце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m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ценовой зоны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z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за мощность по ДПМ ВИЭ </w:t>
            </w:r>
            <w:r w:rsidRPr="006E3FBE">
              <w:rPr>
                <w:rFonts w:ascii="Garamond" w:hAnsi="Garamond"/>
                <w:szCs w:val="22"/>
                <w:lang w:val="ru-RU"/>
              </w:rPr>
              <w:t>/ ДПМ ТБО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, производимую ГТП генерации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и поставляемую в ГТП потребления (экспорта)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q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>(</w:t>
            </w:r>
            <w:r w:rsidRPr="006E3FBE">
              <w:rPr>
                <w:rFonts w:ascii="Garamond" w:hAnsi="Garamond"/>
                <w:szCs w:val="22"/>
              </w:rPr>
              <w:object w:dxaOrig="499" w:dyaOrig="300" w14:anchorId="3193FF5F">
                <v:shape id="_x0000_i1065" type="#_x0000_t75" style="width:24pt;height:15.75pt" o:ole="">
                  <v:imagedata r:id="rId51" o:title=""/>
                </v:shape>
                <o:OLEObject Type="Embed" ProgID="Equation.3" ShapeID="_x0000_i1065" DrawAspect="Content" ObjectID="_1796475931" r:id="rId67"/>
              </w:objec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),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рассчитывается (с точностью до копеек с учетом правил математического округления): </w:t>
            </w:r>
          </w:p>
          <w:p w14:paraId="06D8E205" w14:textId="77777777" w:rsidR="009E0D61" w:rsidRPr="006E3FBE" w:rsidRDefault="009E0D61" w:rsidP="009E0D61">
            <w:pPr>
              <w:pStyle w:val="afd"/>
              <w:widowControl w:val="0"/>
              <w:ind w:firstLine="567"/>
              <w:rPr>
                <w:rFonts w:ascii="Garamond" w:hAnsi="Garamond"/>
                <w:bCs/>
                <w:iCs/>
                <w:szCs w:val="22"/>
                <w:lang w:val="ru-RU"/>
              </w:rPr>
            </w:pP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для ДПМ ВИЭ,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заключенных по итогам ОПВ, проводимых до 1 </w:t>
            </w:r>
            <w:r w:rsidRPr="006E3FBE">
              <w:rPr>
                <w:rFonts w:ascii="Garamond" w:hAnsi="Garamond"/>
                <w:szCs w:val="22"/>
                <w:lang w:val="ru-RU"/>
              </w:rPr>
              <w:t>января 2021 года, и ДПМ ТБО по формуле:</w:t>
            </w:r>
          </w:p>
          <w:p w14:paraId="49639143" w14:textId="77777777" w:rsidR="009E0D61" w:rsidRPr="009E0D61" w:rsidRDefault="009E0D61" w:rsidP="009E0D61">
            <w:pPr>
              <w:pStyle w:val="aff"/>
              <w:jc w:val="center"/>
              <w:rPr>
                <w:lang w:val="ru-RU"/>
              </w:rPr>
            </w:pPr>
            <w:r w:rsidRPr="00CB2712">
              <w:object w:dxaOrig="4860" w:dyaOrig="400" w14:anchorId="15B8A02E">
                <v:shape id="_x0000_i1066" type="#_x0000_t75" style="width:243pt;height:19.5pt" o:ole="">
                  <v:imagedata r:id="rId53" o:title=""/>
                </v:shape>
                <o:OLEObject Type="Embed" ProgID="Equation.3" ShapeID="_x0000_i1066" DrawAspect="Content" ObjectID="_1796475932" r:id="rId68"/>
              </w:object>
            </w:r>
            <w:r w:rsidRPr="009E0D61">
              <w:rPr>
                <w:lang w:val="ru-RU"/>
              </w:rPr>
              <w:t>,</w:t>
            </w:r>
          </w:p>
          <w:p w14:paraId="0BC8A111" w14:textId="77777777" w:rsidR="009E0D61" w:rsidRPr="006E3FBE" w:rsidRDefault="009E0D61" w:rsidP="009E0D61">
            <w:pPr>
              <w:pStyle w:val="afd"/>
              <w:widowControl w:val="0"/>
              <w:ind w:left="544" w:hanging="544"/>
              <w:rPr>
                <w:rFonts w:ascii="Garamond" w:hAnsi="Garamond"/>
                <w:bCs/>
                <w:iCs/>
                <w:szCs w:val="22"/>
                <w:lang w:val="ru-RU"/>
              </w:rPr>
            </w:pPr>
            <w:r w:rsidRPr="006E3FBE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6E3FBE">
              <w:rPr>
                <w:rFonts w:ascii="Garamond" w:hAnsi="Garamond"/>
                <w:position w:val="-14"/>
                <w:szCs w:val="22"/>
              </w:rPr>
              <w:object w:dxaOrig="1400" w:dyaOrig="400" w14:anchorId="66E5AED2">
                <v:shape id="_x0000_i1067" type="#_x0000_t75" style="width:70.5pt;height:19.5pt" o:ole="">
                  <v:imagedata r:id="rId55" o:title=""/>
                </v:shape>
                <o:OLEObject Type="Embed" ProgID="Equation.3" ShapeID="_x0000_i1067" DrawAspect="Content" ObjectID="_1796475933" r:id="rId69"/>
              </w:objec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– объем мощности, используемый для расчета авансовых обязательств/требований в месяце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m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ценовой зоны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z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за мощность по ДПМ ВИЭ </w:t>
            </w:r>
            <w:r w:rsidRPr="006E3FBE">
              <w:rPr>
                <w:rFonts w:ascii="Garamond" w:hAnsi="Garamond"/>
                <w:szCs w:val="22"/>
                <w:lang w:val="ru-RU"/>
              </w:rPr>
              <w:t>/ ДПМ ТБО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, производимую ГТП генерации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и приобретаемую в ГТП потребления (экспорта) </w:t>
            </w:r>
            <w:r w:rsidRPr="006E3FBE">
              <w:rPr>
                <w:rFonts w:ascii="Garamond" w:hAnsi="Garamond"/>
                <w:bCs/>
                <w:i/>
                <w:iCs/>
                <w:szCs w:val="22"/>
              </w:rPr>
              <w:t>q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6E3FBE">
              <w:rPr>
                <w:rFonts w:ascii="Garamond" w:hAnsi="Garamond"/>
                <w:i/>
                <w:szCs w:val="22"/>
                <w:lang w:val="en-US"/>
              </w:rPr>
              <w:t>j</w:t>
            </w:r>
            <w:r w:rsidRPr="006E3FB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>(</w:t>
            </w:r>
            <w:r w:rsidRPr="006E3FBE">
              <w:rPr>
                <w:rFonts w:ascii="Garamond" w:hAnsi="Garamond"/>
                <w:szCs w:val="22"/>
              </w:rPr>
              <w:object w:dxaOrig="499" w:dyaOrig="300" w14:anchorId="14708B47">
                <v:shape id="_x0000_i1068" type="#_x0000_t75" style="width:24pt;height:15.75pt" o:ole="">
                  <v:imagedata r:id="rId51" o:title=""/>
                </v:shape>
                <o:OLEObject Type="Embed" ProgID="Equation.3" ShapeID="_x0000_i1068" DrawAspect="Content" ObjectID="_1796475934" r:id="rId70"/>
              </w:object>
            </w:r>
            <w:r w:rsidRPr="006E3FBE">
              <w:rPr>
                <w:rFonts w:ascii="Garamond" w:hAnsi="Garamond"/>
                <w:szCs w:val="22"/>
                <w:lang w:val="ru-RU"/>
              </w:rPr>
              <w:t>)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, определенный в соответствии с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ru-RU"/>
              </w:rPr>
              <w:t xml:space="preserve">Регламентом определения объемов мощности, продаваемой по договорам о предоставлении мощности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>(Приложение № 6.7 к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ru-RU"/>
              </w:rPr>
              <w:t xml:space="preserve"> Договору о присоединении к торговой системе оптового рынка)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>;</w:t>
            </w:r>
          </w:p>
          <w:p w14:paraId="2AD7C7F8" w14:textId="77777777" w:rsidR="009E0D61" w:rsidRDefault="009E0D61" w:rsidP="009E0D61">
            <w:pPr>
              <w:tabs>
                <w:tab w:val="left" w:pos="9781"/>
              </w:tabs>
              <w:spacing w:before="120" w:after="120"/>
              <w:ind w:left="550"/>
              <w:jc w:val="both"/>
              <w:rPr>
                <w:bCs/>
                <w:iCs/>
                <w:szCs w:val="22"/>
                <w:lang w:val="ru-RU"/>
              </w:rPr>
            </w:pPr>
            <w:r w:rsidRPr="006E3FBE">
              <w:rPr>
                <w:position w:val="-14"/>
                <w:szCs w:val="22"/>
              </w:rPr>
              <w:object w:dxaOrig="1380" w:dyaOrig="400" w14:anchorId="3C9BE63B">
                <v:shape id="_x0000_i1069" type="#_x0000_t75" style="width:69pt;height:19.5pt" o:ole="">
                  <v:imagedata r:id="rId58" o:title=""/>
                </v:shape>
                <o:OLEObject Type="Embed" ProgID="Equation.3" ShapeID="_x0000_i1069" DrawAspect="Content" ObjectID="_1796475935" r:id="rId71"/>
              </w:object>
            </w:r>
            <w:r w:rsidRPr="006E3FBE">
              <w:rPr>
                <w:szCs w:val="22"/>
                <w:lang w:val="ru-RU"/>
              </w:rPr>
              <w:t xml:space="preserve"> – </w:t>
            </w:r>
            <w:r w:rsidRPr="006E3FBE">
              <w:rPr>
                <w:bCs/>
                <w:iCs/>
                <w:szCs w:val="22"/>
                <w:lang w:val="ru-RU"/>
              </w:rPr>
              <w:t xml:space="preserve">цена мощности по ДПМ ВИЭ </w:t>
            </w:r>
            <w:r w:rsidRPr="006E3FBE">
              <w:rPr>
                <w:szCs w:val="22"/>
                <w:lang w:val="ru-RU"/>
              </w:rPr>
              <w:t xml:space="preserve">/ ДПМ ТБО </w:t>
            </w:r>
            <w:r w:rsidRPr="006E3FBE">
              <w:rPr>
                <w:bCs/>
                <w:iCs/>
                <w:szCs w:val="22"/>
                <w:lang w:val="ru-RU"/>
              </w:rPr>
              <w:t xml:space="preserve">в месяце </w:t>
            </w:r>
            <w:r w:rsidRPr="006E3FBE">
              <w:rPr>
                <w:bCs/>
                <w:i/>
                <w:iCs/>
                <w:szCs w:val="22"/>
                <w:lang w:val="en-US"/>
              </w:rPr>
              <w:t>m</w:t>
            </w:r>
            <w:r w:rsidRPr="006E3FBE">
              <w:rPr>
                <w:bCs/>
                <w:iCs/>
                <w:szCs w:val="22"/>
                <w:lang w:val="ru-RU"/>
              </w:rPr>
              <w:t xml:space="preserve">, производимой ГТП генерации </w:t>
            </w:r>
            <w:r w:rsidRPr="006E3FBE">
              <w:rPr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bCs/>
                <w:iCs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6E3FBE">
              <w:rPr>
                <w:bCs/>
                <w:i/>
                <w:iCs/>
                <w:szCs w:val="22"/>
              </w:rPr>
              <w:t>i</w:t>
            </w:r>
            <w:proofErr w:type="spellEnd"/>
            <w:r w:rsidRPr="006E3FBE">
              <w:rPr>
                <w:bCs/>
                <w:iCs/>
                <w:szCs w:val="22"/>
                <w:lang w:val="ru-RU"/>
              </w:rPr>
              <w:t>, определяемая с точностью до 7 (семи) знаков после запятой</w:t>
            </w:r>
            <w:r>
              <w:rPr>
                <w:bCs/>
                <w:iCs/>
                <w:szCs w:val="22"/>
                <w:lang w:val="ru-RU"/>
              </w:rPr>
              <w:t>:</w:t>
            </w:r>
            <w:r w:rsidRPr="006E3FBE">
              <w:rPr>
                <w:bCs/>
                <w:iCs/>
                <w:szCs w:val="22"/>
                <w:lang w:val="ru-RU"/>
              </w:rPr>
              <w:t xml:space="preserve"> </w:t>
            </w:r>
          </w:p>
          <w:p w14:paraId="331F30D0" w14:textId="77777777" w:rsidR="009E0D61" w:rsidRPr="006E3FBE" w:rsidRDefault="009E0D61" w:rsidP="009E0D61">
            <w:pPr>
              <w:tabs>
                <w:tab w:val="left" w:pos="221"/>
                <w:tab w:val="left" w:pos="720"/>
              </w:tabs>
              <w:spacing w:before="120" w:after="120"/>
              <w:ind w:left="639" w:right="87"/>
              <w:jc w:val="both"/>
              <w:rPr>
                <w:bCs/>
                <w:iCs/>
                <w:lang w:val="ru-RU"/>
              </w:rPr>
            </w:pPr>
            <w:r w:rsidRPr="006E3FBE">
              <w:rPr>
                <w:bCs/>
                <w:iCs/>
                <w:lang w:val="ru-RU"/>
              </w:rPr>
              <w:t xml:space="preserve">в отношении ДПМ ВИЭ – в соответствии с приложением 4 к ДПМ ВИЭ в сроки, установленные разделом 3 </w:t>
            </w:r>
            <w:r w:rsidRPr="006E3FBE">
              <w:rPr>
                <w:bCs/>
                <w:i/>
                <w:iCs/>
                <w:lang w:val="ru-RU"/>
              </w:rPr>
              <w:t>Регламента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</w:t>
            </w:r>
            <w:r w:rsidRPr="006E3FBE">
              <w:rPr>
                <w:bCs/>
                <w:iCs/>
                <w:lang w:val="ru-RU"/>
              </w:rPr>
              <w:t xml:space="preserve"> (Приложение № 19.4 к </w:t>
            </w:r>
            <w:r w:rsidRPr="006E3FBE">
              <w:rPr>
                <w:bCs/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), если </w:t>
            </w:r>
            <w:r w:rsidRPr="006E3FBE">
              <w:rPr>
                <w:bCs/>
                <w:i/>
                <w:iCs/>
                <w:lang w:val="ru-RU"/>
              </w:rPr>
              <w:t>Договором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 не предусмотрено иное;</w:t>
            </w:r>
          </w:p>
          <w:p w14:paraId="4EA06C7C" w14:textId="77777777" w:rsidR="009E0D61" w:rsidRPr="009E0D61" w:rsidRDefault="009E0D61" w:rsidP="009E0D61">
            <w:pPr>
              <w:tabs>
                <w:tab w:val="left" w:pos="9781"/>
              </w:tabs>
              <w:spacing w:before="120" w:after="120"/>
              <w:ind w:left="639"/>
              <w:jc w:val="both"/>
              <w:rPr>
                <w:bCs/>
                <w:iCs/>
                <w:szCs w:val="22"/>
                <w:lang w:val="ru-RU"/>
              </w:rPr>
            </w:pPr>
            <w:r w:rsidRPr="006E3FBE">
              <w:rPr>
                <w:bCs/>
                <w:iCs/>
                <w:lang w:val="ru-RU"/>
              </w:rPr>
              <w:t xml:space="preserve">в отношении ДПМ ТБО </w:t>
            </w:r>
            <w:r w:rsidRPr="006E3FBE">
              <w:object w:dxaOrig="1400" w:dyaOrig="400" w14:anchorId="43DC2B31">
                <v:shape id="_x0000_i1070" type="#_x0000_t75" style="width:1in;height:18.75pt" o:ole="">
                  <v:imagedata r:id="rId60" o:title=""/>
                </v:shape>
                <o:OLEObject Type="Embed" ProgID="Equation.3" ShapeID="_x0000_i1070" DrawAspect="Content" ObjectID="_1796475936" r:id="rId72"/>
              </w:object>
            </w:r>
            <w:r w:rsidRPr="006E3FBE">
              <w:rPr>
                <w:lang w:val="ru-RU"/>
              </w:rPr>
              <w:t xml:space="preserve"> = </w:t>
            </w:r>
            <w:r w:rsidRPr="006E3FBE">
              <w:rPr>
                <w:color w:val="000000"/>
                <w:position w:val="-14"/>
                <w:lang w:val="x-none"/>
              </w:rPr>
              <w:object w:dxaOrig="1420" w:dyaOrig="400" w14:anchorId="7071D4C2">
                <v:shape id="_x0000_i1071" type="#_x0000_t75" style="width:1in;height:18.75pt" o:ole="">
                  <v:imagedata r:id="rId62" o:title=""/>
                </v:shape>
                <o:OLEObject Type="Embed" ProgID="Equation.3" ShapeID="_x0000_i1071" DrawAspect="Content" ObjectID="_1796475937" r:id="rId73"/>
              </w:object>
            </w:r>
            <w:r w:rsidRPr="006E3FBE">
              <w:rPr>
                <w:color w:val="000000"/>
                <w:lang w:val="ru-RU"/>
              </w:rPr>
              <w:t xml:space="preserve">, где </w:t>
            </w:r>
            <w:r w:rsidRPr="006E3FBE">
              <w:rPr>
                <w:color w:val="000000"/>
                <w:position w:val="-14"/>
                <w:lang w:val="x-none"/>
              </w:rPr>
              <w:object w:dxaOrig="1420" w:dyaOrig="400" w14:anchorId="59FC0E23">
                <v:shape id="_x0000_i1072" type="#_x0000_t75" style="width:1in;height:18.75pt" o:ole="">
                  <v:imagedata r:id="rId62" o:title=""/>
                </v:shape>
                <o:OLEObject Type="Embed" ProgID="Equation.3" ShapeID="_x0000_i1072" DrawAspect="Content" ObjectID="_1796475938" r:id="rId74"/>
              </w:object>
            </w:r>
            <w:r w:rsidRPr="006E3FBE">
              <w:rPr>
                <w:color w:val="000000"/>
                <w:lang w:val="ru-RU"/>
              </w:rPr>
              <w:t xml:space="preserve"> – цена мощности по ДПМ ТБО, определяемая </w:t>
            </w:r>
            <w:r w:rsidRPr="006E3FBE">
              <w:rPr>
                <w:bCs/>
                <w:iCs/>
                <w:lang w:val="ru-RU"/>
              </w:rPr>
              <w:t xml:space="preserve">в соответствии с приложением 4 к ДПМ ТБО в сроки, установленные </w:t>
            </w:r>
            <w:r w:rsidRPr="006E3FBE">
              <w:rPr>
                <w:bCs/>
                <w:i/>
                <w:iCs/>
                <w:lang w:val="ru-RU"/>
              </w:rPr>
              <w:t>Регламентом определения параметров, необходимых для расчета цены по договорам о предоставлении мощности квалифицированных генерирующих объектов, функционирующих на основе использования возобновляемых источников энергии – отходов производства и потребления, за исключением отходов, полученных в процессе использования углеводородного сырья и топлива</w:t>
            </w:r>
            <w:r w:rsidRPr="006E3FBE">
              <w:rPr>
                <w:bCs/>
                <w:iCs/>
                <w:lang w:val="ru-RU"/>
              </w:rPr>
              <w:t xml:space="preserve"> (Приложение № 19.5 к </w:t>
            </w:r>
            <w:r w:rsidRPr="006E3FBE">
              <w:rPr>
                <w:bCs/>
                <w:i/>
                <w:iCs/>
                <w:lang w:val="ru-RU"/>
              </w:rPr>
              <w:t>Договору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), если </w:t>
            </w:r>
            <w:r w:rsidRPr="006E3FBE">
              <w:rPr>
                <w:bCs/>
                <w:i/>
                <w:iCs/>
                <w:lang w:val="ru-RU"/>
              </w:rPr>
              <w:lastRenderedPageBreak/>
              <w:t>Договором о присоединении к торговой системе оптового рынка</w:t>
            </w:r>
            <w:r w:rsidRPr="006E3FBE">
              <w:rPr>
                <w:bCs/>
                <w:iCs/>
                <w:lang w:val="ru-RU"/>
              </w:rPr>
              <w:t xml:space="preserve"> не предусмотрено иное.</w:t>
            </w:r>
            <w:r>
              <w:rPr>
                <w:bCs/>
                <w:iCs/>
                <w:lang w:val="ru-RU"/>
              </w:rPr>
              <w:t xml:space="preserve"> </w:t>
            </w:r>
          </w:p>
          <w:p w14:paraId="7B6EB17A" w14:textId="33BC4AAB" w:rsidR="009E0D61" w:rsidRPr="0006687E" w:rsidRDefault="007655E1" w:rsidP="009E0D61">
            <w:pPr>
              <w:tabs>
                <w:tab w:val="left" w:pos="9781"/>
              </w:tabs>
              <w:spacing w:before="120" w:after="120"/>
              <w:ind w:left="550"/>
              <w:jc w:val="both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highlight w:val="yellow"/>
                <w:lang w:val="ru-RU"/>
              </w:rPr>
              <w:t xml:space="preserve">При расчете авансовых </w:t>
            </w:r>
            <w:r w:rsidR="00345819" w:rsidRPr="00345819">
              <w:rPr>
                <w:bCs/>
                <w:iCs/>
                <w:szCs w:val="22"/>
                <w:highlight w:val="yellow"/>
                <w:lang w:val="ru-RU"/>
              </w:rPr>
              <w:t>финансовых обязательств/требований</w:t>
            </w:r>
            <w:r w:rsidR="00345819">
              <w:rPr>
                <w:bCs/>
                <w:iCs/>
                <w:szCs w:val="22"/>
                <w:highlight w:val="yellow"/>
                <w:lang w:val="ru-RU"/>
              </w:rPr>
              <w:t xml:space="preserve"> </w:t>
            </w:r>
            <w:r w:rsidR="00345819" w:rsidRPr="00345819">
              <w:rPr>
                <w:bCs/>
                <w:iCs/>
                <w:szCs w:val="22"/>
                <w:highlight w:val="yellow"/>
                <w:lang w:val="ru-RU"/>
              </w:rPr>
              <w:t xml:space="preserve">для ДПМ ВИЭ, </w:t>
            </w:r>
            <w:r w:rsidR="00345819" w:rsidRPr="00345819">
              <w:rPr>
                <w:szCs w:val="22"/>
                <w:highlight w:val="yellow"/>
                <w:lang w:val="ru-RU"/>
              </w:rPr>
              <w:t>заключенных по итогам ОПВ, проводимых до 1 января 2021 года, и ДПМ ТБО</w:t>
            </w:r>
            <w:r w:rsidR="00345819" w:rsidRPr="00345819">
              <w:rPr>
                <w:bCs/>
                <w:iCs/>
                <w:szCs w:val="22"/>
                <w:highlight w:val="yellow"/>
                <w:lang w:val="ru-RU"/>
              </w:rPr>
              <w:t xml:space="preserve"> в</w:t>
            </w:r>
            <w:r w:rsidR="009E0D61" w:rsidRPr="00912FF6">
              <w:rPr>
                <w:bCs/>
                <w:iCs/>
                <w:szCs w:val="22"/>
                <w:lang w:val="ru-RU"/>
              </w:rPr>
              <w:t xml:space="preserve"> отношении расчетного </w:t>
            </w:r>
            <w:r w:rsidR="009E0D61" w:rsidRPr="0006687E">
              <w:rPr>
                <w:bCs/>
                <w:iCs/>
                <w:szCs w:val="22"/>
                <w:lang w:val="ru-RU"/>
              </w:rPr>
              <w:t xml:space="preserve">месяца = январь </w:t>
            </w:r>
            <w:r w:rsidR="009E0D61" w:rsidRPr="0006687E">
              <w:rPr>
                <w:position w:val="-18"/>
                <w:szCs w:val="22"/>
              </w:rPr>
              <w:object w:dxaOrig="3040" w:dyaOrig="440" w14:anchorId="35B731B4">
                <v:shape id="_x0000_i1073" type="#_x0000_t75" style="width:148.5pt;height:25.5pt" o:ole="">
                  <v:imagedata r:id="rId65" o:title=""/>
                </v:shape>
                <o:OLEObject Type="Embed" ProgID="Equation.3" ShapeID="_x0000_i1073" DrawAspect="Content" ObjectID="_1796475939" r:id="rId75"/>
              </w:object>
            </w:r>
            <w:r w:rsidR="009E0D61" w:rsidRPr="0006687E">
              <w:rPr>
                <w:szCs w:val="22"/>
                <w:lang w:val="ru-RU"/>
              </w:rPr>
              <w:t>;</w:t>
            </w:r>
          </w:p>
          <w:p w14:paraId="609B8CC1" w14:textId="77777777" w:rsidR="00EA52BD" w:rsidRDefault="00EA52BD" w:rsidP="009E0D61">
            <w:pPr>
              <w:pStyle w:val="afd"/>
              <w:widowControl w:val="0"/>
              <w:ind w:firstLine="567"/>
              <w:rPr>
                <w:rFonts w:ascii="Garamond" w:hAnsi="Garamond"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  <w:p w14:paraId="4A73B6A2" w14:textId="77777777" w:rsidR="009E0D61" w:rsidRDefault="009E0D61" w:rsidP="009E0D61">
            <w:pPr>
              <w:pStyle w:val="afd"/>
              <w:widowControl w:val="0"/>
              <w:ind w:firstLine="567"/>
              <w:rPr>
                <w:rFonts w:ascii="Garamond" w:hAnsi="Garamond"/>
                <w:szCs w:val="22"/>
                <w:lang w:val="ru-RU"/>
              </w:rPr>
            </w:pPr>
            <w:r w:rsidRPr="00DA64C7">
              <w:rPr>
                <w:rFonts w:ascii="Garamond" w:hAnsi="Garamond"/>
                <w:szCs w:val="22"/>
                <w:lang w:val="ru-RU"/>
              </w:rPr>
              <w:t xml:space="preserve">В случае если датой начала поставки мощности </w:t>
            </w:r>
            <w:r w:rsidRPr="00DA64C7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ГТП генерации </w:t>
            </w:r>
            <w:r w:rsidRPr="00DA64C7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DA64C7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DA64C7">
              <w:rPr>
                <w:rFonts w:ascii="Garamond" w:hAnsi="Garamond"/>
                <w:szCs w:val="22"/>
                <w:lang w:val="ru-RU"/>
              </w:rPr>
              <w:t xml:space="preserve">участника оптового рынка </w:t>
            </w:r>
            <w:r w:rsidRPr="00DA64C7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DA64C7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A64C7">
              <w:rPr>
                <w:rFonts w:ascii="Garamond" w:hAnsi="Garamond"/>
                <w:szCs w:val="22"/>
                <w:lang w:val="ru-RU"/>
              </w:rPr>
              <w:t xml:space="preserve">по ДПМ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ВИЭ </w:t>
            </w:r>
            <w:r w:rsidRPr="006E3FBE">
              <w:rPr>
                <w:rFonts w:ascii="Garamond" w:hAnsi="Garamond"/>
                <w:bCs/>
                <w:iCs/>
                <w:lang w:val="ru-RU"/>
              </w:rPr>
              <w:t xml:space="preserve">/ ДПМ ТБО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является 1 января, то расчет авансовых обязательств/требований по ДПМ ВИЭ </w:t>
            </w:r>
            <w:r w:rsidRPr="006E3FBE">
              <w:rPr>
                <w:rFonts w:ascii="Garamond" w:hAnsi="Garamond"/>
                <w:bCs/>
                <w:iCs/>
                <w:lang w:val="ru-RU"/>
              </w:rPr>
              <w:t xml:space="preserve">/ ДПМ ТБО </w:t>
            </w:r>
            <w:r w:rsidRPr="006E3FBE">
              <w:rPr>
                <w:rFonts w:ascii="Garamond" w:hAnsi="Garamond"/>
                <w:szCs w:val="22"/>
                <w:lang w:val="ru-RU"/>
              </w:rPr>
              <w:t xml:space="preserve">в отношении такой 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ГТП генерации </w:t>
            </w:r>
            <w:r w:rsidRPr="006E3FBE">
              <w:rPr>
                <w:rFonts w:ascii="Garamond" w:hAnsi="Garamond"/>
                <w:bCs/>
                <w:i/>
                <w:iCs/>
                <w:szCs w:val="22"/>
                <w:lang w:val="en-US"/>
              </w:rPr>
              <w:t>p</w:t>
            </w:r>
            <w:r w:rsidRPr="006E3FBE">
              <w:rPr>
                <w:rFonts w:ascii="Garamond" w:hAnsi="Garamond"/>
                <w:bCs/>
                <w:iCs/>
                <w:szCs w:val="22"/>
                <w:lang w:val="ru-RU"/>
              </w:rPr>
              <w:t xml:space="preserve"> </w:t>
            </w:r>
            <w:r w:rsidRPr="006E3FBE">
              <w:rPr>
                <w:rFonts w:ascii="Garamond" w:hAnsi="Garamond"/>
                <w:szCs w:val="22"/>
                <w:lang w:val="ru-RU"/>
              </w:rPr>
              <w:t>в январе не осуществляется.</w:t>
            </w:r>
          </w:p>
          <w:p w14:paraId="26260347" w14:textId="6EEE9AA4" w:rsidR="009E0D61" w:rsidRPr="00682D98" w:rsidRDefault="00345819" w:rsidP="00682D98">
            <w:pPr>
              <w:pStyle w:val="afd"/>
              <w:widowControl w:val="0"/>
              <w:ind w:firstLine="567"/>
              <w:rPr>
                <w:rFonts w:ascii="Garamond" w:hAnsi="Garamond"/>
                <w:bCs/>
                <w:iCs/>
                <w:szCs w:val="22"/>
                <w:lang w:val="ru-RU"/>
              </w:rPr>
            </w:pPr>
            <w:r>
              <w:rPr>
                <w:rFonts w:ascii="Garamond" w:hAnsi="Garamond"/>
                <w:szCs w:val="22"/>
                <w:lang w:val="ru-RU"/>
              </w:rPr>
              <w:t>…</w:t>
            </w:r>
          </w:p>
        </w:tc>
      </w:tr>
    </w:tbl>
    <w:p w14:paraId="2CCCE4BF" w14:textId="77777777" w:rsidR="009E0D61" w:rsidRPr="00D362F5" w:rsidRDefault="009E0D61" w:rsidP="00417A75">
      <w:pPr>
        <w:rPr>
          <w:rFonts w:cs="Arial CYR"/>
          <w:sz w:val="20"/>
          <w:lang w:val="ru-RU"/>
        </w:rPr>
      </w:pPr>
    </w:p>
    <w:sectPr w:rsidR="009E0D61" w:rsidRPr="00D362F5" w:rsidSect="007655E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F6AE7" w14:textId="77777777" w:rsidR="00D63F51" w:rsidRDefault="00D63F51" w:rsidP="00CA6235">
      <w:pPr>
        <w:spacing w:before="0" w:after="0"/>
      </w:pPr>
      <w:r>
        <w:separator/>
      </w:r>
    </w:p>
  </w:endnote>
  <w:endnote w:type="continuationSeparator" w:id="0">
    <w:p w14:paraId="6F4E741A" w14:textId="77777777" w:rsidR="00D63F51" w:rsidRDefault="00D63F51" w:rsidP="00CA62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A4D79" w14:textId="77777777" w:rsidR="00D63F51" w:rsidRDefault="00D63F51" w:rsidP="00CA6235">
      <w:pPr>
        <w:spacing w:before="0" w:after="0"/>
      </w:pPr>
      <w:r>
        <w:separator/>
      </w:r>
    </w:p>
  </w:footnote>
  <w:footnote w:type="continuationSeparator" w:id="0">
    <w:p w14:paraId="5D1898E8" w14:textId="77777777" w:rsidR="00D63F51" w:rsidRDefault="00D63F51" w:rsidP="00CA623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780CFD6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/>
      </w:pPr>
      <w:rPr>
        <w:rFonts w:ascii="Garamond" w:hAnsi="Garamond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844"/>
        </w:tabs>
        <w:ind w:left="184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40608D8"/>
    <w:multiLevelType w:val="multilevel"/>
    <w:tmpl w:val="780CFD64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142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/>
      </w:pPr>
      <w:rPr>
        <w:rFonts w:ascii="Garamond" w:hAnsi="Garamond"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1844"/>
        </w:tabs>
        <w:ind w:left="184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" w15:restartNumberingAfterBreak="0">
    <w:nsid w:val="11257101"/>
    <w:multiLevelType w:val="hybridMultilevel"/>
    <w:tmpl w:val="C636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267ED"/>
    <w:multiLevelType w:val="multilevel"/>
    <w:tmpl w:val="8B5A795C"/>
    <w:lvl w:ilvl="0">
      <w:start w:val="1"/>
      <w:numFmt w:val="bullet"/>
      <w:lvlText w:val="−"/>
      <w:lvlJc w:val="left"/>
      <w:pPr>
        <w:ind w:left="960" w:hanging="360"/>
      </w:pPr>
      <w:rPr>
        <w:rFonts w:ascii="Garamond" w:hAnsi="Garamond" w:cs="Garamond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21728E"/>
    <w:multiLevelType w:val="hybridMultilevel"/>
    <w:tmpl w:val="FF449206"/>
    <w:lvl w:ilvl="0" w:tplc="8F20454C">
      <w:start w:val="1"/>
      <w:numFmt w:val="decimal"/>
      <w:pStyle w:val="a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89B7926"/>
    <w:multiLevelType w:val="multilevel"/>
    <w:tmpl w:val="9B84C6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num w:numId="1" w16cid:durableId="818810456">
    <w:abstractNumId w:val="5"/>
  </w:num>
  <w:num w:numId="2" w16cid:durableId="271934343">
    <w:abstractNumId w:val="0"/>
  </w:num>
  <w:num w:numId="3" w16cid:durableId="1175799915">
    <w:abstractNumId w:val="1"/>
  </w:num>
  <w:num w:numId="4" w16cid:durableId="2064987015">
    <w:abstractNumId w:val="2"/>
  </w:num>
  <w:num w:numId="5" w16cid:durableId="1563710525">
    <w:abstractNumId w:val="3"/>
  </w:num>
  <w:num w:numId="6" w16cid:durableId="19433438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ED8"/>
    <w:rsid w:val="000113C1"/>
    <w:rsid w:val="00015AAF"/>
    <w:rsid w:val="00022F9B"/>
    <w:rsid w:val="000270DD"/>
    <w:rsid w:val="00027A6A"/>
    <w:rsid w:val="00030C85"/>
    <w:rsid w:val="0004677B"/>
    <w:rsid w:val="00055BFB"/>
    <w:rsid w:val="0007027B"/>
    <w:rsid w:val="00074FED"/>
    <w:rsid w:val="000839C8"/>
    <w:rsid w:val="00093E94"/>
    <w:rsid w:val="0009684C"/>
    <w:rsid w:val="000A0CDE"/>
    <w:rsid w:val="000A3F9E"/>
    <w:rsid w:val="000C41AC"/>
    <w:rsid w:val="000D48C0"/>
    <w:rsid w:val="000D5D15"/>
    <w:rsid w:val="000D7C56"/>
    <w:rsid w:val="000E2617"/>
    <w:rsid w:val="001002CD"/>
    <w:rsid w:val="00100BB1"/>
    <w:rsid w:val="00122205"/>
    <w:rsid w:val="001355E1"/>
    <w:rsid w:val="00143F8F"/>
    <w:rsid w:val="0015007B"/>
    <w:rsid w:val="00151EF4"/>
    <w:rsid w:val="001574C8"/>
    <w:rsid w:val="0016723C"/>
    <w:rsid w:val="00167D16"/>
    <w:rsid w:val="00184A13"/>
    <w:rsid w:val="00186CD3"/>
    <w:rsid w:val="00191861"/>
    <w:rsid w:val="001B5010"/>
    <w:rsid w:val="001D6EEC"/>
    <w:rsid w:val="001E574A"/>
    <w:rsid w:val="002056D7"/>
    <w:rsid w:val="002063F4"/>
    <w:rsid w:val="00213344"/>
    <w:rsid w:val="00214F43"/>
    <w:rsid w:val="00215A22"/>
    <w:rsid w:val="00223BDC"/>
    <w:rsid w:val="0024514E"/>
    <w:rsid w:val="002516A3"/>
    <w:rsid w:val="00260303"/>
    <w:rsid w:val="00264429"/>
    <w:rsid w:val="00265920"/>
    <w:rsid w:val="002714A6"/>
    <w:rsid w:val="00287404"/>
    <w:rsid w:val="002A0E75"/>
    <w:rsid w:val="002E46F7"/>
    <w:rsid w:val="002E4D48"/>
    <w:rsid w:val="002F0785"/>
    <w:rsid w:val="002F1798"/>
    <w:rsid w:val="003006DB"/>
    <w:rsid w:val="00316710"/>
    <w:rsid w:val="0032447A"/>
    <w:rsid w:val="00326CA0"/>
    <w:rsid w:val="00340814"/>
    <w:rsid w:val="00340D52"/>
    <w:rsid w:val="00344E73"/>
    <w:rsid w:val="00345819"/>
    <w:rsid w:val="00347CE6"/>
    <w:rsid w:val="00350932"/>
    <w:rsid w:val="003570A8"/>
    <w:rsid w:val="00362517"/>
    <w:rsid w:val="00370172"/>
    <w:rsid w:val="0037235A"/>
    <w:rsid w:val="0037288C"/>
    <w:rsid w:val="00373AD5"/>
    <w:rsid w:val="00375F56"/>
    <w:rsid w:val="00381FC0"/>
    <w:rsid w:val="003A0192"/>
    <w:rsid w:val="003B4BFD"/>
    <w:rsid w:val="003C0C7F"/>
    <w:rsid w:val="003C56FA"/>
    <w:rsid w:val="003E3DB1"/>
    <w:rsid w:val="00402A7A"/>
    <w:rsid w:val="00403795"/>
    <w:rsid w:val="00415DC8"/>
    <w:rsid w:val="00415F74"/>
    <w:rsid w:val="004162F8"/>
    <w:rsid w:val="00417A75"/>
    <w:rsid w:val="004252D6"/>
    <w:rsid w:val="00440A03"/>
    <w:rsid w:val="00446827"/>
    <w:rsid w:val="00447431"/>
    <w:rsid w:val="00454A87"/>
    <w:rsid w:val="00457263"/>
    <w:rsid w:val="00461EAF"/>
    <w:rsid w:val="0046761E"/>
    <w:rsid w:val="00475433"/>
    <w:rsid w:val="0048031F"/>
    <w:rsid w:val="0048537E"/>
    <w:rsid w:val="004953DB"/>
    <w:rsid w:val="004B777D"/>
    <w:rsid w:val="004D2B6A"/>
    <w:rsid w:val="004E1EAA"/>
    <w:rsid w:val="004E681E"/>
    <w:rsid w:val="00504148"/>
    <w:rsid w:val="00510A1F"/>
    <w:rsid w:val="00512583"/>
    <w:rsid w:val="00515803"/>
    <w:rsid w:val="00517A81"/>
    <w:rsid w:val="00520F7E"/>
    <w:rsid w:val="005307E6"/>
    <w:rsid w:val="00542318"/>
    <w:rsid w:val="00556E12"/>
    <w:rsid w:val="00562C4F"/>
    <w:rsid w:val="00566625"/>
    <w:rsid w:val="00572249"/>
    <w:rsid w:val="005751E0"/>
    <w:rsid w:val="0059398D"/>
    <w:rsid w:val="005969B5"/>
    <w:rsid w:val="005A365A"/>
    <w:rsid w:val="005B520D"/>
    <w:rsid w:val="005C695D"/>
    <w:rsid w:val="005C70F8"/>
    <w:rsid w:val="005F22BD"/>
    <w:rsid w:val="005F2314"/>
    <w:rsid w:val="005F2372"/>
    <w:rsid w:val="005F279C"/>
    <w:rsid w:val="005F67BE"/>
    <w:rsid w:val="00603890"/>
    <w:rsid w:val="00606A10"/>
    <w:rsid w:val="00610D8E"/>
    <w:rsid w:val="00622C8A"/>
    <w:rsid w:val="0063289B"/>
    <w:rsid w:val="00636DA0"/>
    <w:rsid w:val="006502F0"/>
    <w:rsid w:val="00655676"/>
    <w:rsid w:val="00655C9E"/>
    <w:rsid w:val="00657127"/>
    <w:rsid w:val="00670878"/>
    <w:rsid w:val="00682D98"/>
    <w:rsid w:val="006853C1"/>
    <w:rsid w:val="00695459"/>
    <w:rsid w:val="00697ED8"/>
    <w:rsid w:val="006C1E3D"/>
    <w:rsid w:val="006C32F9"/>
    <w:rsid w:val="006D1FFF"/>
    <w:rsid w:val="006D7E57"/>
    <w:rsid w:val="006E777C"/>
    <w:rsid w:val="006F3F08"/>
    <w:rsid w:val="00720184"/>
    <w:rsid w:val="007438DA"/>
    <w:rsid w:val="00752467"/>
    <w:rsid w:val="0075581E"/>
    <w:rsid w:val="007655E1"/>
    <w:rsid w:val="007732EB"/>
    <w:rsid w:val="00773720"/>
    <w:rsid w:val="00787363"/>
    <w:rsid w:val="00791CC3"/>
    <w:rsid w:val="007C4F42"/>
    <w:rsid w:val="007D060D"/>
    <w:rsid w:val="007E0322"/>
    <w:rsid w:val="007E1C5A"/>
    <w:rsid w:val="007E2DCF"/>
    <w:rsid w:val="007E364D"/>
    <w:rsid w:val="007E4C5B"/>
    <w:rsid w:val="007F3244"/>
    <w:rsid w:val="007F668F"/>
    <w:rsid w:val="008109A9"/>
    <w:rsid w:val="008149DE"/>
    <w:rsid w:val="00823F81"/>
    <w:rsid w:val="00824D8F"/>
    <w:rsid w:val="00826F72"/>
    <w:rsid w:val="0083448D"/>
    <w:rsid w:val="00836447"/>
    <w:rsid w:val="00851593"/>
    <w:rsid w:val="008722BD"/>
    <w:rsid w:val="00894A2A"/>
    <w:rsid w:val="00894F0D"/>
    <w:rsid w:val="008A6148"/>
    <w:rsid w:val="008D67C2"/>
    <w:rsid w:val="00913D3E"/>
    <w:rsid w:val="00925A7C"/>
    <w:rsid w:val="00926F4C"/>
    <w:rsid w:val="009323DA"/>
    <w:rsid w:val="00945E22"/>
    <w:rsid w:val="00972C01"/>
    <w:rsid w:val="0097368F"/>
    <w:rsid w:val="0098089E"/>
    <w:rsid w:val="00994CC6"/>
    <w:rsid w:val="00995809"/>
    <w:rsid w:val="009959B5"/>
    <w:rsid w:val="009A0B07"/>
    <w:rsid w:val="009B2021"/>
    <w:rsid w:val="009C391B"/>
    <w:rsid w:val="009C7A7C"/>
    <w:rsid w:val="009C7B1D"/>
    <w:rsid w:val="009D229E"/>
    <w:rsid w:val="009D6163"/>
    <w:rsid w:val="009E0D61"/>
    <w:rsid w:val="009E30A8"/>
    <w:rsid w:val="009F6CBF"/>
    <w:rsid w:val="00A0020C"/>
    <w:rsid w:val="00A016F6"/>
    <w:rsid w:val="00A11870"/>
    <w:rsid w:val="00A4367B"/>
    <w:rsid w:val="00A500EE"/>
    <w:rsid w:val="00A55A1B"/>
    <w:rsid w:val="00A565E0"/>
    <w:rsid w:val="00A609D6"/>
    <w:rsid w:val="00A616F6"/>
    <w:rsid w:val="00A76E62"/>
    <w:rsid w:val="00A845E9"/>
    <w:rsid w:val="00A85407"/>
    <w:rsid w:val="00A90770"/>
    <w:rsid w:val="00AA11F9"/>
    <w:rsid w:val="00AA66A6"/>
    <w:rsid w:val="00AB5CA0"/>
    <w:rsid w:val="00AC09D4"/>
    <w:rsid w:val="00AF1482"/>
    <w:rsid w:val="00AF37F4"/>
    <w:rsid w:val="00AF572F"/>
    <w:rsid w:val="00AF5A10"/>
    <w:rsid w:val="00B04758"/>
    <w:rsid w:val="00B058C0"/>
    <w:rsid w:val="00B26F5C"/>
    <w:rsid w:val="00B348E8"/>
    <w:rsid w:val="00B67494"/>
    <w:rsid w:val="00B761DA"/>
    <w:rsid w:val="00B83D1C"/>
    <w:rsid w:val="00B87071"/>
    <w:rsid w:val="00B9191D"/>
    <w:rsid w:val="00BB08B6"/>
    <w:rsid w:val="00BC00DC"/>
    <w:rsid w:val="00BC26EB"/>
    <w:rsid w:val="00BC7FFB"/>
    <w:rsid w:val="00BD1F30"/>
    <w:rsid w:val="00BE0AF3"/>
    <w:rsid w:val="00BE61D0"/>
    <w:rsid w:val="00BF2867"/>
    <w:rsid w:val="00C00A5A"/>
    <w:rsid w:val="00C3091B"/>
    <w:rsid w:val="00C33BFE"/>
    <w:rsid w:val="00C35249"/>
    <w:rsid w:val="00C3559E"/>
    <w:rsid w:val="00C4245D"/>
    <w:rsid w:val="00C46A37"/>
    <w:rsid w:val="00C50150"/>
    <w:rsid w:val="00C50C86"/>
    <w:rsid w:val="00C554A3"/>
    <w:rsid w:val="00C62B1B"/>
    <w:rsid w:val="00C75F8F"/>
    <w:rsid w:val="00C81CFC"/>
    <w:rsid w:val="00C84BE4"/>
    <w:rsid w:val="00C97E3F"/>
    <w:rsid w:val="00CA6235"/>
    <w:rsid w:val="00CA689D"/>
    <w:rsid w:val="00CB2E45"/>
    <w:rsid w:val="00CB2F98"/>
    <w:rsid w:val="00CC7692"/>
    <w:rsid w:val="00CE26A3"/>
    <w:rsid w:val="00D0197E"/>
    <w:rsid w:val="00D310BF"/>
    <w:rsid w:val="00D35CD0"/>
    <w:rsid w:val="00D362F5"/>
    <w:rsid w:val="00D368AC"/>
    <w:rsid w:val="00D53378"/>
    <w:rsid w:val="00D63F51"/>
    <w:rsid w:val="00D75028"/>
    <w:rsid w:val="00D86F55"/>
    <w:rsid w:val="00D94552"/>
    <w:rsid w:val="00D95279"/>
    <w:rsid w:val="00DA341E"/>
    <w:rsid w:val="00DA62B4"/>
    <w:rsid w:val="00DB624D"/>
    <w:rsid w:val="00DC0CCB"/>
    <w:rsid w:val="00DC3839"/>
    <w:rsid w:val="00DC4B8B"/>
    <w:rsid w:val="00DC780D"/>
    <w:rsid w:val="00DE22AA"/>
    <w:rsid w:val="00DE7F3C"/>
    <w:rsid w:val="00E0360B"/>
    <w:rsid w:val="00E10240"/>
    <w:rsid w:val="00E12553"/>
    <w:rsid w:val="00E13E19"/>
    <w:rsid w:val="00E24C84"/>
    <w:rsid w:val="00E45955"/>
    <w:rsid w:val="00E45C0F"/>
    <w:rsid w:val="00E53A67"/>
    <w:rsid w:val="00E57BF2"/>
    <w:rsid w:val="00E60FC5"/>
    <w:rsid w:val="00E73FE6"/>
    <w:rsid w:val="00E76F9F"/>
    <w:rsid w:val="00E820E3"/>
    <w:rsid w:val="00E83A4E"/>
    <w:rsid w:val="00E9270C"/>
    <w:rsid w:val="00E9612E"/>
    <w:rsid w:val="00EA4A9D"/>
    <w:rsid w:val="00EA52BD"/>
    <w:rsid w:val="00EB294A"/>
    <w:rsid w:val="00EB2A1D"/>
    <w:rsid w:val="00EC4C17"/>
    <w:rsid w:val="00EC60C6"/>
    <w:rsid w:val="00ED17D4"/>
    <w:rsid w:val="00ED2544"/>
    <w:rsid w:val="00ED33D5"/>
    <w:rsid w:val="00EE17EB"/>
    <w:rsid w:val="00EE2904"/>
    <w:rsid w:val="00EE34F0"/>
    <w:rsid w:val="00EE55F6"/>
    <w:rsid w:val="00F10D8F"/>
    <w:rsid w:val="00F116FE"/>
    <w:rsid w:val="00F14A51"/>
    <w:rsid w:val="00F25CA9"/>
    <w:rsid w:val="00F345C1"/>
    <w:rsid w:val="00F446BD"/>
    <w:rsid w:val="00F50691"/>
    <w:rsid w:val="00F60300"/>
    <w:rsid w:val="00F60D8C"/>
    <w:rsid w:val="00F63582"/>
    <w:rsid w:val="00F70857"/>
    <w:rsid w:val="00F737CA"/>
    <w:rsid w:val="00F83824"/>
    <w:rsid w:val="00F86F0E"/>
    <w:rsid w:val="00F9401F"/>
    <w:rsid w:val="00FA10F9"/>
    <w:rsid w:val="00FA54FD"/>
    <w:rsid w:val="00FA6D2A"/>
    <w:rsid w:val="00FA75E6"/>
    <w:rsid w:val="00FB23B6"/>
    <w:rsid w:val="00FF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AFCB"/>
  <w15:chartTrackingRefBased/>
  <w15:docId w15:val="{8B1755AA-9305-43D6-A4A7-B7420234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25A7C"/>
    <w:pPr>
      <w:spacing w:before="180" w:after="6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1">
    <w:name w:val="heading 1"/>
    <w:aliases w:val="Заголовок параграфа (1.),Section,level2 hdg,111"/>
    <w:basedOn w:val="a0"/>
    <w:link w:val="10"/>
    <w:autoRedefine/>
    <w:qFormat/>
    <w:rsid w:val="00F10D8F"/>
    <w:pPr>
      <w:keepNext/>
      <w:framePr w:hSpace="180" w:wrap="around" w:vAnchor="text" w:hAnchor="text" w:xAlign="right" w:y="1"/>
      <w:spacing w:before="161" w:after="161"/>
      <w:ind w:left="466"/>
      <w:suppressOverlap/>
      <w:jc w:val="center"/>
      <w:outlineLvl w:val="0"/>
    </w:pPr>
    <w:rPr>
      <w:rFonts w:cs="Garamond"/>
      <w:b/>
      <w:caps/>
      <w:color w:val="000000"/>
      <w:kern w:val="28"/>
      <w:szCs w:val="22"/>
      <w:lang w:val="ru-RU"/>
    </w:rPr>
  </w:style>
  <w:style w:type="paragraph" w:styleId="2">
    <w:name w:val="heading 2"/>
    <w:aliases w:val="h2,h21,Reset numbering,Заголовок пункта (1.1),5,222"/>
    <w:basedOn w:val="a0"/>
    <w:next w:val="a0"/>
    <w:link w:val="20"/>
    <w:unhideWhenUsed/>
    <w:qFormat/>
    <w:rsid w:val="006E77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H3,Заголовок подпукта (1.1.1),Level 1 - 1,o"/>
    <w:basedOn w:val="a0"/>
    <w:link w:val="30"/>
    <w:autoRedefine/>
    <w:qFormat/>
    <w:rsid w:val="00A616F6"/>
    <w:pPr>
      <w:widowControl w:val="0"/>
      <w:tabs>
        <w:tab w:val="num" w:pos="0"/>
      </w:tabs>
      <w:spacing w:before="120" w:after="120"/>
      <w:ind w:left="284"/>
      <w:jc w:val="right"/>
      <w:outlineLvl w:val="2"/>
    </w:pPr>
    <w:rPr>
      <w:b/>
      <w:color w:val="000000"/>
      <w:szCs w:val="22"/>
      <w:lang w:val="ru-RU"/>
    </w:rPr>
  </w:style>
  <w:style w:type="paragraph" w:styleId="4">
    <w:name w:val="heading 4"/>
    <w:aliases w:val="Sub-Minor,Level 2 - a,H4,H41"/>
    <w:basedOn w:val="a0"/>
    <w:link w:val="40"/>
    <w:qFormat/>
    <w:rsid w:val="0037235A"/>
    <w:pPr>
      <w:widowControl w:val="0"/>
      <w:tabs>
        <w:tab w:val="num" w:pos="0"/>
      </w:tabs>
      <w:spacing w:before="120" w:after="120"/>
      <w:ind w:firstLine="539"/>
      <w:jc w:val="both"/>
      <w:outlineLvl w:val="3"/>
    </w:pPr>
    <w:rPr>
      <w:rFonts w:ascii="Times New Roman" w:hAnsi="Times New Roman"/>
      <w:lang w:val="ru-RU"/>
    </w:rPr>
  </w:style>
  <w:style w:type="paragraph" w:styleId="5">
    <w:name w:val="heading 5"/>
    <w:aliases w:val="h5,h51,test,Block Label,Level 3 - i,H5,H51,h52"/>
    <w:basedOn w:val="a0"/>
    <w:link w:val="50"/>
    <w:qFormat/>
    <w:rsid w:val="0037235A"/>
    <w:pPr>
      <w:widowControl w:val="0"/>
      <w:tabs>
        <w:tab w:val="num" w:pos="1844"/>
      </w:tabs>
      <w:spacing w:before="120" w:after="120"/>
      <w:ind w:left="1844" w:firstLine="539"/>
      <w:jc w:val="both"/>
      <w:outlineLvl w:val="4"/>
    </w:pPr>
    <w:rPr>
      <w:rFonts w:ascii="Times New Roman" w:hAnsi="Times New Roman"/>
      <w:lang w:val="ru-RU"/>
    </w:rPr>
  </w:style>
  <w:style w:type="paragraph" w:styleId="6">
    <w:name w:val="heading 6"/>
    <w:aliases w:val="Legal Level 1."/>
    <w:basedOn w:val="a0"/>
    <w:next w:val="5"/>
    <w:link w:val="60"/>
    <w:qFormat/>
    <w:rsid w:val="0037235A"/>
    <w:pPr>
      <w:widowControl w:val="0"/>
      <w:tabs>
        <w:tab w:val="num" w:pos="0"/>
      </w:tabs>
      <w:spacing w:before="120" w:after="120"/>
      <w:ind w:firstLine="539"/>
      <w:jc w:val="both"/>
      <w:outlineLvl w:val="5"/>
    </w:pPr>
    <w:rPr>
      <w:rFonts w:ascii="Times New Roman" w:hAnsi="Times New Roman"/>
      <w:lang w:val="ru-RU"/>
    </w:rPr>
  </w:style>
  <w:style w:type="paragraph" w:styleId="7">
    <w:name w:val="heading 7"/>
    <w:aliases w:val="Appendix Header,Legal Level 1.1."/>
    <w:basedOn w:val="a0"/>
    <w:next w:val="a0"/>
    <w:link w:val="70"/>
    <w:qFormat/>
    <w:rsid w:val="0037235A"/>
    <w:pPr>
      <w:widowControl w:val="0"/>
      <w:spacing w:before="120" w:after="240"/>
      <w:ind w:firstLine="539"/>
      <w:jc w:val="both"/>
      <w:outlineLvl w:val="6"/>
    </w:pPr>
  </w:style>
  <w:style w:type="paragraph" w:styleId="8">
    <w:name w:val="heading 8"/>
    <w:aliases w:val="Legal Level 1.1.1."/>
    <w:basedOn w:val="a0"/>
    <w:next w:val="a0"/>
    <w:link w:val="80"/>
    <w:qFormat/>
    <w:rsid w:val="0037235A"/>
    <w:pPr>
      <w:widowControl w:val="0"/>
      <w:spacing w:before="240" w:after="120"/>
      <w:ind w:firstLine="539"/>
      <w:jc w:val="both"/>
      <w:outlineLvl w:val="7"/>
    </w:pPr>
    <w:rPr>
      <w:rFonts w:ascii="Arial" w:hAnsi="Arial"/>
      <w:i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sonormalcxspmiddle">
    <w:name w:val="msonormalcxspmiddle"/>
    <w:basedOn w:val="a0"/>
    <w:rsid w:val="00697ED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0"/>
    <w:uiPriority w:val="34"/>
    <w:qFormat/>
    <w:rsid w:val="00167D16"/>
    <w:pPr>
      <w:ind w:left="720"/>
      <w:contextualSpacing/>
    </w:pPr>
  </w:style>
  <w:style w:type="character" w:styleId="a5">
    <w:name w:val="Placeholder Text"/>
    <w:basedOn w:val="a1"/>
    <w:uiPriority w:val="99"/>
    <w:semiHidden/>
    <w:rsid w:val="00603890"/>
    <w:rPr>
      <w:color w:val="808080"/>
    </w:rPr>
  </w:style>
  <w:style w:type="character" w:styleId="a6">
    <w:name w:val="annotation reference"/>
    <w:basedOn w:val="a1"/>
    <w:unhideWhenUsed/>
    <w:rsid w:val="0046761E"/>
    <w:rPr>
      <w:sz w:val="16"/>
      <w:szCs w:val="16"/>
    </w:rPr>
  </w:style>
  <w:style w:type="paragraph" w:styleId="a7">
    <w:name w:val="annotation text"/>
    <w:basedOn w:val="a0"/>
    <w:link w:val="a8"/>
    <w:unhideWhenUsed/>
    <w:rsid w:val="0046761E"/>
    <w:rPr>
      <w:sz w:val="20"/>
    </w:rPr>
  </w:style>
  <w:style w:type="character" w:customStyle="1" w:styleId="a8">
    <w:name w:val="Текст примечания Знак"/>
    <w:basedOn w:val="a1"/>
    <w:link w:val="a7"/>
    <w:rsid w:val="0046761E"/>
    <w:rPr>
      <w:rFonts w:ascii="Garamond" w:eastAsia="Times New Roman" w:hAnsi="Garamond" w:cs="Times New Roman"/>
      <w:sz w:val="20"/>
      <w:szCs w:val="20"/>
      <w:lang w:val="en-GB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761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761E"/>
    <w:rPr>
      <w:rFonts w:ascii="Garamond" w:eastAsia="Times New Roman" w:hAnsi="Garamond" w:cs="Times New Roman"/>
      <w:b/>
      <w:bCs/>
      <w:sz w:val="20"/>
      <w:szCs w:val="20"/>
      <w:lang w:val="en-GB"/>
    </w:rPr>
  </w:style>
  <w:style w:type="paragraph" w:styleId="ab">
    <w:name w:val="Balloon Text"/>
    <w:basedOn w:val="a0"/>
    <w:link w:val="ac"/>
    <w:uiPriority w:val="99"/>
    <w:semiHidden/>
    <w:unhideWhenUsed/>
    <w:rsid w:val="0046761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46761E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1"/>
    <w:link w:val="1"/>
    <w:rsid w:val="00F10D8F"/>
    <w:rPr>
      <w:rFonts w:ascii="Garamond" w:eastAsia="Times New Roman" w:hAnsi="Garamond" w:cs="Garamond"/>
      <w:b/>
      <w:caps/>
      <w:color w:val="000000"/>
      <w:kern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1"/>
    <w:link w:val="3"/>
    <w:rsid w:val="00A616F6"/>
    <w:rPr>
      <w:rFonts w:ascii="Garamond" w:eastAsia="Times New Roman" w:hAnsi="Garamond" w:cs="Times New Roman"/>
      <w:b/>
      <w:color w:val="000000"/>
    </w:rPr>
  </w:style>
  <w:style w:type="paragraph" w:customStyle="1" w:styleId="ad">
    <w:name w:val="Обычный текст"/>
    <w:basedOn w:val="a0"/>
    <w:link w:val="ae"/>
    <w:uiPriority w:val="99"/>
    <w:rsid w:val="00440A03"/>
    <w:pPr>
      <w:spacing w:before="0" w:after="0"/>
      <w:ind w:firstLine="425"/>
    </w:pPr>
    <w:rPr>
      <w:rFonts w:ascii="Times New Roman" w:eastAsia="Arial Unicode MS" w:hAnsi="Times New Roman"/>
      <w:sz w:val="24"/>
      <w:szCs w:val="24"/>
      <w:lang w:val="ru-RU" w:eastAsia="ru-RU"/>
    </w:rPr>
  </w:style>
  <w:style w:type="character" w:customStyle="1" w:styleId="ae">
    <w:name w:val="Обычный текст Знак"/>
    <w:link w:val="ad"/>
    <w:uiPriority w:val="99"/>
    <w:rsid w:val="00440A03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h2 Знак,h21 Знак,Reset numbering Знак,Заголовок пункта (1.1) Знак,5 Знак,222 Знак"/>
    <w:basedOn w:val="a1"/>
    <w:link w:val="2"/>
    <w:uiPriority w:val="9"/>
    <w:semiHidden/>
    <w:rsid w:val="006E777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rsid w:val="0037235A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basedOn w:val="a1"/>
    <w:link w:val="5"/>
    <w:rsid w:val="0037235A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1"/>
    <w:link w:val="6"/>
    <w:rsid w:val="0037235A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rsid w:val="0037235A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rsid w:val="0037235A"/>
    <w:rPr>
      <w:rFonts w:ascii="Arial" w:eastAsia="Times New Roman" w:hAnsi="Arial" w:cs="Times New Roman"/>
      <w:i/>
      <w:sz w:val="20"/>
      <w:szCs w:val="20"/>
      <w:lang w:val="en-GB"/>
    </w:rPr>
  </w:style>
  <w:style w:type="table" w:styleId="af">
    <w:name w:val="Table Grid"/>
    <w:basedOn w:val="a2"/>
    <w:uiPriority w:val="39"/>
    <w:rsid w:val="0031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0"/>
    <w:link w:val="af1"/>
    <w:uiPriority w:val="99"/>
    <w:semiHidden/>
    <w:unhideWhenUsed/>
    <w:rsid w:val="00CA6235"/>
    <w:pPr>
      <w:spacing w:before="0" w:after="0"/>
    </w:pPr>
    <w:rPr>
      <w:sz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CA6235"/>
    <w:rPr>
      <w:rFonts w:ascii="Garamond" w:eastAsia="Times New Roman" w:hAnsi="Garamond" w:cs="Times New Roman"/>
      <w:sz w:val="20"/>
      <w:szCs w:val="20"/>
      <w:lang w:val="en-GB"/>
    </w:rPr>
  </w:style>
  <w:style w:type="character" w:styleId="af2">
    <w:name w:val="footnote reference"/>
    <w:basedOn w:val="a1"/>
    <w:uiPriority w:val="99"/>
    <w:semiHidden/>
    <w:unhideWhenUsed/>
    <w:rsid w:val="00CA6235"/>
    <w:rPr>
      <w:vertAlign w:val="superscript"/>
    </w:rPr>
  </w:style>
  <w:style w:type="paragraph" w:styleId="af3">
    <w:name w:val="Revision"/>
    <w:hidden/>
    <w:uiPriority w:val="99"/>
    <w:semiHidden/>
    <w:rsid w:val="00CA6235"/>
    <w:pPr>
      <w:spacing w:after="0" w:line="240" w:lineRule="auto"/>
    </w:pPr>
    <w:rPr>
      <w:rFonts w:ascii="Garamond" w:eastAsia="Times New Roman" w:hAnsi="Garamond" w:cs="Times New Roman"/>
      <w:szCs w:val="20"/>
      <w:lang w:val="en-GB"/>
    </w:rPr>
  </w:style>
  <w:style w:type="paragraph" w:styleId="af4">
    <w:name w:val="header"/>
    <w:basedOn w:val="a0"/>
    <w:link w:val="af5"/>
    <w:uiPriority w:val="99"/>
    <w:unhideWhenUsed/>
    <w:rsid w:val="00F116FE"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1"/>
    <w:link w:val="af4"/>
    <w:uiPriority w:val="99"/>
    <w:rsid w:val="00F116FE"/>
    <w:rPr>
      <w:rFonts w:ascii="Garamond" w:eastAsia="Times New Roman" w:hAnsi="Garamond" w:cs="Times New Roman"/>
      <w:szCs w:val="20"/>
      <w:lang w:val="en-GB"/>
    </w:rPr>
  </w:style>
  <w:style w:type="paragraph" w:styleId="af6">
    <w:name w:val="footer"/>
    <w:basedOn w:val="a0"/>
    <w:link w:val="af7"/>
    <w:uiPriority w:val="99"/>
    <w:unhideWhenUsed/>
    <w:rsid w:val="00F116FE"/>
    <w:pPr>
      <w:tabs>
        <w:tab w:val="center" w:pos="4677"/>
        <w:tab w:val="right" w:pos="9355"/>
      </w:tabs>
      <w:spacing w:before="0" w:after="0"/>
    </w:pPr>
  </w:style>
  <w:style w:type="character" w:customStyle="1" w:styleId="af7">
    <w:name w:val="Нижний колонтитул Знак"/>
    <w:basedOn w:val="a1"/>
    <w:link w:val="af6"/>
    <w:uiPriority w:val="99"/>
    <w:rsid w:val="00F116FE"/>
    <w:rPr>
      <w:rFonts w:ascii="Garamond" w:eastAsia="Times New Roman" w:hAnsi="Garamond" w:cs="Times New Roman"/>
      <w:szCs w:val="20"/>
      <w:lang w:val="en-GB"/>
    </w:rPr>
  </w:style>
  <w:style w:type="paragraph" w:customStyle="1" w:styleId="af8">
    <w:name w:val="Обыч_перечисление"/>
    <w:basedOn w:val="a0"/>
    <w:link w:val="af9"/>
    <w:qFormat/>
    <w:rsid w:val="002056D7"/>
    <w:pPr>
      <w:widowControl w:val="0"/>
      <w:spacing w:before="120" w:after="120"/>
      <w:ind w:left="1134"/>
      <w:jc w:val="both"/>
    </w:pPr>
    <w:rPr>
      <w:szCs w:val="22"/>
    </w:rPr>
  </w:style>
  <w:style w:type="character" w:customStyle="1" w:styleId="af9">
    <w:name w:val="Обыч_перечисление Знак"/>
    <w:basedOn w:val="a1"/>
    <w:link w:val="af8"/>
    <w:rsid w:val="002056D7"/>
    <w:rPr>
      <w:rFonts w:ascii="Garamond" w:eastAsia="Times New Roman" w:hAnsi="Garamond" w:cs="Times New Roman"/>
      <w:lang w:val="en-GB"/>
    </w:rPr>
  </w:style>
  <w:style w:type="paragraph" w:customStyle="1" w:styleId="a">
    <w:name w:val="Обычный (нум)"/>
    <w:link w:val="afa"/>
    <w:qFormat/>
    <w:rsid w:val="00E83A4E"/>
    <w:pPr>
      <w:numPr>
        <w:numId w:val="6"/>
      </w:numPr>
      <w:spacing w:before="120" w:after="120" w:line="240" w:lineRule="auto"/>
      <w:ind w:left="714" w:hanging="357"/>
      <w:jc w:val="both"/>
    </w:pPr>
    <w:rPr>
      <w:rFonts w:ascii="Garamond" w:eastAsia="Times New Roman" w:hAnsi="Garamond" w:cs="Times New Roman"/>
    </w:rPr>
  </w:style>
  <w:style w:type="paragraph" w:customStyle="1" w:styleId="afb">
    <w:name w:val="Обыч_&quot;где&quot;"/>
    <w:basedOn w:val="a0"/>
    <w:next w:val="af8"/>
    <w:link w:val="afc"/>
    <w:qFormat/>
    <w:rsid w:val="00E83A4E"/>
    <w:pPr>
      <w:widowControl w:val="0"/>
      <w:spacing w:before="120" w:after="120"/>
      <w:ind w:left="1134" w:hanging="425"/>
      <w:jc w:val="both"/>
    </w:pPr>
    <w:rPr>
      <w:szCs w:val="22"/>
      <w:lang w:val="ru-RU"/>
    </w:rPr>
  </w:style>
  <w:style w:type="character" w:customStyle="1" w:styleId="afa">
    <w:name w:val="Обычный (нум) Знак"/>
    <w:basedOn w:val="a1"/>
    <w:link w:val="a"/>
    <w:rsid w:val="00E83A4E"/>
    <w:rPr>
      <w:rFonts w:ascii="Garamond" w:eastAsia="Times New Roman" w:hAnsi="Garamond" w:cs="Times New Roman"/>
    </w:rPr>
  </w:style>
  <w:style w:type="character" w:customStyle="1" w:styleId="afc">
    <w:name w:val="Обыч_&quot;где&quot; Знак"/>
    <w:basedOn w:val="a1"/>
    <w:link w:val="afb"/>
    <w:rsid w:val="00E83A4E"/>
    <w:rPr>
      <w:rFonts w:ascii="Garamond" w:eastAsia="Times New Roman" w:hAnsi="Garamond" w:cs="Times New Roman"/>
    </w:rPr>
  </w:style>
  <w:style w:type="paragraph" w:styleId="afd">
    <w:name w:val="Body Text"/>
    <w:aliases w:val="body text"/>
    <w:basedOn w:val="a0"/>
    <w:link w:val="11"/>
    <w:rsid w:val="009E0D61"/>
    <w:pPr>
      <w:spacing w:before="120" w:after="120"/>
      <w:jc w:val="both"/>
    </w:pPr>
    <w:rPr>
      <w:rFonts w:ascii="Times New Roman" w:hAnsi="Times New Roman"/>
    </w:rPr>
  </w:style>
  <w:style w:type="character" w:customStyle="1" w:styleId="afe">
    <w:name w:val="Основной текст Знак"/>
    <w:basedOn w:val="a1"/>
    <w:uiPriority w:val="99"/>
    <w:semiHidden/>
    <w:rsid w:val="009E0D61"/>
    <w:rPr>
      <w:rFonts w:ascii="Garamond" w:eastAsia="Times New Roman" w:hAnsi="Garamond" w:cs="Times New Roman"/>
      <w:szCs w:val="20"/>
      <w:lang w:val="en-GB"/>
    </w:rPr>
  </w:style>
  <w:style w:type="character" w:customStyle="1" w:styleId="11">
    <w:name w:val="Основной текст Знак1"/>
    <w:aliases w:val="body text Знак"/>
    <w:link w:val="afd"/>
    <w:rsid w:val="009E0D61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aff">
    <w:name w:val="мое"/>
    <w:basedOn w:val="afd"/>
    <w:link w:val="aff0"/>
    <w:qFormat/>
    <w:rsid w:val="009E0D61"/>
    <w:pPr>
      <w:ind w:firstLine="567"/>
    </w:pPr>
    <w:rPr>
      <w:rFonts w:ascii="Garamond" w:hAnsi="Garamond"/>
    </w:rPr>
  </w:style>
  <w:style w:type="character" w:customStyle="1" w:styleId="aff0">
    <w:name w:val="мое Знак"/>
    <w:basedOn w:val="11"/>
    <w:link w:val="aff"/>
    <w:rsid w:val="009E0D61"/>
    <w:rPr>
      <w:rFonts w:ascii="Garamond" w:eastAsia="Times New Roman" w:hAnsi="Garamond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2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21" Type="http://schemas.openxmlformats.org/officeDocument/2006/relationships/oleObject" Target="embeddings/oleObject8.bin"/><Relationship Id="rId42" Type="http://schemas.openxmlformats.org/officeDocument/2006/relationships/image" Target="media/image11.wmf"/><Relationship Id="rId47" Type="http://schemas.openxmlformats.org/officeDocument/2006/relationships/oleObject" Target="embeddings/oleObject28.bin"/><Relationship Id="rId63" Type="http://schemas.openxmlformats.org/officeDocument/2006/relationships/oleObject" Target="embeddings/oleObject38.bin"/><Relationship Id="rId68" Type="http://schemas.openxmlformats.org/officeDocument/2006/relationships/oleObject" Target="embeddings/oleObject42.bin"/><Relationship Id="rId16" Type="http://schemas.openxmlformats.org/officeDocument/2006/relationships/image" Target="media/image4.wmf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3.bin"/><Relationship Id="rId45" Type="http://schemas.openxmlformats.org/officeDocument/2006/relationships/image" Target="media/image12.wmf"/><Relationship Id="rId53" Type="http://schemas.openxmlformats.org/officeDocument/2006/relationships/image" Target="media/image14.wmf"/><Relationship Id="rId58" Type="http://schemas.openxmlformats.org/officeDocument/2006/relationships/image" Target="media/image16.wmf"/><Relationship Id="rId66" Type="http://schemas.openxmlformats.org/officeDocument/2006/relationships/oleObject" Target="embeddings/oleObject40.bin"/><Relationship Id="rId74" Type="http://schemas.openxmlformats.org/officeDocument/2006/relationships/oleObject" Target="embeddings/oleObject48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7.bin"/><Relationship Id="rId19" Type="http://schemas.openxmlformats.org/officeDocument/2006/relationships/oleObject" Target="embeddings/oleObject7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5.bin"/><Relationship Id="rId48" Type="http://schemas.openxmlformats.org/officeDocument/2006/relationships/oleObject" Target="embeddings/oleObject29.bin"/><Relationship Id="rId56" Type="http://schemas.openxmlformats.org/officeDocument/2006/relationships/oleObject" Target="embeddings/oleObject34.bin"/><Relationship Id="rId64" Type="http://schemas.openxmlformats.org/officeDocument/2006/relationships/oleObject" Target="embeddings/oleObject39.bin"/><Relationship Id="rId69" Type="http://schemas.openxmlformats.org/officeDocument/2006/relationships/oleObject" Target="embeddings/oleObject43.bin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13.wmf"/><Relationship Id="rId72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7.bin"/><Relationship Id="rId59" Type="http://schemas.openxmlformats.org/officeDocument/2006/relationships/oleObject" Target="embeddings/oleObject36.bin"/><Relationship Id="rId67" Type="http://schemas.openxmlformats.org/officeDocument/2006/relationships/oleObject" Target="embeddings/oleObject41.bin"/><Relationship Id="rId20" Type="http://schemas.openxmlformats.org/officeDocument/2006/relationships/image" Target="media/image6.wmf"/><Relationship Id="rId41" Type="http://schemas.openxmlformats.org/officeDocument/2006/relationships/oleObject" Target="embeddings/oleObject24.bin"/><Relationship Id="rId54" Type="http://schemas.openxmlformats.org/officeDocument/2006/relationships/oleObject" Target="embeddings/oleObject33.bin"/><Relationship Id="rId62" Type="http://schemas.openxmlformats.org/officeDocument/2006/relationships/image" Target="media/image18.wmf"/><Relationship Id="rId70" Type="http://schemas.openxmlformats.org/officeDocument/2006/relationships/oleObject" Target="embeddings/oleObject44.bin"/><Relationship Id="rId75" Type="http://schemas.openxmlformats.org/officeDocument/2006/relationships/oleObject" Target="embeddings/oleObject4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30.bin"/><Relationship Id="rId57" Type="http://schemas.openxmlformats.org/officeDocument/2006/relationships/oleObject" Target="embeddings/oleObject35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6.bin"/><Relationship Id="rId52" Type="http://schemas.openxmlformats.org/officeDocument/2006/relationships/oleObject" Target="embeddings/oleObject32.bin"/><Relationship Id="rId60" Type="http://schemas.openxmlformats.org/officeDocument/2006/relationships/image" Target="media/image17.wmf"/><Relationship Id="rId65" Type="http://schemas.openxmlformats.org/officeDocument/2006/relationships/image" Target="media/image19.wmf"/><Relationship Id="rId73" Type="http://schemas.openxmlformats.org/officeDocument/2006/relationships/oleObject" Target="embeddings/oleObject4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39" Type="http://schemas.openxmlformats.org/officeDocument/2006/relationships/oleObject" Target="embeddings/oleObject22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31.bin"/><Relationship Id="rId55" Type="http://schemas.openxmlformats.org/officeDocument/2006/relationships/image" Target="media/image15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45.bin"/><Relationship Id="rId2" Type="http://schemas.openxmlformats.org/officeDocument/2006/relationships/numbering" Target="numbering.xml"/><Relationship Id="rId2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FA122-3305-4E57-BF62-AAA9C43B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4862</Words>
  <Characters>27718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32515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Рябышкин Андрей Владимирович</dc:creator>
  <cp:keywords/>
  <dc:description/>
  <cp:lastModifiedBy>Константинова Евгения Александровна</cp:lastModifiedBy>
  <cp:revision>23</cp:revision>
  <dcterms:created xsi:type="dcterms:W3CDTF">2024-12-02T13:58:00Z</dcterms:created>
  <dcterms:modified xsi:type="dcterms:W3CDTF">2024-12-23T13:16:00Z</dcterms:modified>
</cp:coreProperties>
</file>