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992B8" w14:textId="40248406" w:rsidR="001F6EB9" w:rsidRDefault="00E5596E" w:rsidP="00412B7F">
      <w:pPr>
        <w:widowControl w:val="0"/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X</w:t>
      </w:r>
      <w:r w:rsidRPr="00E5596E">
        <w:rPr>
          <w:rFonts w:ascii="Garamond" w:hAnsi="Garamond"/>
          <w:b/>
          <w:iCs/>
          <w:sz w:val="28"/>
          <w:szCs w:val="28"/>
        </w:rPr>
        <w:t xml:space="preserve">.1. </w:t>
      </w:r>
      <w:r w:rsidR="004A79AB" w:rsidRPr="00E5596E">
        <w:rPr>
          <w:rFonts w:ascii="Garamond" w:hAnsi="Garamond"/>
          <w:b/>
          <w:iCs/>
          <w:sz w:val="28"/>
          <w:szCs w:val="28"/>
        </w:rPr>
        <w:t>Изменения, связанные</w:t>
      </w:r>
      <w:r w:rsidR="004A79AB" w:rsidRPr="00E5596E">
        <w:rPr>
          <w:rFonts w:ascii="Garamond" w:hAnsi="Garamond"/>
          <w:b/>
          <w:sz w:val="28"/>
          <w:szCs w:val="28"/>
        </w:rPr>
        <w:t xml:space="preserve"> </w:t>
      </w:r>
      <w:r w:rsidR="00FF7613" w:rsidRPr="00E5596E">
        <w:rPr>
          <w:rFonts w:ascii="Garamond" w:hAnsi="Garamond"/>
          <w:b/>
          <w:sz w:val="28"/>
          <w:szCs w:val="28"/>
        </w:rPr>
        <w:t>с</w:t>
      </w:r>
      <w:r w:rsidR="009B73D0" w:rsidRPr="00E5596E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применением понижающего коэффициен</w:t>
      </w:r>
      <w:r w:rsidR="0020623E">
        <w:rPr>
          <w:rFonts w:ascii="Garamond" w:hAnsi="Garamond"/>
          <w:b/>
          <w:sz w:val="28"/>
          <w:szCs w:val="28"/>
        </w:rPr>
        <w:t>та к величине денежной суммы по </w:t>
      </w:r>
      <w:r>
        <w:rPr>
          <w:rFonts w:ascii="Garamond" w:hAnsi="Garamond"/>
          <w:b/>
          <w:sz w:val="28"/>
          <w:szCs w:val="28"/>
        </w:rPr>
        <w:t>проектам модернизации ТЭС</w:t>
      </w:r>
    </w:p>
    <w:p w14:paraId="72092BD7" w14:textId="77777777" w:rsidR="00412B7F" w:rsidRDefault="00412B7F" w:rsidP="00412B7F">
      <w:pPr>
        <w:widowControl w:val="0"/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</w:p>
    <w:p w14:paraId="0931E500" w14:textId="5AC5D1A9" w:rsidR="00E5596E" w:rsidRPr="00E5596E" w:rsidRDefault="00E5596E" w:rsidP="00412B7F">
      <w:pPr>
        <w:widowControl w:val="0"/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10.1</w:t>
      </w:r>
    </w:p>
    <w:p w14:paraId="3F1E581D" w14:textId="77777777" w:rsidR="004A79AB" w:rsidRPr="00A653A0" w:rsidRDefault="004A79AB" w:rsidP="00412B7F">
      <w:pPr>
        <w:spacing w:after="0" w:line="240" w:lineRule="auto"/>
        <w:rPr>
          <w:rFonts w:ascii="Garamond" w:hAnsi="Garamond"/>
          <w:b/>
        </w:rPr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01"/>
      </w:tblGrid>
      <w:tr w:rsidR="004A79AB" w:rsidRPr="00A653A0" w14:paraId="6EFC5E04" w14:textId="77777777" w:rsidTr="00C859C1">
        <w:trPr>
          <w:trHeight w:val="567"/>
        </w:trPr>
        <w:tc>
          <w:tcPr>
            <w:tcW w:w="14601" w:type="dxa"/>
          </w:tcPr>
          <w:p w14:paraId="0A271E04" w14:textId="11189A0F" w:rsidR="004A79AB" w:rsidRPr="00E5596E" w:rsidRDefault="004A79AB" w:rsidP="00412B7F">
            <w:pPr>
              <w:keepNext/>
              <w:spacing w:after="0" w:line="240" w:lineRule="auto"/>
              <w:jc w:val="both"/>
              <w:rPr>
                <w:rFonts w:ascii="Garamond" w:hAnsi="Garamond" w:cs="Gautami"/>
                <w:color w:val="FF0000"/>
                <w:sz w:val="24"/>
                <w:szCs w:val="24"/>
              </w:rPr>
            </w:pPr>
            <w:r w:rsidRPr="00E5596E">
              <w:rPr>
                <w:rFonts w:ascii="Garamond" w:hAnsi="Garamond" w:cs="Gautami"/>
                <w:b/>
                <w:sz w:val="24"/>
                <w:szCs w:val="24"/>
              </w:rPr>
              <w:t xml:space="preserve">Инициатор: 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ч</w:t>
            </w:r>
            <w:r w:rsidR="00301E16" w:rsidRPr="00E5596E">
              <w:rPr>
                <w:rFonts w:ascii="Garamond" w:hAnsi="Garamond" w:cs="Gautami"/>
                <w:sz w:val="24"/>
                <w:szCs w:val="24"/>
              </w:rPr>
              <w:t xml:space="preserve">лен Наблюдательного 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с</w:t>
            </w:r>
            <w:r w:rsidR="00301E16" w:rsidRPr="00E5596E">
              <w:rPr>
                <w:rFonts w:ascii="Garamond" w:hAnsi="Garamond" w:cs="Gautami"/>
                <w:sz w:val="24"/>
                <w:szCs w:val="24"/>
              </w:rPr>
              <w:t xml:space="preserve">овета Ассоциации «НП Совет рынка» </w:t>
            </w:r>
            <w:r w:rsidR="00087B00" w:rsidRPr="00E5596E">
              <w:rPr>
                <w:rFonts w:ascii="Garamond" w:hAnsi="Garamond" w:cs="Gautami"/>
                <w:sz w:val="24"/>
                <w:szCs w:val="24"/>
              </w:rPr>
              <w:t>А.Г</w:t>
            </w:r>
            <w:r w:rsidR="00301E16" w:rsidRPr="00E5596E">
              <w:rPr>
                <w:rFonts w:ascii="Garamond" w:hAnsi="Garamond" w:cs="Gautami"/>
                <w:sz w:val="24"/>
                <w:szCs w:val="24"/>
              </w:rPr>
              <w:t xml:space="preserve">. </w:t>
            </w:r>
            <w:r w:rsidR="00087B00" w:rsidRPr="00E5596E">
              <w:rPr>
                <w:rFonts w:ascii="Garamond" w:hAnsi="Garamond" w:cs="Gautami"/>
                <w:sz w:val="24"/>
                <w:szCs w:val="24"/>
              </w:rPr>
              <w:t>Панина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.</w:t>
            </w:r>
          </w:p>
          <w:p w14:paraId="19B72BE3" w14:textId="70A1C066" w:rsidR="00F21822" w:rsidRPr="00E5596E" w:rsidRDefault="004A79AB" w:rsidP="00412B7F">
            <w:pPr>
              <w:spacing w:after="0" w:line="240" w:lineRule="auto"/>
              <w:jc w:val="both"/>
              <w:rPr>
                <w:rFonts w:ascii="Garamond" w:hAnsi="Garamond" w:cs="Gautami"/>
                <w:b/>
                <w:sz w:val="24"/>
                <w:szCs w:val="24"/>
              </w:rPr>
            </w:pPr>
            <w:r w:rsidRPr="00E5596E">
              <w:rPr>
                <w:rFonts w:ascii="Garamond" w:hAnsi="Garamond" w:cs="Gautami"/>
                <w:b/>
                <w:sz w:val="24"/>
                <w:szCs w:val="24"/>
              </w:rPr>
              <w:t xml:space="preserve">Обоснование: </w:t>
            </w:r>
            <w:r w:rsidR="00F21822" w:rsidRPr="00E5596E">
              <w:rPr>
                <w:rFonts w:ascii="Garamond" w:hAnsi="Garamond" w:cs="Gautami"/>
                <w:sz w:val="24"/>
                <w:szCs w:val="24"/>
              </w:rPr>
              <w:t xml:space="preserve">предлагается ввести понижающий коэффициент к величине штрафа (денежной суммы) по проектам модернизации ТЭС, включенных в 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п</w:t>
            </w:r>
            <w:r w:rsidR="00F21822" w:rsidRPr="00E5596E">
              <w:rPr>
                <w:rFonts w:ascii="Garamond" w:hAnsi="Garamond" w:cs="Gautami"/>
                <w:sz w:val="24"/>
                <w:szCs w:val="24"/>
              </w:rPr>
              <w:t>еречень, утвержд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е</w:t>
            </w:r>
            <w:r w:rsidR="00F21822" w:rsidRPr="00E5596E">
              <w:rPr>
                <w:rFonts w:ascii="Garamond" w:hAnsi="Garamond" w:cs="Gautami"/>
                <w:sz w:val="24"/>
                <w:szCs w:val="24"/>
              </w:rPr>
              <w:t xml:space="preserve">нный </w:t>
            </w:r>
            <w:r w:rsidR="0020623E">
              <w:rPr>
                <w:rFonts w:ascii="Garamond" w:hAnsi="Garamond" w:cs="Gautami"/>
                <w:sz w:val="24"/>
                <w:szCs w:val="24"/>
              </w:rPr>
              <w:t>р</w:t>
            </w:r>
            <w:r w:rsidR="00F21822" w:rsidRPr="00E5596E">
              <w:rPr>
                <w:rFonts w:ascii="Garamond" w:hAnsi="Garamond" w:cs="Gautami"/>
                <w:sz w:val="24"/>
                <w:szCs w:val="24"/>
              </w:rPr>
              <w:t>аспоряжением Правительства РФ от 02.08.2019 № 1713-р</w:t>
            </w:r>
            <w:r w:rsidR="00412B7F">
              <w:rPr>
                <w:rFonts w:ascii="Garamond" w:hAnsi="Garamond" w:cs="Gautami"/>
                <w:sz w:val="24"/>
                <w:szCs w:val="24"/>
              </w:rPr>
              <w:t>,</w:t>
            </w:r>
            <w:r w:rsidR="00F21822" w:rsidRPr="00E5596E">
              <w:rPr>
                <w:rFonts w:ascii="Garamond" w:hAnsi="Garamond"/>
                <w:sz w:val="24"/>
                <w:szCs w:val="24"/>
              </w:rPr>
              <w:t xml:space="preserve"> аналогично проектам, включенным в переч</w:t>
            </w:r>
            <w:r w:rsidR="000742F3" w:rsidRPr="00E5596E">
              <w:rPr>
                <w:rFonts w:ascii="Garamond" w:hAnsi="Garamond"/>
                <w:sz w:val="24"/>
                <w:szCs w:val="24"/>
              </w:rPr>
              <w:t>ень</w:t>
            </w:r>
            <w:r w:rsidR="00F21822" w:rsidRPr="00E5596E">
              <w:rPr>
                <w:rFonts w:ascii="Garamond" w:hAnsi="Garamond"/>
                <w:sz w:val="24"/>
                <w:szCs w:val="24"/>
              </w:rPr>
              <w:t>, утвержденны</w:t>
            </w:r>
            <w:r w:rsidR="00412B7F">
              <w:rPr>
                <w:rFonts w:ascii="Garamond" w:hAnsi="Garamond"/>
                <w:sz w:val="24"/>
                <w:szCs w:val="24"/>
              </w:rPr>
              <w:t>й</w:t>
            </w:r>
            <w:r w:rsidR="00F21822" w:rsidRPr="00E5596E">
              <w:rPr>
                <w:rFonts w:ascii="Garamond" w:hAnsi="Garamond"/>
                <w:color w:val="FF0000"/>
                <w:sz w:val="24"/>
                <w:szCs w:val="24"/>
              </w:rPr>
              <w:t xml:space="preserve"> </w:t>
            </w:r>
            <w:r w:rsidR="0020623E">
              <w:rPr>
                <w:rFonts w:ascii="Garamond" w:hAnsi="Garamond"/>
                <w:sz w:val="24"/>
                <w:szCs w:val="24"/>
              </w:rPr>
              <w:t>р</w:t>
            </w:r>
            <w:r w:rsidR="00F21822" w:rsidRPr="00E5596E">
              <w:rPr>
                <w:rFonts w:ascii="Garamond" w:hAnsi="Garamond"/>
                <w:sz w:val="24"/>
                <w:szCs w:val="24"/>
              </w:rPr>
              <w:t>аспоряжени</w:t>
            </w:r>
            <w:r w:rsidR="000742F3" w:rsidRPr="00E5596E">
              <w:rPr>
                <w:rFonts w:ascii="Garamond" w:hAnsi="Garamond"/>
                <w:sz w:val="24"/>
                <w:szCs w:val="24"/>
              </w:rPr>
              <w:t>ем</w:t>
            </w:r>
            <w:r w:rsidR="00F21822" w:rsidRPr="00E5596E">
              <w:rPr>
                <w:rFonts w:ascii="Garamond" w:hAnsi="Garamond"/>
                <w:sz w:val="24"/>
                <w:szCs w:val="24"/>
              </w:rPr>
              <w:t xml:space="preserve"> Правительства РФ от 01.07.2021 № 1793-р. </w:t>
            </w:r>
          </w:p>
          <w:p w14:paraId="231B724B" w14:textId="75A8B38F" w:rsidR="004A79AB" w:rsidRPr="00A653A0" w:rsidRDefault="004A79AB" w:rsidP="00412B7F">
            <w:pPr>
              <w:spacing w:after="0" w:line="240" w:lineRule="auto"/>
              <w:jc w:val="both"/>
              <w:rPr>
                <w:rFonts w:ascii="Garamond" w:hAnsi="Garamond" w:cs="Gautami"/>
              </w:rPr>
            </w:pPr>
            <w:r w:rsidRPr="00E5596E">
              <w:rPr>
                <w:rFonts w:ascii="Garamond" w:hAnsi="Garamond" w:cs="Gautami"/>
                <w:b/>
                <w:sz w:val="24"/>
                <w:szCs w:val="24"/>
              </w:rPr>
              <w:t>Дата вступления в силу:</w:t>
            </w:r>
            <w:r w:rsidRPr="00E5596E">
              <w:rPr>
                <w:rFonts w:ascii="Garamond" w:hAnsi="Garamond" w:cs="Gautami"/>
                <w:sz w:val="24"/>
                <w:szCs w:val="24"/>
              </w:rPr>
              <w:t xml:space="preserve"> </w:t>
            </w:r>
            <w:r w:rsidR="00E5596E">
              <w:rPr>
                <w:rFonts w:ascii="Garamond" w:hAnsi="Garamond" w:cs="Gautami"/>
                <w:sz w:val="24"/>
                <w:szCs w:val="24"/>
              </w:rPr>
              <w:t>23 декабря 2024 года.</w:t>
            </w:r>
            <w:r w:rsidR="00F21822">
              <w:rPr>
                <w:rFonts w:ascii="Garamond" w:hAnsi="Garamond" w:cs="Gautami"/>
              </w:rPr>
              <w:t xml:space="preserve"> </w:t>
            </w:r>
          </w:p>
        </w:tc>
      </w:tr>
    </w:tbl>
    <w:p w14:paraId="62AFB730" w14:textId="77777777" w:rsidR="004A79AB" w:rsidRPr="00A653A0" w:rsidRDefault="004A79AB" w:rsidP="00412B7F">
      <w:pPr>
        <w:keepNext/>
        <w:tabs>
          <w:tab w:val="num" w:pos="720"/>
        </w:tabs>
        <w:spacing w:after="0" w:line="240" w:lineRule="auto"/>
        <w:jc w:val="both"/>
        <w:rPr>
          <w:rFonts w:ascii="Garamond" w:hAnsi="Garamond"/>
        </w:rPr>
      </w:pPr>
    </w:p>
    <w:p w14:paraId="0A139078" w14:textId="77777777" w:rsidR="00C868CC" w:rsidRPr="00C868CC" w:rsidRDefault="00C868CC" w:rsidP="00412B7F">
      <w:pPr>
        <w:pStyle w:val="2"/>
      </w:pPr>
      <w:r w:rsidRPr="00C868CC">
        <w:t>Предложения по изменениям и дополнениям в РЕГЛАМЕНТ ФИНАНСОВЫХ РАСЧЕТОВ НА ОПТОВОМ РЫНКЕ ЭЛЕКТРОЭНЕРГИИ (Приложение № 16 к Договору о присоединении к торговой системе оптового рынка)</w:t>
      </w:r>
    </w:p>
    <w:p w14:paraId="2B9A11E1" w14:textId="77777777" w:rsidR="00C868CC" w:rsidRPr="00C868CC" w:rsidRDefault="00C868CC" w:rsidP="00412B7F">
      <w:pPr>
        <w:pStyle w:val="2"/>
      </w:pPr>
      <w:r w:rsidRPr="00C868CC">
        <w:tab/>
      </w: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24"/>
        <w:gridCol w:w="6925"/>
      </w:tblGrid>
      <w:tr w:rsidR="00C868CC" w:rsidRPr="00412B7F" w14:paraId="76A73394" w14:textId="77777777" w:rsidTr="000B05D9">
        <w:tc>
          <w:tcPr>
            <w:tcW w:w="988" w:type="dxa"/>
            <w:vAlign w:val="center"/>
          </w:tcPr>
          <w:p w14:paraId="50ACA6C0" w14:textId="77777777" w:rsidR="00C868CC" w:rsidRPr="00412B7F" w:rsidRDefault="00C868CC" w:rsidP="00412B7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12B7F">
              <w:rPr>
                <w:rFonts w:ascii="Garamond" w:hAnsi="Garamond"/>
                <w:b/>
              </w:rPr>
              <w:t>№</w:t>
            </w:r>
          </w:p>
          <w:p w14:paraId="0A85EE91" w14:textId="77777777" w:rsidR="00C868CC" w:rsidRPr="00412B7F" w:rsidRDefault="00C868CC" w:rsidP="00412B7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12B7F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24" w:type="dxa"/>
            <w:vAlign w:val="center"/>
          </w:tcPr>
          <w:p w14:paraId="4F1DE9D8" w14:textId="77777777" w:rsidR="00C868CC" w:rsidRPr="00412B7F" w:rsidRDefault="00C868CC" w:rsidP="00412B7F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12B7F">
              <w:rPr>
                <w:rFonts w:ascii="Garamond" w:hAnsi="Garamond" w:cs="Garamond"/>
                <w:b/>
                <w:bCs/>
              </w:rPr>
              <w:t>Редакция</w:t>
            </w:r>
            <w:r w:rsidRPr="00412B7F">
              <w:rPr>
                <w:rFonts w:ascii="Garamond" w:hAnsi="Garamond"/>
                <w:b/>
              </w:rPr>
              <w:t xml:space="preserve">, действующая на момент </w:t>
            </w:r>
          </w:p>
          <w:p w14:paraId="49A0F403" w14:textId="77777777" w:rsidR="00C868CC" w:rsidRPr="00412B7F" w:rsidRDefault="00C868CC" w:rsidP="00412B7F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925" w:type="dxa"/>
          </w:tcPr>
          <w:p w14:paraId="3EBDEA30" w14:textId="77777777" w:rsidR="00C868CC" w:rsidRPr="00412B7F" w:rsidRDefault="00C868CC" w:rsidP="00412B7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412B7F">
              <w:rPr>
                <w:rFonts w:ascii="Garamond" w:hAnsi="Garamond"/>
                <w:b/>
              </w:rPr>
              <w:t>Предлагаемая редакция</w:t>
            </w:r>
          </w:p>
          <w:p w14:paraId="16CDF7C6" w14:textId="77777777" w:rsidR="00C868CC" w:rsidRPr="00412B7F" w:rsidRDefault="00C868CC" w:rsidP="00412B7F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868CC" w:rsidRPr="00412B7F" w14:paraId="6213B866" w14:textId="77777777" w:rsidTr="000B05D9">
        <w:tc>
          <w:tcPr>
            <w:tcW w:w="988" w:type="dxa"/>
            <w:vAlign w:val="center"/>
          </w:tcPr>
          <w:p w14:paraId="0772AE01" w14:textId="77777777" w:rsidR="00C868CC" w:rsidRPr="00412B7F" w:rsidRDefault="00C868CC" w:rsidP="00C868CC">
            <w:pPr>
              <w:spacing w:before="120" w:after="120" w:line="288" w:lineRule="auto"/>
              <w:jc w:val="both"/>
              <w:rPr>
                <w:rFonts w:ascii="Garamond" w:eastAsia="Calibri" w:hAnsi="Garamond"/>
                <w:b/>
                <w:bCs/>
                <w:iCs/>
                <w:lang w:eastAsia="ru-RU"/>
              </w:rPr>
            </w:pPr>
            <w:r w:rsidRPr="00412B7F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28.2.3.3 </w:t>
            </w:r>
          </w:p>
        </w:tc>
        <w:tc>
          <w:tcPr>
            <w:tcW w:w="6924" w:type="dxa"/>
            <w:vAlign w:val="center"/>
          </w:tcPr>
          <w:p w14:paraId="558A0BF1" w14:textId="77777777" w:rsidR="001C05FA" w:rsidRPr="00412B7F" w:rsidRDefault="001C05FA" w:rsidP="001C05FA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412B7F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а) </w:t>
            </w:r>
            <w:r w:rsidRPr="00412B7F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2BF90381" w14:textId="77777777" w:rsidR="001C05FA" w:rsidRPr="00412B7F" w:rsidRDefault="001C05FA" w:rsidP="001C05FA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</w:rPr>
              <w:t>i</w:t>
            </w:r>
            <w:r w:rsidRPr="00412B7F">
              <w:rPr>
                <w:rFonts w:ascii="Garamond" w:hAnsi="Garamond"/>
              </w:rPr>
              <w:t xml:space="preserve"> начиная с расчетного месяца </w:t>
            </w:r>
            <w:r w:rsidRPr="00412B7F">
              <w:rPr>
                <w:rFonts w:ascii="Garamond" w:hAnsi="Garamond"/>
                <w:i/>
              </w:rPr>
              <w:t>m</w:t>
            </w:r>
            <w:r w:rsidRPr="00412B7F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412B7F">
              <w:rPr>
                <w:rFonts w:ascii="Garamond" w:hAnsi="Garamond"/>
                <w:i/>
              </w:rPr>
              <w:t>q</w:t>
            </w:r>
            <w:r w:rsidRPr="00412B7F">
              <w:rPr>
                <w:rFonts w:ascii="Garamond" w:hAnsi="Garamond"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i/>
              </w:rPr>
              <w:t>j</w:t>
            </w:r>
            <w:r w:rsidRPr="00412B7F">
              <w:rPr>
                <w:rFonts w:ascii="Garamond" w:hAnsi="Garamond"/>
              </w:rPr>
              <w:t xml:space="preserve">, определяется для расчетного месяца </w:t>
            </w:r>
            <w:r w:rsidRPr="00412B7F">
              <w:rPr>
                <w:rFonts w:ascii="Garamond" w:hAnsi="Garamond"/>
                <w:i/>
                <w:lang w:val="en-US"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формулой </w:t>
            </w:r>
            <w:r w:rsidRPr="00412B7F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412B7F">
              <w:rPr>
                <w:rFonts w:ascii="Garamond" w:hAnsi="Garamond"/>
              </w:rPr>
              <w:t>:</w:t>
            </w:r>
          </w:p>
          <w:p w14:paraId="0B08355F" w14:textId="77777777" w:rsidR="001C05FA" w:rsidRPr="00412B7F" w:rsidRDefault="001C05FA" w:rsidP="001C05FA">
            <w:pPr>
              <w:pStyle w:val="a3"/>
              <w:ind w:firstLine="50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7240" w:dyaOrig="400" w14:anchorId="0EB744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4pt;height:21.05pt" o:ole="">
                  <v:imagedata r:id="rId8" o:title=""/>
                </v:shape>
                <o:OLEObject Type="Embed" ProgID="Equation.3" ShapeID="_x0000_i1025" DrawAspect="Content" ObjectID="_1796476818" r:id="rId9"/>
              </w:object>
            </w:r>
            <w:r w:rsidRPr="00412B7F">
              <w:rPr>
                <w:rFonts w:ascii="Garamond" w:hAnsi="Garamond"/>
              </w:rPr>
              <w:t>,</w:t>
            </w:r>
          </w:p>
          <w:p w14:paraId="54F43841" w14:textId="77777777" w:rsidR="001C05FA" w:rsidRPr="00412B7F" w:rsidRDefault="001C05FA" w:rsidP="001C05FA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412B7F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27CD70DF">
                <v:shape id="_x0000_i1026" type="#_x0000_t75" style="width:78.8pt;height:23.1pt" o:ole="">
                  <v:imagedata r:id="rId10" o:title=""/>
                </v:shape>
                <o:OLEObject Type="Embed" ProgID="Equation.3" ShapeID="_x0000_i1026" DrawAspect="Content" ObjectID="_1796476819" r:id="rId11"/>
              </w:objec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412B7F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28.2.3.4 </w:t>
            </w:r>
            <w:r w:rsidRPr="00412B7F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381EFF0A" w14:textId="77777777" w:rsidR="001C05FA" w:rsidRPr="00412B7F" w:rsidRDefault="001C05FA" w:rsidP="001C05FA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0F6FF5D4">
                <v:shape id="_x0000_i1027" type="#_x0000_t75" style="width:100.55pt;height:23.1pt" o:ole="">
                  <v:imagedata r:id="rId12" o:title=""/>
                </v:shape>
                <o:OLEObject Type="Embed" ProgID="Equation.3" ShapeID="_x0000_i1027" DrawAspect="Content" ObjectID="_1796476820" r:id="rId13"/>
              </w:objec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412B7F">
              <w:rPr>
                <w:rFonts w:ascii="Garamond" w:hAnsi="Garamond"/>
                <w:sz w:val="22"/>
                <w:szCs w:val="22"/>
              </w:rPr>
              <w:t>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12B7F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по договору на модернизацию, приходящийся на ГТП потребления (экспорта)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412B7F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182AEBEA" w14:textId="77777777" w:rsidR="001C05FA" w:rsidRPr="00412B7F" w:rsidRDefault="001C05FA" w:rsidP="001C05FA">
            <w:pPr>
              <w:pStyle w:val="af5"/>
              <w:widowControl w:val="0"/>
              <w:spacing w:before="120" w:after="120"/>
              <w:ind w:left="72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position w:val="-50"/>
                <w:sz w:val="22"/>
                <w:szCs w:val="22"/>
              </w:rPr>
              <w:object w:dxaOrig="5920" w:dyaOrig="940" w14:anchorId="55367F2F">
                <v:shape id="_x0000_i1028" type="#_x0000_t75" style="width:296.15pt;height:48.9pt" o:ole="">
                  <v:imagedata r:id="rId14" o:title=""/>
                </v:shape>
                <o:OLEObject Type="Embed" ProgID="Equation.3" ShapeID="_x0000_i1028" DrawAspect="Content" ObjectID="_1796476821" r:id="rId15"/>
              </w:object>
            </w:r>
            <w:r w:rsidRPr="00412B7F">
              <w:rPr>
                <w:rFonts w:ascii="Garamond" w:hAnsi="Garamond"/>
                <w:sz w:val="22"/>
                <w:szCs w:val="22"/>
              </w:rPr>
              <w:t>,</w:t>
            </w:r>
          </w:p>
          <w:p w14:paraId="41A93C36" w14:textId="77777777" w:rsidR="001C05FA" w:rsidRPr="00412B7F" w:rsidRDefault="001C05FA" w:rsidP="001C05FA">
            <w:pPr>
              <w:ind w:left="284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1840" w:dyaOrig="400" w14:anchorId="26BA1E9E">
                <v:shape id="_x0000_i1029" type="#_x0000_t75" style="width:93.75pt;height:23.1pt" o:ole="">
                  <v:imagedata r:id="rId16" o:title=""/>
                </v:shape>
                <o:OLEObject Type="Embed" ProgID="Equation.3" ShapeID="_x0000_i1029" DrawAspect="Content" ObjectID="_1796476822" r:id="rId17"/>
              </w:object>
            </w:r>
            <w:r w:rsidRPr="00412B7F">
              <w:rPr>
                <w:rFonts w:ascii="Garamond" w:hAnsi="Garamond"/>
              </w:rPr>
              <w:t xml:space="preserve"> – объем установленной мощности генерирующего объекта, в отношении которого зарегистрирована ГТП генерации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  <w:i/>
              </w:rPr>
              <w:t>,</w:t>
            </w:r>
            <w:r w:rsidRPr="00412B7F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1477B30B" w14:textId="77777777" w:rsidR="001C05FA" w:rsidRPr="00412B7F" w:rsidRDefault="001C05FA" w:rsidP="001C05FA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680" w:dyaOrig="400" w14:anchorId="4D35667E">
                <v:shape id="_x0000_i1030" type="#_x0000_t75" style="width:36pt;height:23.1pt" o:ole="">
                  <v:imagedata r:id="rId18" o:title=""/>
                </v:shape>
                <o:OLEObject Type="Embed" ProgID="Equation.3" ShapeID="_x0000_i1030" DrawAspect="Content" ObjectID="_1796476823" r:id="rId19"/>
              </w:object>
            </w:r>
            <w:r w:rsidRPr="00412B7F">
              <w:rPr>
                <w:rFonts w:ascii="Garamond" w:hAnsi="Garamond"/>
                <w:bCs/>
              </w:rPr>
              <w:t xml:space="preserve"> ― </w:t>
            </w:r>
            <w:r w:rsidRPr="00412B7F">
              <w:rPr>
                <w:rFonts w:ascii="Garamond" w:hAnsi="Garamond"/>
              </w:rPr>
              <w:t>нерегулируем</w:t>
            </w:r>
            <w:r w:rsidRPr="00412B7F">
              <w:rPr>
                <w:rFonts w:ascii="Garamond" w:hAnsi="Garamond"/>
                <w:bCs/>
              </w:rPr>
              <w:t>ая</w:t>
            </w:r>
            <w:r w:rsidRPr="00412B7F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412B7F">
              <w:rPr>
                <w:rFonts w:ascii="Garamond" w:hAnsi="Garamond"/>
                <w:bCs/>
                <w:i/>
                <w:lang w:val="en-US"/>
              </w:rPr>
              <w:t>q</w:t>
            </w:r>
            <w:r w:rsidRPr="00412B7F">
              <w:rPr>
                <w:rFonts w:ascii="Garamond" w:hAnsi="Garamond"/>
                <w:bCs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bCs/>
                <w:i/>
                <w:lang w:val="en-US"/>
              </w:rPr>
              <w:t>j</w:t>
            </w:r>
            <w:r w:rsidRPr="00412B7F">
              <w:rPr>
                <w:rFonts w:ascii="Garamond" w:hAnsi="Garamond"/>
                <w:bCs/>
              </w:rPr>
              <w:t xml:space="preserve">, </w:t>
            </w:r>
            <w:r w:rsidRPr="00412B7F">
              <w:rPr>
                <w:rFonts w:ascii="Garamond" w:hAnsi="Garamond"/>
              </w:rPr>
              <w:t xml:space="preserve">определенная </w:t>
            </w:r>
            <w:r w:rsidRPr="00412B7F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Pr="00412B7F">
              <w:rPr>
                <w:rFonts w:ascii="Garamond" w:hAnsi="Garamond"/>
                <w:bCs/>
                <w:i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п. 2.1.2 </w:t>
            </w:r>
            <w:r w:rsidRPr="00412B7F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412B7F">
              <w:rPr>
                <w:rFonts w:ascii="Garamond" w:hAnsi="Garamond"/>
              </w:rPr>
              <w:t xml:space="preserve"> (Приложение № 13.2 к </w:t>
            </w:r>
            <w:r w:rsidRPr="00412B7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12B7F">
              <w:rPr>
                <w:rFonts w:ascii="Garamond" w:hAnsi="Garamond"/>
              </w:rPr>
              <w:t>).</w:t>
            </w:r>
          </w:p>
          <w:p w14:paraId="4F1C7527" w14:textId="77777777" w:rsidR="001C05FA" w:rsidRPr="00412B7F" w:rsidRDefault="001C05FA" w:rsidP="001C05FA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object w:dxaOrig="600" w:dyaOrig="360" w14:anchorId="14A9DA79">
                <v:shape id="_x0000_i1031" type="#_x0000_t75" style="width:29.9pt;height:19pt" o:ole="">
                  <v:imagedata r:id="rId20" o:title=""/>
                </v:shape>
                <o:OLEObject Type="Embed" ProgID="Equation.3" ShapeID="_x0000_i1031" DrawAspect="Content" ObjectID="_1796476824" r:id="rId21"/>
              </w:object>
            </w:r>
            <w:r w:rsidRPr="00412B7F">
              <w:rPr>
                <w:rFonts w:ascii="Garamond" w:hAnsi="Garamond"/>
              </w:rPr>
              <w:t xml:space="preserve"> - понижающий коэффициент, равный:</w:t>
            </w:r>
          </w:p>
          <w:p w14:paraId="11C72FF0" w14:textId="50E96914" w:rsidR="001C05FA" w:rsidRPr="00412B7F" w:rsidRDefault="001C05FA" w:rsidP="001C05FA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>0,45 – для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position w:val="-4"/>
              </w:rPr>
              <w:object w:dxaOrig="200" w:dyaOrig="200" w14:anchorId="532F209C">
                <v:shape id="_x0000_i1032" type="#_x0000_t75" style="width:11.55pt;height:11.55pt" o:ole="">
                  <v:imagedata r:id="rId22" o:title=""/>
                </v:shape>
                <o:OLEObject Type="Embed" ProgID="Equation.3" ShapeID="_x0000_i1032" DrawAspect="Content" ObjectID="_1796476825" r:id="rId23"/>
              </w:objec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</w:rPr>
              <w:t>и исключенных из распоряжения Правительства Российской Федерации от 07.02.2020 № 232-р либо от 06.02.2021 №</w:t>
            </w:r>
            <w:r w:rsidR="004646DB" w:rsidRPr="00412B7F">
              <w:rPr>
                <w:rFonts w:ascii="Garamond" w:hAnsi="Garamond"/>
              </w:rPr>
              <w:t xml:space="preserve"> </w:t>
            </w:r>
            <w:r w:rsidRPr="00412B7F">
              <w:rPr>
                <w:rFonts w:ascii="Garamond" w:hAnsi="Garamond"/>
              </w:rPr>
              <w:t>265-р;</w:t>
            </w:r>
          </w:p>
          <w:p w14:paraId="2186CAB4" w14:textId="329C09F4" w:rsidR="001C05FA" w:rsidRPr="00412B7F" w:rsidRDefault="001C05FA" w:rsidP="001C05FA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lastRenderedPageBreak/>
              <w:t>0,3 - для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position w:val="-4"/>
              </w:rPr>
              <w:object w:dxaOrig="200" w:dyaOrig="200" w14:anchorId="5202D38B">
                <v:shape id="_x0000_i1033" type="#_x0000_t75" style="width:11.55pt;height:11.55pt" o:ole="">
                  <v:imagedata r:id="rId22" o:title=""/>
                </v:shape>
                <o:OLEObject Type="Embed" ProgID="Equation.3" ShapeID="_x0000_i1033" DrawAspect="Content" ObjectID="_1796476826" r:id="rId24"/>
              </w:objec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412B7F">
              <w:rPr>
                <w:rFonts w:ascii="Garamond" w:hAnsi="Garamond"/>
              </w:rPr>
              <w:t xml:space="preserve"> и исключенных из распоряжения Правительства Российской Федерации от 01.07.2021 № 1793-р;</w:t>
            </w:r>
          </w:p>
          <w:p w14:paraId="4B1B1DED" w14:textId="77777777" w:rsidR="001C05FA" w:rsidRPr="00412B7F" w:rsidRDefault="001C05FA" w:rsidP="001C05FA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1,00 - для прочих ГТП генерации </w:t>
            </w:r>
            <w:r w:rsidRPr="00412B7F">
              <w:rPr>
                <w:rFonts w:ascii="Garamond" w:hAnsi="Garamond"/>
                <w:i/>
              </w:rPr>
              <w:t>p</w:t>
            </w:r>
            <w:r w:rsidRPr="00412B7F">
              <w:rPr>
                <w:rFonts w:ascii="Garamond" w:hAnsi="Garamond"/>
              </w:rPr>
              <w:t>.</w:t>
            </w:r>
          </w:p>
          <w:p w14:paraId="6A57F253" w14:textId="3F3B2A55" w:rsidR="001C05FA" w:rsidRPr="00412B7F" w:rsidRDefault="002A0CF3" w:rsidP="001C05FA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1C05FA" w:rsidRPr="00412B7F">
              <w:rPr>
                <w:rFonts w:ascii="Garamond" w:hAnsi="Garamond"/>
              </w:rPr>
              <w:t xml:space="preserve"> – множество ГТП генерации </w:t>
            </w:r>
            <w:r w:rsidR="001C05FA" w:rsidRPr="00412B7F">
              <w:rPr>
                <w:rFonts w:ascii="Garamond" w:hAnsi="Garamond"/>
                <w:i/>
              </w:rPr>
              <w:t>p</w:t>
            </w:r>
            <w:r w:rsidR="001C05FA" w:rsidRPr="00412B7F">
              <w:rPr>
                <w:rFonts w:ascii="Garamond" w:hAnsi="Garamond"/>
              </w:rPr>
              <w:t xml:space="preserve">, сформированных в отношении генерирующих объектов, которые исключены из перечня генерирующих объектов, утвержденного Правительством Российской Федерации на основании результатов отбора проектов модернизации генерирующего оборудования тепловых электростанций, и в отношении которых КО не позднее 5 (пятого) числа месяца </w:t>
            </w:r>
            <w:r w:rsidR="001C05FA" w:rsidRPr="00412B7F">
              <w:rPr>
                <w:rFonts w:ascii="Garamond" w:hAnsi="Garamond"/>
                <w:i/>
                <w:lang w:val="en-GB"/>
              </w:rPr>
              <w:t>m</w:t>
            </w:r>
            <w:r w:rsidR="001C05FA" w:rsidRPr="00412B7F">
              <w:rPr>
                <w:rFonts w:ascii="Garamond" w:hAnsi="Garamond"/>
                <w:i/>
              </w:rPr>
              <w:t>+1</w:t>
            </w:r>
            <w:r w:rsidR="001C05FA" w:rsidRPr="00412B7F">
              <w:rPr>
                <w:rFonts w:ascii="Garamond" w:hAnsi="Garamond"/>
              </w:rPr>
              <w:t xml:space="preserve"> получил от Совета рынка на бумажном носителе за подписью уполномоченного лица уведомление о направлении Продавцом в Минэнерго России письма </w:t>
            </w:r>
            <w:r w:rsidR="001C05FA" w:rsidRPr="00412B7F">
              <w:rPr>
                <w:rFonts w:ascii="Garamond" w:eastAsia="Calibri" w:hAnsi="Garamond"/>
                <w:bCs/>
                <w:iCs/>
                <w:lang w:eastAsia="ru-RU"/>
              </w:rPr>
              <w:t xml:space="preserve">об исключении генерирующего оборудования, включенного в данную ГТП генерации </w:t>
            </w:r>
            <w:r w:rsidR="001C05FA" w:rsidRPr="00412B7F">
              <w:rPr>
                <w:rFonts w:ascii="Garamond" w:eastAsia="Calibri" w:hAnsi="Garamond"/>
                <w:bCs/>
                <w:i/>
                <w:iCs/>
                <w:lang w:val="en-GB" w:eastAsia="ru-RU"/>
              </w:rPr>
              <w:t>p</w:t>
            </w:r>
            <w:r w:rsidR="001C05FA" w:rsidRPr="00412B7F">
              <w:rPr>
                <w:rFonts w:ascii="Garamond" w:eastAsia="Calibri" w:hAnsi="Garamond"/>
                <w:bCs/>
                <w:iCs/>
                <w:lang w:eastAsia="ru-RU"/>
              </w:rPr>
              <w:t>, из Перечня генерирующих объектов</w:t>
            </w:r>
            <w:r w:rsidR="001C05FA" w:rsidRPr="00412B7F">
              <w:rPr>
                <w:rFonts w:ascii="Garamond" w:hAnsi="Garamond"/>
              </w:rPr>
              <w:t>, утвержденного Правительством Российской Федерации на основании результатов отбора проектов модернизации.</w:t>
            </w:r>
          </w:p>
          <w:p w14:paraId="4AF84334" w14:textId="77777777" w:rsidR="001C05FA" w:rsidRPr="00412B7F" w:rsidRDefault="001C05FA" w:rsidP="001C05FA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При определении произведения </w:t>
            </w:r>
            <w:r w:rsidRPr="00412B7F">
              <w:rPr>
                <w:rFonts w:ascii="Garamond" w:hAnsi="Garamond"/>
                <w:position w:val="-14"/>
              </w:rPr>
              <w:object w:dxaOrig="2200" w:dyaOrig="400" w14:anchorId="517A514A">
                <v:shape id="_x0000_i1034" type="#_x0000_t75" style="width:109.35pt;height:23.1pt" o:ole="">
                  <v:imagedata r:id="rId25" o:title=""/>
                </v:shape>
                <o:OLEObject Type="Embed" ProgID="Equation.3" ShapeID="_x0000_i1034" DrawAspect="Content" ObjectID="_1796476827" r:id="rId26"/>
              </w:object>
            </w:r>
            <w:r w:rsidRPr="00412B7F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3136EEB1" w14:textId="77777777" w:rsidR="001C05FA" w:rsidRPr="00412B7F" w:rsidRDefault="001C05FA" w:rsidP="001C05FA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</w:rPr>
              <w:t>i</w:t>
            </w:r>
            <w:r w:rsidRPr="00412B7F">
              <w:rPr>
                <w:rFonts w:ascii="Garamond" w:hAnsi="Garamond"/>
              </w:rPr>
              <w:t xml:space="preserve"> (</w:t>
            </w:r>
            <w:r w:rsidRPr="00412B7F">
              <w:rPr>
                <w:rFonts w:ascii="Garamond" w:hAnsi="Garamond"/>
              </w:rPr>
              <w:object w:dxaOrig="520" w:dyaOrig="300" w14:anchorId="5C8D5CE5">
                <v:shape id="_x0000_i1035" type="#_x0000_t75" style="width:29.2pt;height:14.25pt" o:ole="">
                  <v:imagedata r:id="rId27" o:title=""/>
                </v:shape>
                <o:OLEObject Type="Embed" ProgID="Equation.3" ShapeID="_x0000_i1035" DrawAspect="Content" ObjectID="_1796476828" r:id="rId28"/>
              </w:object>
            </w:r>
            <w:r w:rsidRPr="00412B7F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</w:rPr>
              <w:t xml:space="preserve"> по договору на модернизацию, заключенному с участником оптового рынка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j</w:t>
            </w:r>
            <w:r w:rsidRPr="00412B7F">
              <w:rPr>
                <w:rFonts w:ascii="Garamond" w:hAnsi="Garamond"/>
              </w:rPr>
              <w:t xml:space="preserve">, определяется для месяца </w:t>
            </w:r>
            <w:r w:rsidRPr="00412B7F">
              <w:rPr>
                <w:rFonts w:ascii="Garamond" w:hAnsi="Garamond"/>
                <w:i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формулой:</w:t>
            </w:r>
          </w:p>
          <w:p w14:paraId="236FDD1C" w14:textId="77777777" w:rsidR="00C868CC" w:rsidRPr="00412B7F" w:rsidRDefault="001C05FA" w:rsidP="001C05FA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412B7F">
              <w:rPr>
                <w:rFonts w:ascii="Garamond" w:hAnsi="Garamond"/>
                <w:position w:val="-30"/>
              </w:rPr>
              <w:object w:dxaOrig="4500" w:dyaOrig="560" w14:anchorId="3631B54D">
                <v:shape id="_x0000_i1036" type="#_x0000_t75" style="width:223.45pt;height:29.2pt" o:ole="">
                  <v:imagedata r:id="rId29" o:title=""/>
                </v:shape>
                <o:OLEObject Type="Embed" ProgID="Equation.3" ShapeID="_x0000_i1036" DrawAspect="Content" ObjectID="_1796476829" r:id="rId30"/>
              </w:object>
            </w:r>
            <w:r w:rsidRPr="00412B7F">
              <w:rPr>
                <w:rFonts w:ascii="Garamond" w:hAnsi="Garamond"/>
              </w:rPr>
              <w:t>.</w:t>
            </w:r>
            <w:r w:rsidR="00C868CC" w:rsidRPr="00412B7F">
              <w:rPr>
                <w:rFonts w:ascii="Garamond" w:hAnsi="Garamond"/>
              </w:rPr>
              <w:t>.</w:t>
            </w:r>
          </w:p>
        </w:tc>
        <w:tc>
          <w:tcPr>
            <w:tcW w:w="6925" w:type="dxa"/>
            <w:vAlign w:val="center"/>
          </w:tcPr>
          <w:p w14:paraId="158248BA" w14:textId="77777777" w:rsidR="00C868CC" w:rsidRPr="00412B7F" w:rsidRDefault="00C868CC" w:rsidP="00C868CC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412B7F">
              <w:rPr>
                <w:rFonts w:ascii="Garamond" w:eastAsia="Calibri" w:hAnsi="Garamond"/>
                <w:b/>
                <w:bCs/>
                <w:iCs/>
                <w:lang w:eastAsia="ru-RU"/>
              </w:rPr>
              <w:lastRenderedPageBreak/>
              <w:t xml:space="preserve">а) </w:t>
            </w:r>
            <w:r w:rsidRPr="00412B7F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422CBAF9" w14:textId="77777777" w:rsidR="00C868CC" w:rsidRPr="00412B7F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</w:rPr>
              <w:t>i</w:t>
            </w:r>
            <w:r w:rsidRPr="00412B7F">
              <w:rPr>
                <w:rFonts w:ascii="Garamond" w:hAnsi="Garamond"/>
              </w:rPr>
              <w:t xml:space="preserve"> начиная с расчетного месяца </w:t>
            </w:r>
            <w:r w:rsidRPr="00412B7F">
              <w:rPr>
                <w:rFonts w:ascii="Garamond" w:hAnsi="Garamond"/>
                <w:i/>
              </w:rPr>
              <w:t>m</w:t>
            </w:r>
            <w:r w:rsidRPr="00412B7F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412B7F">
              <w:rPr>
                <w:rFonts w:ascii="Garamond" w:hAnsi="Garamond"/>
                <w:i/>
              </w:rPr>
              <w:t>q</w:t>
            </w:r>
            <w:r w:rsidRPr="00412B7F">
              <w:rPr>
                <w:rFonts w:ascii="Garamond" w:hAnsi="Garamond"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i/>
              </w:rPr>
              <w:t>j</w:t>
            </w:r>
            <w:r w:rsidRPr="00412B7F">
              <w:rPr>
                <w:rFonts w:ascii="Garamond" w:hAnsi="Garamond"/>
              </w:rPr>
              <w:t xml:space="preserve">, определяется для расчетного месяца </w:t>
            </w:r>
            <w:r w:rsidRPr="00412B7F">
              <w:rPr>
                <w:rFonts w:ascii="Garamond" w:hAnsi="Garamond"/>
                <w:i/>
                <w:lang w:val="en-US"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формулой </w:t>
            </w:r>
            <w:r w:rsidRPr="00412B7F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412B7F">
              <w:rPr>
                <w:rFonts w:ascii="Garamond" w:hAnsi="Garamond"/>
              </w:rPr>
              <w:t>:</w:t>
            </w:r>
          </w:p>
          <w:p w14:paraId="490DAD29" w14:textId="77777777" w:rsidR="00C868CC" w:rsidRPr="00412B7F" w:rsidRDefault="001D41AB" w:rsidP="001D41AB">
            <w:pPr>
              <w:pStyle w:val="a3"/>
              <w:ind w:firstLine="50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7240" w:dyaOrig="400" w14:anchorId="2C052B55">
                <v:shape id="_x0000_i1037" type="#_x0000_t75" style="width:324pt;height:21.05pt" o:ole="">
                  <v:imagedata r:id="rId8" o:title=""/>
                </v:shape>
                <o:OLEObject Type="Embed" ProgID="Equation.3" ShapeID="_x0000_i1037" DrawAspect="Content" ObjectID="_1796476830" r:id="rId31"/>
              </w:object>
            </w:r>
            <w:r w:rsidR="00C868CC" w:rsidRPr="00412B7F">
              <w:rPr>
                <w:rFonts w:ascii="Garamond" w:hAnsi="Garamond"/>
              </w:rPr>
              <w:t>,</w:t>
            </w:r>
          </w:p>
          <w:p w14:paraId="2CB8DB68" w14:textId="77777777" w:rsidR="00C868CC" w:rsidRPr="00412B7F" w:rsidRDefault="00C868CC" w:rsidP="00C868CC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412B7F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5D5C25FB">
                <v:shape id="_x0000_i1038" type="#_x0000_t75" style="width:78.8pt;height:23.1pt" o:ole="">
                  <v:imagedata r:id="rId10" o:title=""/>
                </v:shape>
                <o:OLEObject Type="Embed" ProgID="Equation.3" ShapeID="_x0000_i1038" DrawAspect="Content" ObjectID="_1796476831" r:id="rId32"/>
              </w:objec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412B7F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28.2.3.4 </w:t>
            </w:r>
            <w:r w:rsidRPr="00412B7F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4AC5F2A2" w14:textId="77777777" w:rsidR="00C868CC" w:rsidRPr="00412B7F" w:rsidRDefault="00C868CC" w:rsidP="00C868CC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332A00AD">
                <v:shape id="_x0000_i1039" type="#_x0000_t75" style="width:100.55pt;height:23.1pt" o:ole="">
                  <v:imagedata r:id="rId12" o:title=""/>
                </v:shape>
                <o:OLEObject Type="Embed" ProgID="Equation.3" ShapeID="_x0000_i1039" DrawAspect="Content" ObjectID="_1796476832" r:id="rId33"/>
              </w:objec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412B7F">
              <w:rPr>
                <w:rFonts w:ascii="Garamond" w:hAnsi="Garamond"/>
                <w:sz w:val="22"/>
                <w:szCs w:val="22"/>
              </w:rPr>
              <w:t>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412B7F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по договору на модернизацию, приходящийся на ГТП потребления (экспорта)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412B7F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412B7F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26FA0021" w14:textId="77777777" w:rsidR="00C868CC" w:rsidRPr="00412B7F" w:rsidRDefault="00E03BA9" w:rsidP="00C868CC">
            <w:pPr>
              <w:pStyle w:val="af5"/>
              <w:widowControl w:val="0"/>
              <w:spacing w:before="120" w:after="120"/>
              <w:ind w:left="72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412B7F">
              <w:rPr>
                <w:rFonts w:ascii="Garamond" w:hAnsi="Garamond"/>
                <w:position w:val="-50"/>
                <w:sz w:val="22"/>
                <w:szCs w:val="22"/>
              </w:rPr>
              <w:object w:dxaOrig="5920" w:dyaOrig="940" w14:anchorId="6D68B54D">
                <v:shape id="_x0000_i1040" type="#_x0000_t75" style="width:296.15pt;height:48.9pt" o:ole="">
                  <v:imagedata r:id="rId14" o:title=""/>
                </v:shape>
                <o:OLEObject Type="Embed" ProgID="Equation.3" ShapeID="_x0000_i1040" DrawAspect="Content" ObjectID="_1796476833" r:id="rId34"/>
              </w:object>
            </w:r>
            <w:r w:rsidR="00C868CC" w:rsidRPr="00412B7F">
              <w:rPr>
                <w:rFonts w:ascii="Garamond" w:hAnsi="Garamond"/>
                <w:sz w:val="22"/>
                <w:szCs w:val="22"/>
              </w:rPr>
              <w:t>,</w:t>
            </w:r>
          </w:p>
          <w:p w14:paraId="5FE3AC35" w14:textId="77777777" w:rsidR="00C868CC" w:rsidRPr="00412B7F" w:rsidRDefault="00C868CC" w:rsidP="00C868CC">
            <w:pPr>
              <w:ind w:left="284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1840" w:dyaOrig="400" w14:anchorId="65003D9C">
                <v:shape id="_x0000_i1041" type="#_x0000_t75" style="width:93.75pt;height:23.1pt" o:ole="">
                  <v:imagedata r:id="rId16" o:title=""/>
                </v:shape>
                <o:OLEObject Type="Embed" ProgID="Equation.3" ShapeID="_x0000_i1041" DrawAspect="Content" ObjectID="_1796476834" r:id="rId35"/>
              </w:object>
            </w:r>
            <w:r w:rsidRPr="00412B7F">
              <w:rPr>
                <w:rFonts w:ascii="Garamond" w:hAnsi="Garamond"/>
              </w:rPr>
              <w:t xml:space="preserve"> – объем установленной мощности генерирующего объекта, в отношении которого зарегистрирована ГТП генерации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  <w:i/>
              </w:rPr>
              <w:t>,</w:t>
            </w:r>
            <w:r w:rsidRPr="00412B7F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3C524C43" w14:textId="77777777" w:rsidR="00C868CC" w:rsidRPr="00412B7F" w:rsidRDefault="00C868CC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  <w:position w:val="-14"/>
              </w:rPr>
              <w:object w:dxaOrig="680" w:dyaOrig="400" w14:anchorId="55488694">
                <v:shape id="_x0000_i1042" type="#_x0000_t75" style="width:36pt;height:23.1pt" o:ole="">
                  <v:imagedata r:id="rId18" o:title=""/>
                </v:shape>
                <o:OLEObject Type="Embed" ProgID="Equation.3" ShapeID="_x0000_i1042" DrawAspect="Content" ObjectID="_1796476835" r:id="rId36"/>
              </w:object>
            </w:r>
            <w:r w:rsidRPr="00412B7F">
              <w:rPr>
                <w:rFonts w:ascii="Garamond" w:hAnsi="Garamond"/>
                <w:bCs/>
              </w:rPr>
              <w:t xml:space="preserve"> ― </w:t>
            </w:r>
            <w:r w:rsidRPr="00412B7F">
              <w:rPr>
                <w:rFonts w:ascii="Garamond" w:hAnsi="Garamond"/>
              </w:rPr>
              <w:t>нерегулируем</w:t>
            </w:r>
            <w:r w:rsidRPr="00412B7F">
              <w:rPr>
                <w:rFonts w:ascii="Garamond" w:hAnsi="Garamond"/>
                <w:bCs/>
              </w:rPr>
              <w:t>ая</w:t>
            </w:r>
            <w:r w:rsidRPr="00412B7F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412B7F">
              <w:rPr>
                <w:rFonts w:ascii="Garamond" w:hAnsi="Garamond"/>
                <w:bCs/>
                <w:i/>
                <w:lang w:val="en-US"/>
              </w:rPr>
              <w:t>q</w:t>
            </w:r>
            <w:r w:rsidRPr="00412B7F">
              <w:rPr>
                <w:rFonts w:ascii="Garamond" w:hAnsi="Garamond"/>
                <w:bCs/>
              </w:rPr>
              <w:t xml:space="preserve"> участника оптового рынка </w:t>
            </w:r>
            <w:r w:rsidRPr="00412B7F">
              <w:rPr>
                <w:rFonts w:ascii="Garamond" w:hAnsi="Garamond"/>
                <w:bCs/>
                <w:i/>
                <w:lang w:val="en-US"/>
              </w:rPr>
              <w:t>j</w:t>
            </w:r>
            <w:r w:rsidRPr="00412B7F">
              <w:rPr>
                <w:rFonts w:ascii="Garamond" w:hAnsi="Garamond"/>
                <w:bCs/>
              </w:rPr>
              <w:t xml:space="preserve">, </w:t>
            </w:r>
            <w:r w:rsidRPr="00412B7F">
              <w:rPr>
                <w:rFonts w:ascii="Garamond" w:hAnsi="Garamond"/>
              </w:rPr>
              <w:t xml:space="preserve">определенная </w:t>
            </w:r>
            <w:r w:rsidRPr="00412B7F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Pr="00412B7F">
              <w:rPr>
                <w:rFonts w:ascii="Garamond" w:hAnsi="Garamond"/>
                <w:bCs/>
                <w:i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п. 2.1.2 </w:t>
            </w:r>
            <w:r w:rsidRPr="00412B7F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412B7F">
              <w:rPr>
                <w:rFonts w:ascii="Garamond" w:hAnsi="Garamond"/>
              </w:rPr>
              <w:t xml:space="preserve"> (Приложение № 13.2 к </w:t>
            </w:r>
            <w:r w:rsidRPr="00412B7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12B7F">
              <w:rPr>
                <w:rFonts w:ascii="Garamond" w:hAnsi="Garamond"/>
              </w:rPr>
              <w:t>).</w:t>
            </w:r>
          </w:p>
          <w:p w14:paraId="3C448C78" w14:textId="77777777" w:rsidR="00E03BA9" w:rsidRPr="00B337AF" w:rsidRDefault="00E03BA9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B337AF">
              <w:rPr>
                <w:rFonts w:ascii="Garamond" w:hAnsi="Garamond"/>
              </w:rPr>
              <w:object w:dxaOrig="600" w:dyaOrig="360" w14:anchorId="5A5FADBC">
                <v:shape id="_x0000_i1043" type="#_x0000_t75" style="width:29.9pt;height:19pt" o:ole="">
                  <v:imagedata r:id="rId20" o:title=""/>
                </v:shape>
                <o:OLEObject Type="Embed" ProgID="Equation.3" ShapeID="_x0000_i1043" DrawAspect="Content" ObjectID="_1796476836" r:id="rId37"/>
              </w:object>
            </w:r>
            <w:r w:rsidRPr="00B337AF">
              <w:rPr>
                <w:rFonts w:ascii="Garamond" w:hAnsi="Garamond"/>
              </w:rPr>
              <w:t xml:space="preserve"> - понижающий коэффициент, равный:</w:t>
            </w:r>
          </w:p>
          <w:p w14:paraId="2CCDA12D" w14:textId="6E6BFBB1" w:rsidR="00E03BA9" w:rsidRPr="001A5447" w:rsidRDefault="00E03BA9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B337AF">
              <w:rPr>
                <w:rFonts w:ascii="Garamond" w:hAnsi="Garamond"/>
              </w:rPr>
              <w:t>0,45 – для ГТП генерации</w:t>
            </w:r>
            <w:r w:rsidRPr="00B337AF">
              <w:rPr>
                <w:rFonts w:ascii="Garamond" w:hAnsi="Garamond"/>
                <w:i/>
              </w:rPr>
              <w:t xml:space="preserve"> </w:t>
            </w:r>
            <w:r w:rsidRPr="00B337AF">
              <w:rPr>
                <w:rFonts w:ascii="Garamond" w:hAnsi="Garamond"/>
                <w:i/>
                <w:lang w:val="en-US"/>
              </w:rPr>
              <w:t>p</w:t>
            </w:r>
            <w:r w:rsidRPr="00B337AF">
              <w:rPr>
                <w:rFonts w:ascii="Garamond" w:hAnsi="Garamond"/>
                <w:i/>
              </w:rPr>
              <w:t xml:space="preserve"> </w:t>
            </w:r>
            <w:r w:rsidRPr="00B337AF">
              <w:rPr>
                <w:rFonts w:ascii="Garamond" w:hAnsi="Garamond"/>
                <w:position w:val="-4"/>
              </w:rPr>
              <w:object w:dxaOrig="200" w:dyaOrig="200" w14:anchorId="2398FA90">
                <v:shape id="_x0000_i1044" type="#_x0000_t75" style="width:11.55pt;height:11.55pt" o:ole="">
                  <v:imagedata r:id="rId22" o:title=""/>
                </v:shape>
                <o:OLEObject Type="Embed" ProgID="Equation.3" ShapeID="_x0000_i1044" DrawAspect="Content" ObjectID="_1796476837" r:id="rId38"/>
              </w:objec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Pr="00B337AF">
              <w:rPr>
                <w:rFonts w:ascii="Garamond" w:hAnsi="Garamond"/>
                <w:i/>
              </w:rPr>
              <w:t xml:space="preserve"> </w:t>
            </w:r>
            <w:r w:rsidRPr="00B337AF">
              <w:rPr>
                <w:rFonts w:ascii="Garamond" w:hAnsi="Garamond"/>
              </w:rPr>
              <w:t xml:space="preserve">и исключенных из </w:t>
            </w:r>
            <w:r w:rsidR="00E84CE3" w:rsidRPr="00B337AF">
              <w:rPr>
                <w:rFonts w:ascii="Garamond" w:hAnsi="Garamond"/>
              </w:rPr>
              <w:t xml:space="preserve">распоряжения </w:t>
            </w:r>
            <w:r w:rsidRPr="00B337AF">
              <w:rPr>
                <w:rFonts w:ascii="Garamond" w:hAnsi="Garamond"/>
              </w:rPr>
              <w:t>Правительства Российской Федерации от 07.02.2020 № 232-р</w:t>
            </w:r>
            <w:r w:rsidR="00AA5741" w:rsidRPr="002A0CF3">
              <w:rPr>
                <w:rFonts w:ascii="Garamond" w:hAnsi="Garamond"/>
                <w:highlight w:val="yellow"/>
              </w:rPr>
              <w:t>,</w:t>
            </w:r>
            <w:r w:rsidRPr="00B337AF">
              <w:rPr>
                <w:rFonts w:ascii="Garamond" w:hAnsi="Garamond"/>
              </w:rPr>
              <w:t xml:space="preserve"> </w:t>
            </w:r>
            <w:r w:rsidR="001571FF" w:rsidRPr="00B337AF">
              <w:rPr>
                <w:rFonts w:ascii="Garamond" w:hAnsi="Garamond"/>
              </w:rPr>
              <w:t>либо</w:t>
            </w:r>
            <w:r w:rsidR="001571FF" w:rsidRPr="00412B7F">
              <w:rPr>
                <w:rFonts w:ascii="Garamond" w:hAnsi="Garamond"/>
              </w:rPr>
              <w:t xml:space="preserve"> </w:t>
            </w:r>
            <w:r w:rsidRPr="00412B7F">
              <w:rPr>
                <w:rFonts w:ascii="Garamond" w:hAnsi="Garamond"/>
              </w:rPr>
              <w:t>от 06.02.2021 №</w:t>
            </w:r>
            <w:r w:rsidR="004646DB" w:rsidRPr="00412B7F">
              <w:rPr>
                <w:rFonts w:ascii="Garamond" w:hAnsi="Garamond"/>
              </w:rPr>
              <w:t xml:space="preserve"> </w:t>
            </w:r>
            <w:r w:rsidRPr="00412B7F">
              <w:rPr>
                <w:rFonts w:ascii="Garamond" w:hAnsi="Garamond"/>
              </w:rPr>
              <w:t>265-р</w:t>
            </w:r>
            <w:r w:rsidR="00AA5741" w:rsidRPr="002A0CF3">
              <w:rPr>
                <w:rFonts w:ascii="Garamond" w:hAnsi="Garamond"/>
                <w:highlight w:val="yellow"/>
              </w:rPr>
              <w:t xml:space="preserve">, либо </w:t>
            </w:r>
            <w:bookmarkStart w:id="0" w:name="_GoBack"/>
            <w:bookmarkEnd w:id="0"/>
            <w:r w:rsidR="00AA5741" w:rsidRPr="001A5447">
              <w:rPr>
                <w:rFonts w:ascii="Garamond" w:hAnsi="Garamond"/>
                <w:highlight w:val="yellow"/>
              </w:rPr>
              <w:t>от 02.08.2019 № 1713-р</w:t>
            </w:r>
            <w:r w:rsidRPr="001A5447">
              <w:rPr>
                <w:rFonts w:ascii="Garamond" w:hAnsi="Garamond"/>
                <w:highlight w:val="yellow"/>
              </w:rPr>
              <w:t>;</w:t>
            </w:r>
          </w:p>
          <w:p w14:paraId="67ACFD0F" w14:textId="089F5699" w:rsidR="00826AE0" w:rsidRPr="00412B7F" w:rsidRDefault="00E03BA9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lastRenderedPageBreak/>
              <w:t xml:space="preserve">0,3 </w:t>
            </w:r>
            <w:r w:rsidR="00412B7F" w:rsidRPr="00412B7F">
              <w:rPr>
                <w:rFonts w:ascii="Garamond" w:hAnsi="Garamond"/>
              </w:rPr>
              <w:t>–</w:t>
            </w:r>
            <w:r w:rsidRPr="00412B7F">
              <w:rPr>
                <w:rFonts w:ascii="Garamond" w:hAnsi="Garamond"/>
              </w:rPr>
              <w:t xml:space="preserve"> для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position w:val="-4"/>
              </w:rPr>
              <w:object w:dxaOrig="200" w:dyaOrig="200" w14:anchorId="3ED1240E">
                <v:shape id="_x0000_i1045" type="#_x0000_t75" style="width:11.55pt;height:11.55pt" o:ole="">
                  <v:imagedata r:id="rId22" o:title=""/>
                </v:shape>
                <o:OLEObject Type="Embed" ProgID="Equation.3" ShapeID="_x0000_i1045" DrawAspect="Content" ObjectID="_1796476838" r:id="rId39"/>
              </w:objec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412B7F">
              <w:rPr>
                <w:rFonts w:ascii="Garamond" w:hAnsi="Garamond"/>
              </w:rPr>
              <w:t xml:space="preserve"> </w:t>
            </w:r>
            <w:r w:rsidR="00400282" w:rsidRPr="00412B7F">
              <w:rPr>
                <w:rFonts w:ascii="Garamond" w:hAnsi="Garamond"/>
              </w:rPr>
              <w:t xml:space="preserve">и </w:t>
            </w:r>
            <w:r w:rsidRPr="00412B7F">
              <w:rPr>
                <w:rFonts w:ascii="Garamond" w:hAnsi="Garamond"/>
              </w:rPr>
              <w:t xml:space="preserve">исключенных из </w:t>
            </w:r>
            <w:r w:rsidR="004B2D50" w:rsidRPr="00412B7F">
              <w:rPr>
                <w:rFonts w:ascii="Garamond" w:hAnsi="Garamond"/>
              </w:rPr>
              <w:t xml:space="preserve">распоряжения </w:t>
            </w:r>
            <w:r w:rsidRPr="00412B7F">
              <w:rPr>
                <w:rFonts w:ascii="Garamond" w:hAnsi="Garamond"/>
              </w:rPr>
              <w:t>Правительства Российской Федерации от 01.07.2021 № 1793-р</w:t>
            </w:r>
            <w:r w:rsidR="00826AE0" w:rsidRPr="00412B7F">
              <w:rPr>
                <w:rFonts w:ascii="Garamond" w:hAnsi="Garamond"/>
              </w:rPr>
              <w:t>;</w:t>
            </w:r>
          </w:p>
          <w:p w14:paraId="72750DC0" w14:textId="77777777" w:rsidR="003B420C" w:rsidRPr="00412B7F" w:rsidRDefault="003B420C" w:rsidP="003B420C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1,00 - для прочих ГТП генерации </w:t>
            </w:r>
            <w:r w:rsidRPr="00412B7F">
              <w:rPr>
                <w:rFonts w:ascii="Garamond" w:hAnsi="Garamond"/>
                <w:i/>
              </w:rPr>
              <w:t>p</w:t>
            </w:r>
            <w:r w:rsidRPr="00412B7F">
              <w:rPr>
                <w:rFonts w:ascii="Garamond" w:hAnsi="Garamond"/>
              </w:rPr>
              <w:t>.</w:t>
            </w:r>
          </w:p>
          <w:p w14:paraId="0F9D6EC5" w14:textId="045FDD61" w:rsidR="00400282" w:rsidRPr="00412B7F" w:rsidRDefault="002A0CF3" w:rsidP="00400282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400282" w:rsidRPr="00412B7F">
              <w:rPr>
                <w:rFonts w:ascii="Garamond" w:hAnsi="Garamond"/>
              </w:rPr>
              <w:t xml:space="preserve"> – множество ГТП генерации </w:t>
            </w:r>
            <w:r w:rsidR="00400282" w:rsidRPr="00412B7F">
              <w:rPr>
                <w:rFonts w:ascii="Garamond" w:hAnsi="Garamond"/>
                <w:i/>
              </w:rPr>
              <w:t>p</w:t>
            </w:r>
            <w:r w:rsidR="00400282" w:rsidRPr="00412B7F">
              <w:rPr>
                <w:rFonts w:ascii="Garamond" w:hAnsi="Garamond"/>
              </w:rPr>
              <w:t xml:space="preserve">, </w:t>
            </w:r>
            <w:r w:rsidR="00D87037" w:rsidRPr="00412B7F">
              <w:rPr>
                <w:rFonts w:ascii="Garamond" w:hAnsi="Garamond"/>
              </w:rPr>
              <w:t xml:space="preserve">сформированных в отношении генерирующих объектов, </w:t>
            </w:r>
            <w:r w:rsidR="00400282" w:rsidRPr="00412B7F">
              <w:rPr>
                <w:rFonts w:ascii="Garamond" w:hAnsi="Garamond"/>
              </w:rPr>
              <w:t xml:space="preserve">которые исключены из </w:t>
            </w:r>
            <w:r w:rsidR="004B2D50" w:rsidRPr="00412B7F">
              <w:rPr>
                <w:rFonts w:ascii="Garamond" w:hAnsi="Garamond"/>
              </w:rPr>
              <w:t>перечня генерирующих объектов, утвержденного Правительством Российской Федерации на основании результатов отбора проектов модернизации генерирующ</w:t>
            </w:r>
            <w:r w:rsidR="00F56661" w:rsidRPr="00412B7F">
              <w:rPr>
                <w:rFonts w:ascii="Garamond" w:hAnsi="Garamond"/>
              </w:rPr>
              <w:t>его</w:t>
            </w:r>
            <w:r w:rsidR="004B2D50" w:rsidRPr="00412B7F">
              <w:rPr>
                <w:rFonts w:ascii="Garamond" w:hAnsi="Garamond"/>
              </w:rPr>
              <w:t xml:space="preserve"> </w:t>
            </w:r>
            <w:r w:rsidR="00F56661" w:rsidRPr="00412B7F">
              <w:rPr>
                <w:rFonts w:ascii="Garamond" w:hAnsi="Garamond"/>
              </w:rPr>
              <w:t xml:space="preserve">оборудования </w:t>
            </w:r>
            <w:r w:rsidR="004B2D50" w:rsidRPr="00412B7F">
              <w:rPr>
                <w:rFonts w:ascii="Garamond" w:hAnsi="Garamond"/>
              </w:rPr>
              <w:t>тепловых электростанций</w:t>
            </w:r>
            <w:r w:rsidR="00400282" w:rsidRPr="00412B7F">
              <w:rPr>
                <w:rFonts w:ascii="Garamond" w:hAnsi="Garamond"/>
              </w:rPr>
              <w:t xml:space="preserve">, и в отношении которых КО </w:t>
            </w:r>
            <w:r w:rsidR="00D87037" w:rsidRPr="00412B7F">
              <w:rPr>
                <w:rFonts w:ascii="Garamond" w:hAnsi="Garamond"/>
              </w:rPr>
              <w:t xml:space="preserve">не позднее </w:t>
            </w:r>
            <w:r w:rsidR="00017720" w:rsidRPr="00412B7F">
              <w:rPr>
                <w:rFonts w:ascii="Garamond" w:hAnsi="Garamond"/>
              </w:rPr>
              <w:t xml:space="preserve">5 (пятого) числа месяца </w:t>
            </w:r>
            <w:r w:rsidR="00017720" w:rsidRPr="00412B7F">
              <w:rPr>
                <w:rFonts w:ascii="Garamond" w:hAnsi="Garamond"/>
                <w:i/>
                <w:lang w:val="en-GB"/>
              </w:rPr>
              <w:t>m</w:t>
            </w:r>
            <w:r w:rsidR="00017720" w:rsidRPr="00412B7F">
              <w:rPr>
                <w:rFonts w:ascii="Garamond" w:hAnsi="Garamond"/>
                <w:i/>
              </w:rPr>
              <w:t>+1</w:t>
            </w:r>
            <w:r w:rsidR="00017720" w:rsidRPr="00412B7F">
              <w:rPr>
                <w:rFonts w:ascii="Garamond" w:hAnsi="Garamond"/>
              </w:rPr>
              <w:t xml:space="preserve"> </w:t>
            </w:r>
            <w:r w:rsidR="00400282" w:rsidRPr="00412B7F">
              <w:rPr>
                <w:rFonts w:ascii="Garamond" w:hAnsi="Garamond"/>
              </w:rPr>
              <w:t>получил</w:t>
            </w:r>
            <w:r w:rsidR="00C320C0" w:rsidRPr="00412B7F">
              <w:rPr>
                <w:rFonts w:ascii="Garamond" w:hAnsi="Garamond"/>
              </w:rPr>
              <w:t xml:space="preserve"> от Совета рынка </w:t>
            </w:r>
            <w:r w:rsidR="00D87037" w:rsidRPr="00412B7F">
              <w:rPr>
                <w:rFonts w:ascii="Garamond" w:hAnsi="Garamond"/>
              </w:rPr>
              <w:t>на бумажном носителе за подписью уполномоченного лица уведомление</w:t>
            </w:r>
            <w:r w:rsidR="00400282" w:rsidRPr="00412B7F">
              <w:rPr>
                <w:rFonts w:ascii="Garamond" w:hAnsi="Garamond"/>
              </w:rPr>
              <w:t xml:space="preserve"> о направлении Продавцом в Минэнерго </w:t>
            </w:r>
            <w:r w:rsidR="00D87037" w:rsidRPr="00412B7F">
              <w:rPr>
                <w:rFonts w:ascii="Garamond" w:hAnsi="Garamond"/>
              </w:rPr>
              <w:t xml:space="preserve">России </w:t>
            </w:r>
            <w:r w:rsidR="00C320C0" w:rsidRPr="00412B7F">
              <w:rPr>
                <w:rFonts w:ascii="Garamond" w:hAnsi="Garamond"/>
              </w:rPr>
              <w:t xml:space="preserve">письма </w:t>
            </w:r>
            <w:r w:rsidR="00400282" w:rsidRPr="00412B7F">
              <w:rPr>
                <w:rFonts w:ascii="Garamond" w:eastAsia="Calibri" w:hAnsi="Garamond"/>
                <w:bCs/>
                <w:iCs/>
                <w:lang w:eastAsia="ru-RU"/>
              </w:rPr>
              <w:t>об исключении генерирующего оборудования, включенного в данную ГТП</w:t>
            </w:r>
            <w:r w:rsidR="00017720" w:rsidRPr="00412B7F">
              <w:rPr>
                <w:rFonts w:ascii="Garamond" w:eastAsia="Calibri" w:hAnsi="Garamond"/>
                <w:bCs/>
                <w:iCs/>
                <w:lang w:eastAsia="ru-RU"/>
              </w:rPr>
              <w:t xml:space="preserve"> генерации </w:t>
            </w:r>
            <w:r w:rsidR="00017720" w:rsidRPr="00412B7F">
              <w:rPr>
                <w:rFonts w:ascii="Garamond" w:eastAsia="Calibri" w:hAnsi="Garamond"/>
                <w:bCs/>
                <w:i/>
                <w:iCs/>
                <w:lang w:val="en-GB" w:eastAsia="ru-RU"/>
              </w:rPr>
              <w:t>p</w:t>
            </w:r>
            <w:r w:rsidR="00400282" w:rsidRPr="00412B7F">
              <w:rPr>
                <w:rFonts w:ascii="Garamond" w:eastAsia="Calibri" w:hAnsi="Garamond"/>
                <w:bCs/>
                <w:iCs/>
                <w:lang w:eastAsia="ru-RU"/>
              </w:rPr>
              <w:t>, из Перечня генерирующих объектов</w:t>
            </w:r>
            <w:r w:rsidR="00400282" w:rsidRPr="00412B7F">
              <w:rPr>
                <w:rFonts w:ascii="Garamond" w:hAnsi="Garamond"/>
              </w:rPr>
              <w:t>, утвержденного Правительством Российской Федерации на основании результатов отбора проектов модернизации.</w:t>
            </w:r>
          </w:p>
          <w:p w14:paraId="25AF4453" w14:textId="77777777" w:rsidR="00C868CC" w:rsidRPr="00412B7F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При определении произведения </w:t>
            </w:r>
            <w:r w:rsidRPr="00412B7F">
              <w:rPr>
                <w:rFonts w:ascii="Garamond" w:hAnsi="Garamond"/>
                <w:position w:val="-14"/>
              </w:rPr>
              <w:object w:dxaOrig="2200" w:dyaOrig="400" w14:anchorId="7860FA55">
                <v:shape id="_x0000_i1046" type="#_x0000_t75" style="width:109.35pt;height:23.1pt" o:ole="">
                  <v:imagedata r:id="rId25" o:title=""/>
                </v:shape>
                <o:OLEObject Type="Embed" ProgID="Equation.3" ShapeID="_x0000_i1046" DrawAspect="Content" ObjectID="_1796476839" r:id="rId40"/>
              </w:object>
            </w:r>
            <w:r w:rsidRPr="00412B7F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4FDCE5F0" w14:textId="77777777" w:rsidR="00C868CC" w:rsidRPr="00412B7F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412B7F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412B7F">
              <w:rPr>
                <w:rFonts w:ascii="Garamond" w:hAnsi="Garamond"/>
                <w:i/>
              </w:rPr>
              <w:t>i</w:t>
            </w:r>
            <w:r w:rsidRPr="00412B7F">
              <w:rPr>
                <w:rFonts w:ascii="Garamond" w:hAnsi="Garamond"/>
              </w:rPr>
              <w:t xml:space="preserve"> (</w:t>
            </w:r>
            <w:r w:rsidRPr="00412B7F">
              <w:rPr>
                <w:rFonts w:ascii="Garamond" w:hAnsi="Garamond"/>
              </w:rPr>
              <w:object w:dxaOrig="520" w:dyaOrig="300" w14:anchorId="3B70997F">
                <v:shape id="_x0000_i1047" type="#_x0000_t75" style="width:29.2pt;height:14.25pt" o:ole="">
                  <v:imagedata r:id="rId27" o:title=""/>
                </v:shape>
                <o:OLEObject Type="Embed" ProgID="Equation.3" ShapeID="_x0000_i1047" DrawAspect="Content" ObjectID="_1796476840" r:id="rId41"/>
              </w:object>
            </w:r>
            <w:r w:rsidRPr="00412B7F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p</w:t>
            </w:r>
            <w:r w:rsidRPr="00412B7F">
              <w:rPr>
                <w:rFonts w:ascii="Garamond" w:hAnsi="Garamond"/>
              </w:rPr>
              <w:t xml:space="preserve"> по договору на модернизацию, заключенному с участником оптового рынка</w:t>
            </w:r>
            <w:r w:rsidRPr="00412B7F">
              <w:rPr>
                <w:rFonts w:ascii="Garamond" w:hAnsi="Garamond"/>
                <w:i/>
              </w:rPr>
              <w:t xml:space="preserve"> </w:t>
            </w:r>
            <w:r w:rsidRPr="00412B7F">
              <w:rPr>
                <w:rFonts w:ascii="Garamond" w:hAnsi="Garamond"/>
                <w:i/>
                <w:lang w:val="en-US"/>
              </w:rPr>
              <w:t>j</w:t>
            </w:r>
            <w:r w:rsidRPr="00412B7F">
              <w:rPr>
                <w:rFonts w:ascii="Garamond" w:hAnsi="Garamond"/>
              </w:rPr>
              <w:t xml:space="preserve">, определяется для месяца </w:t>
            </w:r>
            <w:r w:rsidRPr="00412B7F">
              <w:rPr>
                <w:rFonts w:ascii="Garamond" w:hAnsi="Garamond"/>
                <w:i/>
              </w:rPr>
              <w:t>m</w:t>
            </w:r>
            <w:r w:rsidRPr="00412B7F">
              <w:rPr>
                <w:rFonts w:ascii="Garamond" w:hAnsi="Garamond"/>
              </w:rPr>
              <w:t xml:space="preserve"> в соответствии с формулой:</w:t>
            </w:r>
          </w:p>
          <w:p w14:paraId="686E1475" w14:textId="77777777" w:rsidR="00C868CC" w:rsidRPr="00412B7F" w:rsidRDefault="00C868CC" w:rsidP="00C868CC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412B7F">
              <w:rPr>
                <w:rFonts w:ascii="Garamond" w:hAnsi="Garamond"/>
                <w:position w:val="-30"/>
              </w:rPr>
              <w:object w:dxaOrig="4500" w:dyaOrig="560" w14:anchorId="69BD7879">
                <v:shape id="_x0000_i1048" type="#_x0000_t75" style="width:223.45pt;height:29.2pt" o:ole="">
                  <v:imagedata r:id="rId29" o:title=""/>
                </v:shape>
                <o:OLEObject Type="Embed" ProgID="Equation.3" ShapeID="_x0000_i1048" DrawAspect="Content" ObjectID="_1796476841" r:id="rId42"/>
              </w:object>
            </w:r>
            <w:r w:rsidRPr="00412B7F">
              <w:rPr>
                <w:rFonts w:ascii="Garamond" w:hAnsi="Garamond"/>
              </w:rPr>
              <w:t>.</w:t>
            </w:r>
          </w:p>
        </w:tc>
      </w:tr>
    </w:tbl>
    <w:p w14:paraId="2996107A" w14:textId="77777777" w:rsidR="00A53052" w:rsidRDefault="00A53052" w:rsidP="00D015D1">
      <w:pPr>
        <w:rPr>
          <w:rFonts w:ascii="Garamond" w:hAnsi="Garamond"/>
        </w:rPr>
      </w:pPr>
    </w:p>
    <w:p w14:paraId="6FE3BC2F" w14:textId="746C6876" w:rsidR="00691CFE" w:rsidRPr="00A653A0" w:rsidRDefault="00691CFE" w:rsidP="0020623E">
      <w:pPr>
        <w:pStyle w:val="2"/>
      </w:pPr>
      <w:r w:rsidRPr="00C868CC">
        <w:tab/>
      </w:r>
    </w:p>
    <w:sectPr w:rsidR="00691CFE" w:rsidRPr="00A653A0" w:rsidSect="007F0BBF">
      <w:pgSz w:w="16838" w:h="11906" w:orient="landscape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45B73" w14:textId="77777777" w:rsidR="00387500" w:rsidRDefault="00387500" w:rsidP="00921BD7">
      <w:pPr>
        <w:spacing w:after="0" w:line="240" w:lineRule="auto"/>
      </w:pPr>
      <w:r>
        <w:separator/>
      </w:r>
    </w:p>
  </w:endnote>
  <w:endnote w:type="continuationSeparator" w:id="0">
    <w:p w14:paraId="183EBCA5" w14:textId="77777777" w:rsidR="00387500" w:rsidRDefault="00387500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042E" w14:textId="77777777" w:rsidR="00387500" w:rsidRDefault="00387500" w:rsidP="00921BD7">
      <w:pPr>
        <w:spacing w:after="0" w:line="240" w:lineRule="auto"/>
      </w:pPr>
      <w:r>
        <w:separator/>
      </w:r>
    </w:p>
  </w:footnote>
  <w:footnote w:type="continuationSeparator" w:id="0">
    <w:p w14:paraId="1D66F46F" w14:textId="77777777" w:rsidR="00387500" w:rsidRDefault="00387500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F112C7D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50438"/>
    <w:multiLevelType w:val="hybridMultilevel"/>
    <w:tmpl w:val="FC420866"/>
    <w:lvl w:ilvl="0" w:tplc="B44658EE">
      <w:start w:val="5"/>
      <w:numFmt w:val="decimal"/>
      <w:lvlText w:val="%1)"/>
      <w:lvlJc w:val="left"/>
      <w:pPr>
        <w:ind w:left="135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1240A86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8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3A1467"/>
    <w:multiLevelType w:val="hybridMultilevel"/>
    <w:tmpl w:val="B3F69C4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3" w15:restartNumberingAfterBreak="0">
    <w:nsid w:val="53D67D0F"/>
    <w:multiLevelType w:val="multilevel"/>
    <w:tmpl w:val="000AC1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F452294"/>
    <w:multiLevelType w:val="hybridMultilevel"/>
    <w:tmpl w:val="8092E60A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0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3"/>
  </w:num>
  <w:num w:numId="4">
    <w:abstractNumId w:val="22"/>
  </w:num>
  <w:num w:numId="5">
    <w:abstractNumId w:val="15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6"/>
  </w:num>
  <w:num w:numId="11">
    <w:abstractNumId w:val="10"/>
  </w:num>
  <w:num w:numId="12">
    <w:abstractNumId w:val="1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1"/>
  </w:num>
  <w:num w:numId="21">
    <w:abstractNumId w:val="7"/>
  </w:num>
  <w:num w:numId="22">
    <w:abstractNumId w:val="9"/>
  </w:num>
  <w:num w:numId="23">
    <w:abstractNumId w:val="18"/>
  </w:num>
  <w:num w:numId="24">
    <w:abstractNumId w:val="8"/>
  </w:num>
  <w:num w:numId="25">
    <w:abstractNumId w:val="14"/>
  </w:num>
  <w:num w:numId="26">
    <w:abstractNumId w:val="19"/>
  </w:num>
  <w:num w:numId="27">
    <w:abstractNumId w:val="13"/>
  </w:num>
  <w:num w:numId="28">
    <w:abstractNumId w:val="6"/>
  </w:num>
  <w:num w:numId="29">
    <w:abstractNumId w:val="3"/>
  </w:num>
  <w:num w:numId="30">
    <w:abstractNumId w:val="2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074BD"/>
    <w:rsid w:val="00017720"/>
    <w:rsid w:val="000241AE"/>
    <w:rsid w:val="00034980"/>
    <w:rsid w:val="000501FB"/>
    <w:rsid w:val="0006722D"/>
    <w:rsid w:val="000742F3"/>
    <w:rsid w:val="00083249"/>
    <w:rsid w:val="000855E9"/>
    <w:rsid w:val="00087B00"/>
    <w:rsid w:val="00095194"/>
    <w:rsid w:val="000A67A9"/>
    <w:rsid w:val="000B4630"/>
    <w:rsid w:val="000D26AD"/>
    <w:rsid w:val="000E2CB6"/>
    <w:rsid w:val="000E3F50"/>
    <w:rsid w:val="000F114F"/>
    <w:rsid w:val="000F29A4"/>
    <w:rsid w:val="00101EDB"/>
    <w:rsid w:val="00121EE5"/>
    <w:rsid w:val="001226D7"/>
    <w:rsid w:val="001228DD"/>
    <w:rsid w:val="00131893"/>
    <w:rsid w:val="00135A38"/>
    <w:rsid w:val="00137A23"/>
    <w:rsid w:val="00143CA2"/>
    <w:rsid w:val="00147B78"/>
    <w:rsid w:val="0015151A"/>
    <w:rsid w:val="001571FF"/>
    <w:rsid w:val="001660DA"/>
    <w:rsid w:val="001744C2"/>
    <w:rsid w:val="00195E96"/>
    <w:rsid w:val="001A0835"/>
    <w:rsid w:val="001A42B3"/>
    <w:rsid w:val="001A5447"/>
    <w:rsid w:val="001A77CD"/>
    <w:rsid w:val="001C05FA"/>
    <w:rsid w:val="001C5934"/>
    <w:rsid w:val="001D2ECE"/>
    <w:rsid w:val="001D41AB"/>
    <w:rsid w:val="001D68C2"/>
    <w:rsid w:val="001D6964"/>
    <w:rsid w:val="001E0643"/>
    <w:rsid w:val="001E5287"/>
    <w:rsid w:val="001F6EB9"/>
    <w:rsid w:val="0020623E"/>
    <w:rsid w:val="002103D1"/>
    <w:rsid w:val="00216293"/>
    <w:rsid w:val="00237428"/>
    <w:rsid w:val="0026273C"/>
    <w:rsid w:val="002775A2"/>
    <w:rsid w:val="00287349"/>
    <w:rsid w:val="00294FB8"/>
    <w:rsid w:val="002A0CF3"/>
    <w:rsid w:val="002B3B6B"/>
    <w:rsid w:val="00301E16"/>
    <w:rsid w:val="00302D8A"/>
    <w:rsid w:val="003036BE"/>
    <w:rsid w:val="00303B3F"/>
    <w:rsid w:val="00315100"/>
    <w:rsid w:val="003320B5"/>
    <w:rsid w:val="00332A16"/>
    <w:rsid w:val="003518BB"/>
    <w:rsid w:val="00366BAA"/>
    <w:rsid w:val="003775AD"/>
    <w:rsid w:val="00387500"/>
    <w:rsid w:val="00392AF0"/>
    <w:rsid w:val="003A62C1"/>
    <w:rsid w:val="003A7895"/>
    <w:rsid w:val="003A79C2"/>
    <w:rsid w:val="003B420C"/>
    <w:rsid w:val="003C7825"/>
    <w:rsid w:val="003D02ED"/>
    <w:rsid w:val="003D697C"/>
    <w:rsid w:val="003D6C07"/>
    <w:rsid w:val="003E2864"/>
    <w:rsid w:val="00400282"/>
    <w:rsid w:val="00412B7F"/>
    <w:rsid w:val="0042795F"/>
    <w:rsid w:val="00432932"/>
    <w:rsid w:val="004343FC"/>
    <w:rsid w:val="00436B7F"/>
    <w:rsid w:val="00437AE6"/>
    <w:rsid w:val="00441750"/>
    <w:rsid w:val="004553BB"/>
    <w:rsid w:val="00462B5A"/>
    <w:rsid w:val="004646DB"/>
    <w:rsid w:val="0047344E"/>
    <w:rsid w:val="00473CE6"/>
    <w:rsid w:val="0048402F"/>
    <w:rsid w:val="00493C76"/>
    <w:rsid w:val="004A3168"/>
    <w:rsid w:val="004A41BB"/>
    <w:rsid w:val="004A75C1"/>
    <w:rsid w:val="004A79AB"/>
    <w:rsid w:val="004B17D5"/>
    <w:rsid w:val="004B2D50"/>
    <w:rsid w:val="004C05C0"/>
    <w:rsid w:val="004D2021"/>
    <w:rsid w:val="004F651F"/>
    <w:rsid w:val="0053121B"/>
    <w:rsid w:val="00537E8A"/>
    <w:rsid w:val="00540D73"/>
    <w:rsid w:val="00544A38"/>
    <w:rsid w:val="00544DB7"/>
    <w:rsid w:val="005601D4"/>
    <w:rsid w:val="00575BBE"/>
    <w:rsid w:val="00586F9F"/>
    <w:rsid w:val="00596D27"/>
    <w:rsid w:val="005A1122"/>
    <w:rsid w:val="005D3CD0"/>
    <w:rsid w:val="005D7E27"/>
    <w:rsid w:val="005E49C8"/>
    <w:rsid w:val="005F26E2"/>
    <w:rsid w:val="005F2E52"/>
    <w:rsid w:val="005F4BBC"/>
    <w:rsid w:val="00610D95"/>
    <w:rsid w:val="00623451"/>
    <w:rsid w:val="0063782B"/>
    <w:rsid w:val="00653C25"/>
    <w:rsid w:val="00666787"/>
    <w:rsid w:val="006738C2"/>
    <w:rsid w:val="006759C3"/>
    <w:rsid w:val="00676931"/>
    <w:rsid w:val="00683F8B"/>
    <w:rsid w:val="00684F33"/>
    <w:rsid w:val="00691CFE"/>
    <w:rsid w:val="006A3896"/>
    <w:rsid w:val="006B1A09"/>
    <w:rsid w:val="006C67FF"/>
    <w:rsid w:val="006E5F4C"/>
    <w:rsid w:val="006E680E"/>
    <w:rsid w:val="0070060B"/>
    <w:rsid w:val="00711484"/>
    <w:rsid w:val="00713B43"/>
    <w:rsid w:val="00727290"/>
    <w:rsid w:val="007316B0"/>
    <w:rsid w:val="007613BF"/>
    <w:rsid w:val="00773BD2"/>
    <w:rsid w:val="007872C2"/>
    <w:rsid w:val="00794154"/>
    <w:rsid w:val="007A3B8C"/>
    <w:rsid w:val="007B1D12"/>
    <w:rsid w:val="007B627D"/>
    <w:rsid w:val="007C7EF3"/>
    <w:rsid w:val="007E2281"/>
    <w:rsid w:val="007E3DE4"/>
    <w:rsid w:val="007F0BBF"/>
    <w:rsid w:val="007F7F7A"/>
    <w:rsid w:val="0080769C"/>
    <w:rsid w:val="00826AE0"/>
    <w:rsid w:val="00832395"/>
    <w:rsid w:val="00837D8D"/>
    <w:rsid w:val="00840CB4"/>
    <w:rsid w:val="00860542"/>
    <w:rsid w:val="00861B2A"/>
    <w:rsid w:val="00870BD4"/>
    <w:rsid w:val="008922EF"/>
    <w:rsid w:val="00892901"/>
    <w:rsid w:val="008A54B2"/>
    <w:rsid w:val="008A5CEE"/>
    <w:rsid w:val="008C2D93"/>
    <w:rsid w:val="008C31FF"/>
    <w:rsid w:val="008E0726"/>
    <w:rsid w:val="008E363F"/>
    <w:rsid w:val="008E4899"/>
    <w:rsid w:val="008F341E"/>
    <w:rsid w:val="008F39C2"/>
    <w:rsid w:val="008F5B68"/>
    <w:rsid w:val="008F6A41"/>
    <w:rsid w:val="009010F2"/>
    <w:rsid w:val="009033B0"/>
    <w:rsid w:val="0090558D"/>
    <w:rsid w:val="00912FCC"/>
    <w:rsid w:val="00921BD7"/>
    <w:rsid w:val="00922389"/>
    <w:rsid w:val="00940EF9"/>
    <w:rsid w:val="0094431F"/>
    <w:rsid w:val="00944A50"/>
    <w:rsid w:val="00967920"/>
    <w:rsid w:val="00981061"/>
    <w:rsid w:val="00983372"/>
    <w:rsid w:val="00985FDE"/>
    <w:rsid w:val="009906C9"/>
    <w:rsid w:val="009968E1"/>
    <w:rsid w:val="009A1C23"/>
    <w:rsid w:val="009B73D0"/>
    <w:rsid w:val="009C07DF"/>
    <w:rsid w:val="009E2624"/>
    <w:rsid w:val="009E7AC8"/>
    <w:rsid w:val="009F6B7B"/>
    <w:rsid w:val="00A02E9C"/>
    <w:rsid w:val="00A13432"/>
    <w:rsid w:val="00A20628"/>
    <w:rsid w:val="00A246C3"/>
    <w:rsid w:val="00A26A68"/>
    <w:rsid w:val="00A30516"/>
    <w:rsid w:val="00A52371"/>
    <w:rsid w:val="00A53052"/>
    <w:rsid w:val="00A653A0"/>
    <w:rsid w:val="00A6731F"/>
    <w:rsid w:val="00A800D6"/>
    <w:rsid w:val="00A966FC"/>
    <w:rsid w:val="00A96DCA"/>
    <w:rsid w:val="00AA30E1"/>
    <w:rsid w:val="00AA5741"/>
    <w:rsid w:val="00AC2B27"/>
    <w:rsid w:val="00AC5CE3"/>
    <w:rsid w:val="00AC60E0"/>
    <w:rsid w:val="00AC7227"/>
    <w:rsid w:val="00AC7B42"/>
    <w:rsid w:val="00AD6E0E"/>
    <w:rsid w:val="00AE79EE"/>
    <w:rsid w:val="00AF356B"/>
    <w:rsid w:val="00AF5E43"/>
    <w:rsid w:val="00B06E26"/>
    <w:rsid w:val="00B227FA"/>
    <w:rsid w:val="00B337AF"/>
    <w:rsid w:val="00B357F9"/>
    <w:rsid w:val="00B41403"/>
    <w:rsid w:val="00B469E8"/>
    <w:rsid w:val="00B472C1"/>
    <w:rsid w:val="00B61DF7"/>
    <w:rsid w:val="00B67894"/>
    <w:rsid w:val="00B67E63"/>
    <w:rsid w:val="00BB35E6"/>
    <w:rsid w:val="00BB7A13"/>
    <w:rsid w:val="00BC677C"/>
    <w:rsid w:val="00BF65C4"/>
    <w:rsid w:val="00C02F03"/>
    <w:rsid w:val="00C0754B"/>
    <w:rsid w:val="00C16728"/>
    <w:rsid w:val="00C320C0"/>
    <w:rsid w:val="00C467E6"/>
    <w:rsid w:val="00C46ED8"/>
    <w:rsid w:val="00C50173"/>
    <w:rsid w:val="00C50DF9"/>
    <w:rsid w:val="00C71F7E"/>
    <w:rsid w:val="00C8055F"/>
    <w:rsid w:val="00C82DD6"/>
    <w:rsid w:val="00C837F8"/>
    <w:rsid w:val="00C859C1"/>
    <w:rsid w:val="00C868CC"/>
    <w:rsid w:val="00CA2B11"/>
    <w:rsid w:val="00CA639B"/>
    <w:rsid w:val="00CC501E"/>
    <w:rsid w:val="00CF3147"/>
    <w:rsid w:val="00CF78F0"/>
    <w:rsid w:val="00D015D1"/>
    <w:rsid w:val="00D03829"/>
    <w:rsid w:val="00D14B74"/>
    <w:rsid w:val="00D301B1"/>
    <w:rsid w:val="00D3508F"/>
    <w:rsid w:val="00D36431"/>
    <w:rsid w:val="00D47ACD"/>
    <w:rsid w:val="00D87037"/>
    <w:rsid w:val="00D97CEA"/>
    <w:rsid w:val="00DA2652"/>
    <w:rsid w:val="00DA367C"/>
    <w:rsid w:val="00DB01DF"/>
    <w:rsid w:val="00DB06B1"/>
    <w:rsid w:val="00DD07A1"/>
    <w:rsid w:val="00DE0433"/>
    <w:rsid w:val="00DE6A80"/>
    <w:rsid w:val="00DF036F"/>
    <w:rsid w:val="00DF5F94"/>
    <w:rsid w:val="00E01E4F"/>
    <w:rsid w:val="00E03BA9"/>
    <w:rsid w:val="00E16276"/>
    <w:rsid w:val="00E5596E"/>
    <w:rsid w:val="00E7287A"/>
    <w:rsid w:val="00E84CE3"/>
    <w:rsid w:val="00E969B1"/>
    <w:rsid w:val="00EA3CD6"/>
    <w:rsid w:val="00EA40C5"/>
    <w:rsid w:val="00EA5415"/>
    <w:rsid w:val="00EA5A80"/>
    <w:rsid w:val="00EA5E03"/>
    <w:rsid w:val="00EB72DE"/>
    <w:rsid w:val="00EC4C8A"/>
    <w:rsid w:val="00EC61FE"/>
    <w:rsid w:val="00EE0274"/>
    <w:rsid w:val="00EE2A5C"/>
    <w:rsid w:val="00EE3473"/>
    <w:rsid w:val="00EF0FCB"/>
    <w:rsid w:val="00F21822"/>
    <w:rsid w:val="00F35BAE"/>
    <w:rsid w:val="00F4444A"/>
    <w:rsid w:val="00F46F31"/>
    <w:rsid w:val="00F56661"/>
    <w:rsid w:val="00FA3177"/>
    <w:rsid w:val="00FA5459"/>
    <w:rsid w:val="00FB21B7"/>
    <w:rsid w:val="00FB44E5"/>
    <w:rsid w:val="00FC3D81"/>
    <w:rsid w:val="00FD5659"/>
    <w:rsid w:val="00FD7436"/>
    <w:rsid w:val="00FE714E"/>
    <w:rsid w:val="00FE7BEE"/>
    <w:rsid w:val="00F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2285DFD1"/>
  <w15:chartTrackingRefBased/>
  <w15:docId w15:val="{D155DC7F-0416-4E75-B98D-1E374D53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20623E"/>
    <w:pPr>
      <w:widowControl w:val="0"/>
      <w:spacing w:after="0" w:line="240" w:lineRule="auto"/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20623E"/>
    <w:rPr>
      <w:rFonts w:ascii="Garamond" w:eastAsia="Times New Roman" w:hAnsi="Garamond" w:cs="Times New Roman"/>
      <w:b/>
      <w:bCs/>
      <w:sz w:val="26"/>
      <w:szCs w:val="26"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link w:val="a9"/>
    <w:uiPriority w:val="99"/>
    <w:qFormat/>
    <w:rsid w:val="00A52371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0"/>
    <w:uiPriority w:val="99"/>
    <w:semiHidden/>
    <w:unhideWhenUsed/>
    <w:rsid w:val="00C501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17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173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01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5017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AE79EE"/>
    <w:pPr>
      <w:ind w:left="720"/>
      <w:contextualSpacing/>
    </w:pPr>
  </w:style>
  <w:style w:type="paragraph" w:styleId="30">
    <w:name w:val="List Bullet 3"/>
    <w:basedOn w:val="a"/>
    <w:autoRedefine/>
    <w:rsid w:val="00537E8A"/>
    <w:pPr>
      <w:numPr>
        <w:numId w:val="26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character" w:customStyle="1" w:styleId="af4">
    <w:name w:val="Обычный текст Знак"/>
    <w:link w:val="af5"/>
    <w:uiPriority w:val="99"/>
    <w:locked/>
    <w:rsid w:val="00C868C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5">
    <w:name w:val="Обычный текст"/>
    <w:basedOn w:val="a"/>
    <w:link w:val="af4"/>
    <w:uiPriority w:val="99"/>
    <w:rsid w:val="00C868CC"/>
    <w:pPr>
      <w:spacing w:after="0" w:line="240" w:lineRule="auto"/>
      <w:ind w:firstLine="425"/>
    </w:pPr>
    <w:rPr>
      <w:rFonts w:ascii="Arial Unicode MS" w:eastAsia="Arial Unicode MS" w:hAnsi="Arial Unicode MS" w:cs="Arial Unicode MS"/>
      <w:sz w:val="24"/>
      <w:szCs w:val="24"/>
    </w:rPr>
  </w:style>
  <w:style w:type="paragraph" w:styleId="af6">
    <w:name w:val="Normal Indent"/>
    <w:basedOn w:val="a"/>
    <w:uiPriority w:val="99"/>
    <w:rsid w:val="00C868CC"/>
    <w:pPr>
      <w:spacing w:before="180" w:after="60" w:line="240" w:lineRule="auto"/>
      <w:ind w:left="851"/>
    </w:pPr>
    <w:rPr>
      <w:rFonts w:ascii="Garamond" w:hAnsi="Garamond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9">
    <w:name w:val="Абзац списка Знак"/>
    <w:link w:val="a8"/>
    <w:uiPriority w:val="99"/>
    <w:rsid w:val="00691CF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21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4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7.bin"/><Relationship Id="rId43" Type="http://schemas.openxmlformats.org/officeDocument/2006/relationships/fontTable" Target="fontTable.xml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CEC9C-497B-4BF9-884C-32F5F795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9</cp:revision>
  <cp:lastPrinted>2024-12-13T14:00:00Z</cp:lastPrinted>
  <dcterms:created xsi:type="dcterms:W3CDTF">2024-12-13T14:15:00Z</dcterms:created>
  <dcterms:modified xsi:type="dcterms:W3CDTF">2024-12-23T13:33:00Z</dcterms:modified>
</cp:coreProperties>
</file>