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E6" w:rsidRPr="00DA2ADB" w:rsidRDefault="00BA35E6" w:rsidP="00BA35E6">
      <w:pPr>
        <w:jc w:val="center"/>
        <w:rPr>
          <w:b/>
          <w:sz w:val="28"/>
          <w:szCs w:val="28"/>
        </w:rPr>
      </w:pPr>
      <w:r w:rsidRPr="00DA2ADB">
        <w:rPr>
          <w:b/>
          <w:noProof/>
          <w:sz w:val="28"/>
          <w:szCs w:val="28"/>
          <w:lang w:eastAsia="ru-RU"/>
        </w:rPr>
        <w:drawing>
          <wp:inline distT="0" distB="0" distL="0" distR="0" wp14:anchorId="4C369DD8" wp14:editId="66525456">
            <wp:extent cx="2476500" cy="1009650"/>
            <wp:effectExtent l="0" t="0" r="0" b="0"/>
            <wp:docPr id="1" name="Рисунок 1" descr="C:\Users\dolgikh.AM\Desktop\FAS-logo\FAS-logo-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olgikh.AM\Desktop\FAS-logo\FAS-logo-fu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1009650"/>
                    </a:xfrm>
                    <a:prstGeom prst="rect">
                      <a:avLst/>
                    </a:prstGeom>
                    <a:noFill/>
                    <a:ln>
                      <a:noFill/>
                    </a:ln>
                  </pic:spPr>
                </pic:pic>
              </a:graphicData>
            </a:graphic>
          </wp:inline>
        </w:drawing>
      </w:r>
    </w:p>
    <w:p w:rsidR="00BA35E6" w:rsidRPr="00DA2ADB" w:rsidRDefault="00BA35E6" w:rsidP="00BA35E6">
      <w:pPr>
        <w:jc w:val="center"/>
        <w:rPr>
          <w:b/>
          <w:sz w:val="28"/>
          <w:szCs w:val="28"/>
        </w:rPr>
      </w:pPr>
    </w:p>
    <w:tbl>
      <w:tblPr>
        <w:tblpPr w:leftFromText="180" w:rightFromText="180" w:vertAnchor="text" w:horzAnchor="margin" w:tblpXSpec="center" w:tblpY="509"/>
        <w:tblW w:w="9498" w:type="dxa"/>
        <w:tblLayout w:type="fixed"/>
        <w:tblLook w:val="0000" w:firstRow="0" w:lastRow="0" w:firstColumn="0" w:lastColumn="0" w:noHBand="0" w:noVBand="0"/>
      </w:tblPr>
      <w:tblGrid>
        <w:gridCol w:w="9498"/>
      </w:tblGrid>
      <w:tr w:rsidR="00DA2ADB" w:rsidRPr="00DA2ADB" w:rsidTr="00DA2ADB">
        <w:trPr>
          <w:trHeight w:val="322"/>
        </w:trPr>
        <w:tc>
          <w:tcPr>
            <w:tcW w:w="9498" w:type="dxa"/>
            <w:tcBorders>
              <w:top w:val="single" w:sz="4" w:space="0" w:color="000000"/>
            </w:tcBorders>
          </w:tcPr>
          <w:p w:rsidR="00DA2ADB" w:rsidRPr="00DA2ADB" w:rsidRDefault="00DA2ADB" w:rsidP="00DA2ADB">
            <w:pPr>
              <w:jc w:val="center"/>
              <w:rPr>
                <w:b/>
                <w:bCs/>
                <w:sz w:val="28"/>
                <w:szCs w:val="28"/>
              </w:rPr>
            </w:pPr>
          </w:p>
        </w:tc>
      </w:tr>
    </w:tbl>
    <w:p w:rsidR="00BA35E6" w:rsidRPr="00DA2ADB" w:rsidRDefault="00BA35E6" w:rsidP="00BA35E6">
      <w:pPr>
        <w:jc w:val="center"/>
        <w:rPr>
          <w:b/>
          <w:bCs/>
          <w:sz w:val="28"/>
          <w:szCs w:val="28"/>
        </w:rPr>
      </w:pPr>
      <w:r w:rsidRPr="007575EB">
        <w:rPr>
          <w:b/>
          <w:bCs/>
          <w:sz w:val="32"/>
          <w:szCs w:val="28"/>
        </w:rPr>
        <w:t>У</w:t>
      </w:r>
      <w:r w:rsidRPr="00233C7B">
        <w:rPr>
          <w:b/>
          <w:bCs/>
          <w:sz w:val="32"/>
          <w:szCs w:val="28"/>
        </w:rPr>
        <w:t>правление регулирования электроэнергетики</w:t>
      </w:r>
    </w:p>
    <w:p w:rsidR="00BA35E6" w:rsidRPr="00DA2ADB" w:rsidRDefault="00BA35E6" w:rsidP="00BA35E6">
      <w:pPr>
        <w:jc w:val="center"/>
        <w:rPr>
          <w:b/>
          <w:bCs/>
          <w:sz w:val="28"/>
          <w:szCs w:val="28"/>
        </w:rPr>
      </w:pPr>
    </w:p>
    <w:p w:rsidR="00BA35E6" w:rsidRPr="00DA2ADB" w:rsidRDefault="00BA35E6" w:rsidP="00BA35E6">
      <w:pPr>
        <w:jc w:val="center"/>
        <w:rPr>
          <w:b/>
          <w:bCs/>
          <w:sz w:val="28"/>
          <w:szCs w:val="28"/>
        </w:rPr>
      </w:pPr>
    </w:p>
    <w:p w:rsidR="00BA35E6" w:rsidRPr="00DA2ADB" w:rsidRDefault="00BA35E6" w:rsidP="00BA35E6">
      <w:pPr>
        <w:jc w:val="center"/>
        <w:rPr>
          <w:b/>
          <w:bCs/>
          <w:sz w:val="28"/>
          <w:szCs w:val="28"/>
        </w:rPr>
      </w:pPr>
    </w:p>
    <w:p w:rsidR="001F2784" w:rsidRDefault="001F2784" w:rsidP="00BA35E6">
      <w:pPr>
        <w:jc w:val="center"/>
        <w:rPr>
          <w:b/>
          <w:bCs/>
          <w:sz w:val="28"/>
          <w:szCs w:val="28"/>
        </w:rPr>
      </w:pPr>
    </w:p>
    <w:p w:rsidR="00233C7B" w:rsidRDefault="00233C7B" w:rsidP="00BA35E6">
      <w:pPr>
        <w:jc w:val="center"/>
        <w:rPr>
          <w:b/>
          <w:bCs/>
          <w:sz w:val="28"/>
          <w:szCs w:val="28"/>
        </w:rPr>
      </w:pPr>
    </w:p>
    <w:p w:rsidR="00233C7B" w:rsidRPr="00DA2ADB" w:rsidRDefault="00233C7B" w:rsidP="00BA35E6">
      <w:pPr>
        <w:jc w:val="center"/>
        <w:rPr>
          <w:b/>
          <w:bCs/>
          <w:sz w:val="28"/>
          <w:szCs w:val="28"/>
        </w:rPr>
      </w:pPr>
    </w:p>
    <w:p w:rsidR="00BA35E6" w:rsidRPr="007575EB" w:rsidRDefault="00BA35E6" w:rsidP="00BA35E6">
      <w:pPr>
        <w:rPr>
          <w:b/>
          <w:bCs/>
          <w:sz w:val="28"/>
          <w:szCs w:val="28"/>
        </w:rPr>
      </w:pPr>
    </w:p>
    <w:p w:rsidR="00BA35E6" w:rsidRPr="007575EB" w:rsidRDefault="00BA35E6" w:rsidP="00BA35E6">
      <w:pPr>
        <w:jc w:val="center"/>
        <w:rPr>
          <w:b/>
          <w:bCs/>
          <w:sz w:val="28"/>
          <w:szCs w:val="28"/>
        </w:rPr>
      </w:pPr>
    </w:p>
    <w:p w:rsidR="00BA35E6" w:rsidRPr="00233C7B" w:rsidRDefault="00BA35E6" w:rsidP="00BA35E6">
      <w:pPr>
        <w:jc w:val="center"/>
        <w:rPr>
          <w:rFonts w:ascii="Monotype Corsiva" w:hAnsi="Monotype Corsiva"/>
          <w:b/>
          <w:bCs/>
          <w:sz w:val="40"/>
          <w:szCs w:val="28"/>
        </w:rPr>
      </w:pPr>
      <w:r w:rsidRPr="00233C7B">
        <w:rPr>
          <w:rFonts w:ascii="Monotype Corsiva" w:hAnsi="Monotype Corsiva"/>
          <w:b/>
          <w:bCs/>
          <w:sz w:val="40"/>
          <w:szCs w:val="28"/>
        </w:rPr>
        <w:t xml:space="preserve">Анализ состояния конкуренции на </w:t>
      </w:r>
    </w:p>
    <w:p w:rsidR="00BA35E6" w:rsidRPr="00233C7B" w:rsidRDefault="00BA35E6" w:rsidP="00BA35E6">
      <w:pPr>
        <w:jc w:val="center"/>
        <w:rPr>
          <w:rFonts w:ascii="Monotype Corsiva" w:hAnsi="Monotype Corsiva"/>
          <w:b/>
          <w:bCs/>
          <w:sz w:val="40"/>
          <w:szCs w:val="28"/>
        </w:rPr>
      </w:pPr>
      <w:r w:rsidRPr="00233C7B">
        <w:rPr>
          <w:rFonts w:ascii="Monotype Corsiva" w:hAnsi="Monotype Corsiva"/>
          <w:b/>
          <w:bCs/>
          <w:sz w:val="40"/>
          <w:szCs w:val="28"/>
        </w:rPr>
        <w:t>розничных</w:t>
      </w:r>
      <w:r w:rsidR="00DA2ADB" w:rsidRPr="00233C7B">
        <w:rPr>
          <w:rFonts w:ascii="Monotype Corsiva" w:hAnsi="Monotype Corsiva"/>
          <w:b/>
          <w:bCs/>
          <w:sz w:val="40"/>
          <w:szCs w:val="28"/>
        </w:rPr>
        <w:t xml:space="preserve"> рынках электрической энергии (мощности)</w:t>
      </w:r>
    </w:p>
    <w:p w:rsidR="00BA35E6" w:rsidRPr="00233C7B" w:rsidRDefault="005A489C" w:rsidP="00BA35E6">
      <w:pPr>
        <w:jc w:val="center"/>
        <w:rPr>
          <w:rFonts w:ascii="Monotype Corsiva" w:hAnsi="Monotype Corsiva"/>
          <w:b/>
          <w:bCs/>
          <w:sz w:val="40"/>
          <w:szCs w:val="28"/>
        </w:rPr>
      </w:pPr>
      <w:r>
        <w:rPr>
          <w:rFonts w:ascii="Monotype Corsiva" w:hAnsi="Monotype Corsiva"/>
          <w:b/>
          <w:bCs/>
          <w:sz w:val="40"/>
          <w:szCs w:val="28"/>
        </w:rPr>
        <w:t>в 2022 и 2023 годах</w:t>
      </w:r>
    </w:p>
    <w:p w:rsidR="00BA35E6" w:rsidRPr="00233C7B" w:rsidRDefault="00BA35E6" w:rsidP="00BA35E6">
      <w:pPr>
        <w:jc w:val="center"/>
        <w:rPr>
          <w:rFonts w:ascii="Monotype Corsiva" w:hAnsi="Monotype Corsiva"/>
          <w:b/>
          <w:sz w:val="40"/>
          <w:szCs w:val="28"/>
        </w:rPr>
      </w:pPr>
    </w:p>
    <w:p w:rsidR="00BA35E6" w:rsidRPr="00DA2ADB" w:rsidRDefault="00BA35E6" w:rsidP="00BA35E6">
      <w:pPr>
        <w:jc w:val="center"/>
        <w:rPr>
          <w:b/>
          <w:sz w:val="28"/>
          <w:szCs w:val="28"/>
        </w:rPr>
      </w:pPr>
    </w:p>
    <w:p w:rsidR="00BA35E6" w:rsidRDefault="00BA35E6" w:rsidP="00BA35E6">
      <w:pPr>
        <w:jc w:val="center"/>
        <w:rPr>
          <w:b/>
          <w:sz w:val="28"/>
          <w:szCs w:val="28"/>
        </w:rPr>
      </w:pPr>
    </w:p>
    <w:p w:rsidR="00233C7B" w:rsidRDefault="00233C7B" w:rsidP="00BA35E6">
      <w:pPr>
        <w:jc w:val="center"/>
        <w:rPr>
          <w:b/>
          <w:sz w:val="28"/>
          <w:szCs w:val="28"/>
        </w:rPr>
      </w:pPr>
    </w:p>
    <w:p w:rsidR="00233C7B" w:rsidRPr="00DA2ADB" w:rsidRDefault="00233C7B" w:rsidP="00BA35E6">
      <w:pPr>
        <w:jc w:val="center"/>
        <w:rPr>
          <w:b/>
          <w:sz w:val="28"/>
          <w:szCs w:val="28"/>
        </w:rPr>
      </w:pPr>
    </w:p>
    <w:p w:rsidR="00BA35E6" w:rsidRPr="00DA2ADB" w:rsidRDefault="00BA35E6" w:rsidP="00BA35E6">
      <w:pPr>
        <w:jc w:val="center"/>
        <w:rPr>
          <w:b/>
          <w:sz w:val="28"/>
          <w:szCs w:val="28"/>
        </w:rPr>
      </w:pPr>
    </w:p>
    <w:p w:rsidR="00BA35E6" w:rsidRPr="00DA2ADB" w:rsidRDefault="00BA35E6" w:rsidP="00BA35E6">
      <w:pPr>
        <w:jc w:val="center"/>
        <w:rPr>
          <w:b/>
          <w:sz w:val="28"/>
          <w:szCs w:val="28"/>
        </w:rPr>
      </w:pPr>
    </w:p>
    <w:p w:rsidR="00DA2ADB" w:rsidRPr="00DA2ADB" w:rsidRDefault="00DA2ADB" w:rsidP="00BA35E6">
      <w:pPr>
        <w:jc w:val="center"/>
        <w:rPr>
          <w:b/>
          <w:sz w:val="28"/>
          <w:szCs w:val="28"/>
        </w:rPr>
      </w:pPr>
    </w:p>
    <w:p w:rsidR="00DA2ADB" w:rsidRPr="00DA2ADB" w:rsidRDefault="00DA2ADB" w:rsidP="00BA35E6">
      <w:pPr>
        <w:jc w:val="center"/>
        <w:rPr>
          <w:b/>
          <w:sz w:val="28"/>
          <w:szCs w:val="28"/>
        </w:rPr>
      </w:pPr>
    </w:p>
    <w:p w:rsidR="00DA2ADB" w:rsidRPr="00DA2ADB" w:rsidRDefault="00DA2ADB" w:rsidP="00BA35E6">
      <w:pPr>
        <w:jc w:val="center"/>
        <w:rPr>
          <w:b/>
          <w:sz w:val="28"/>
          <w:szCs w:val="28"/>
        </w:rPr>
      </w:pPr>
    </w:p>
    <w:p w:rsidR="00DA2ADB" w:rsidRDefault="00DA2ADB" w:rsidP="00BA35E6">
      <w:pPr>
        <w:jc w:val="center"/>
        <w:rPr>
          <w:b/>
          <w:sz w:val="28"/>
          <w:szCs w:val="28"/>
        </w:rPr>
      </w:pPr>
    </w:p>
    <w:p w:rsidR="00DA2ADB" w:rsidRPr="00DA2ADB" w:rsidRDefault="00DA2ADB" w:rsidP="00BA35E6">
      <w:pPr>
        <w:jc w:val="center"/>
        <w:rPr>
          <w:b/>
          <w:sz w:val="28"/>
          <w:szCs w:val="28"/>
        </w:rPr>
      </w:pPr>
    </w:p>
    <w:p w:rsidR="00DA2ADB" w:rsidRPr="00DA2ADB" w:rsidRDefault="00DA2ADB" w:rsidP="00BA35E6">
      <w:pPr>
        <w:jc w:val="center"/>
        <w:rPr>
          <w:b/>
          <w:sz w:val="28"/>
          <w:szCs w:val="28"/>
        </w:rPr>
      </w:pPr>
    </w:p>
    <w:p w:rsidR="00DA2ADB" w:rsidRPr="00DA2ADB" w:rsidRDefault="00DA2ADB" w:rsidP="00BA35E6">
      <w:pPr>
        <w:jc w:val="center"/>
        <w:rPr>
          <w:b/>
          <w:sz w:val="28"/>
          <w:szCs w:val="28"/>
        </w:rPr>
      </w:pPr>
    </w:p>
    <w:p w:rsidR="001F2784" w:rsidRPr="00DA2ADB" w:rsidRDefault="001F2784" w:rsidP="00BA35E6">
      <w:pPr>
        <w:jc w:val="center"/>
        <w:rPr>
          <w:b/>
          <w:sz w:val="28"/>
          <w:szCs w:val="28"/>
        </w:rPr>
      </w:pPr>
    </w:p>
    <w:p w:rsidR="00BA35E6" w:rsidRDefault="00BA35E6" w:rsidP="00BA35E6">
      <w:pPr>
        <w:jc w:val="center"/>
        <w:rPr>
          <w:b/>
          <w:sz w:val="28"/>
          <w:szCs w:val="28"/>
        </w:rPr>
      </w:pPr>
    </w:p>
    <w:p w:rsidR="000E2A22" w:rsidRDefault="000E2A22" w:rsidP="00BA35E6">
      <w:pPr>
        <w:jc w:val="center"/>
        <w:rPr>
          <w:b/>
          <w:sz w:val="28"/>
          <w:szCs w:val="28"/>
        </w:rPr>
      </w:pPr>
    </w:p>
    <w:p w:rsidR="000E2A22" w:rsidRDefault="000E2A22" w:rsidP="00BA35E6">
      <w:pPr>
        <w:jc w:val="center"/>
        <w:rPr>
          <w:b/>
          <w:sz w:val="28"/>
          <w:szCs w:val="28"/>
        </w:rPr>
      </w:pPr>
    </w:p>
    <w:p w:rsidR="000E2A22" w:rsidRDefault="000E2A22" w:rsidP="00BA35E6">
      <w:pPr>
        <w:jc w:val="center"/>
        <w:rPr>
          <w:b/>
          <w:sz w:val="28"/>
          <w:szCs w:val="28"/>
        </w:rPr>
      </w:pPr>
    </w:p>
    <w:p w:rsidR="000E2A22" w:rsidRDefault="000E2A22" w:rsidP="00BA35E6">
      <w:pPr>
        <w:jc w:val="center"/>
        <w:rPr>
          <w:b/>
          <w:sz w:val="28"/>
          <w:szCs w:val="28"/>
        </w:rPr>
      </w:pPr>
    </w:p>
    <w:p w:rsidR="000E2A22" w:rsidRPr="00DA2ADB" w:rsidRDefault="000E2A22" w:rsidP="00BA35E6">
      <w:pPr>
        <w:jc w:val="center"/>
        <w:rPr>
          <w:b/>
          <w:sz w:val="28"/>
          <w:szCs w:val="28"/>
        </w:rPr>
      </w:pPr>
    </w:p>
    <w:p w:rsidR="00BA35E6" w:rsidRPr="00DA2ADB" w:rsidRDefault="00BA35E6" w:rsidP="00BA35E6">
      <w:pPr>
        <w:rPr>
          <w:b/>
          <w:sz w:val="28"/>
          <w:szCs w:val="28"/>
        </w:rPr>
      </w:pPr>
    </w:p>
    <w:p w:rsidR="00BA35E6" w:rsidRPr="00DA2ADB" w:rsidRDefault="00BA35E6" w:rsidP="00BA35E6">
      <w:pPr>
        <w:jc w:val="center"/>
        <w:rPr>
          <w:b/>
          <w:sz w:val="28"/>
          <w:szCs w:val="28"/>
        </w:rPr>
      </w:pPr>
      <w:r w:rsidRPr="00DA2ADB">
        <w:rPr>
          <w:b/>
          <w:sz w:val="28"/>
          <w:szCs w:val="28"/>
        </w:rPr>
        <w:t>Москва</w:t>
      </w:r>
    </w:p>
    <w:p w:rsidR="00DA2ADB" w:rsidRPr="00DA2ADB" w:rsidRDefault="005A489C" w:rsidP="00BA35E6">
      <w:pPr>
        <w:jc w:val="center"/>
        <w:rPr>
          <w:b/>
          <w:sz w:val="28"/>
          <w:szCs w:val="28"/>
        </w:rPr>
      </w:pPr>
      <w:r>
        <w:rPr>
          <w:b/>
          <w:sz w:val="28"/>
          <w:szCs w:val="28"/>
        </w:rPr>
        <w:t>2024</w:t>
      </w:r>
      <w:r w:rsidR="00BA35E6" w:rsidRPr="00DA2ADB">
        <w:rPr>
          <w:b/>
          <w:sz w:val="28"/>
          <w:szCs w:val="28"/>
        </w:rPr>
        <w:t xml:space="preserve">              </w:t>
      </w:r>
    </w:p>
    <w:p w:rsidR="00DA2ADB" w:rsidRPr="00DA2ADB" w:rsidRDefault="00DA2ADB" w:rsidP="00BA35E6">
      <w:pPr>
        <w:jc w:val="center"/>
        <w:rPr>
          <w:b/>
          <w:sz w:val="28"/>
          <w:szCs w:val="28"/>
        </w:rPr>
      </w:pPr>
    </w:p>
    <w:p w:rsidR="00BA35E6" w:rsidRPr="00DA2ADB" w:rsidRDefault="00BA35E6" w:rsidP="00BA35E6">
      <w:pPr>
        <w:jc w:val="center"/>
        <w:rPr>
          <w:b/>
          <w:sz w:val="28"/>
          <w:szCs w:val="28"/>
        </w:rPr>
      </w:pPr>
      <w:r w:rsidRPr="00DA2ADB">
        <w:rPr>
          <w:b/>
          <w:sz w:val="28"/>
          <w:szCs w:val="28"/>
        </w:rPr>
        <w:lastRenderedPageBreak/>
        <w:t xml:space="preserve">      </w:t>
      </w:r>
    </w:p>
    <w:p w:rsidR="00BA35E6" w:rsidRPr="00DA2ADB" w:rsidRDefault="00BA35E6" w:rsidP="00BA35E6">
      <w:pPr>
        <w:jc w:val="center"/>
        <w:rPr>
          <w:b/>
          <w:sz w:val="28"/>
          <w:szCs w:val="28"/>
        </w:rPr>
      </w:pPr>
    </w:p>
    <w:sdt>
      <w:sdtPr>
        <w:rPr>
          <w:rFonts w:ascii="Times New Roman" w:eastAsia="Times New Roman" w:hAnsi="Times New Roman" w:cs="Times New Roman"/>
          <w:color w:val="auto"/>
          <w:sz w:val="28"/>
          <w:szCs w:val="28"/>
          <w:lang w:eastAsia="ar-SA"/>
        </w:rPr>
        <w:id w:val="1101914268"/>
        <w:docPartObj>
          <w:docPartGallery w:val="Table of Contents"/>
          <w:docPartUnique/>
        </w:docPartObj>
      </w:sdtPr>
      <w:sdtEndPr>
        <w:rPr>
          <w:b/>
          <w:bCs/>
        </w:rPr>
      </w:sdtEndPr>
      <w:sdtContent>
        <w:p w:rsidR="00BA35E6" w:rsidRDefault="00BA35E6" w:rsidP="00DA2ADB">
          <w:pPr>
            <w:pStyle w:val="a6"/>
            <w:spacing w:line="240" w:lineRule="auto"/>
            <w:jc w:val="center"/>
            <w:rPr>
              <w:rFonts w:ascii="Times New Roman" w:hAnsi="Times New Roman" w:cs="Times New Roman"/>
              <w:sz w:val="28"/>
              <w:szCs w:val="28"/>
            </w:rPr>
          </w:pPr>
          <w:r w:rsidRPr="00DA2ADB">
            <w:rPr>
              <w:rFonts w:ascii="Times New Roman" w:hAnsi="Times New Roman" w:cs="Times New Roman"/>
              <w:sz w:val="28"/>
              <w:szCs w:val="28"/>
            </w:rPr>
            <w:t>Оглавление</w:t>
          </w:r>
        </w:p>
        <w:p w:rsidR="00DA2ADB" w:rsidRPr="00DA2ADB" w:rsidRDefault="00DA2ADB" w:rsidP="00DA2ADB">
          <w:pPr>
            <w:rPr>
              <w:lang w:eastAsia="ru-RU"/>
            </w:rPr>
          </w:pPr>
        </w:p>
        <w:p w:rsidR="00DA2ADB" w:rsidRPr="00DA2ADB" w:rsidRDefault="00BA35E6">
          <w:pPr>
            <w:pStyle w:val="11"/>
            <w:tabs>
              <w:tab w:val="right" w:leader="dot" w:pos="9345"/>
            </w:tabs>
            <w:rPr>
              <w:rFonts w:ascii="Times New Roman" w:hAnsi="Times New Roman"/>
              <w:noProof/>
              <w:sz w:val="28"/>
              <w:szCs w:val="28"/>
            </w:rPr>
          </w:pPr>
          <w:r w:rsidRPr="00DA2ADB">
            <w:rPr>
              <w:rFonts w:ascii="Times New Roman" w:hAnsi="Times New Roman"/>
              <w:sz w:val="28"/>
              <w:szCs w:val="28"/>
            </w:rPr>
            <w:fldChar w:fldCharType="begin"/>
          </w:r>
          <w:r w:rsidRPr="00DA2ADB">
            <w:rPr>
              <w:rFonts w:ascii="Times New Roman" w:hAnsi="Times New Roman"/>
              <w:sz w:val="28"/>
              <w:szCs w:val="28"/>
            </w:rPr>
            <w:instrText xml:space="preserve"> TOC \o "1-3" \h \z \u </w:instrText>
          </w:r>
          <w:r w:rsidRPr="00DA2ADB">
            <w:rPr>
              <w:rFonts w:ascii="Times New Roman" w:hAnsi="Times New Roman"/>
              <w:sz w:val="28"/>
              <w:szCs w:val="28"/>
            </w:rPr>
            <w:fldChar w:fldCharType="separate"/>
          </w:r>
          <w:hyperlink w:anchor="_Toc103171471" w:history="1">
            <w:r w:rsidR="00DA2ADB" w:rsidRPr="00DA2ADB">
              <w:rPr>
                <w:rStyle w:val="a7"/>
                <w:rFonts w:ascii="Times New Roman" w:hAnsi="Times New Roman"/>
                <w:noProof/>
                <w:sz w:val="28"/>
                <w:szCs w:val="28"/>
                <w:lang w:val="en-US"/>
              </w:rPr>
              <w:t>I</w:t>
            </w:r>
            <w:r w:rsidR="00DA2ADB" w:rsidRPr="00DA2ADB">
              <w:rPr>
                <w:rStyle w:val="a7"/>
                <w:rFonts w:ascii="Times New Roman" w:hAnsi="Times New Roman"/>
                <w:noProof/>
                <w:sz w:val="28"/>
                <w:szCs w:val="28"/>
              </w:rPr>
              <w:t>. Общие положения</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_Toc103171471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3</w:t>
            </w:r>
            <w:r w:rsidR="00DA2AD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72" w:history="1">
            <w:r w:rsidR="00DA2ADB" w:rsidRPr="00DA2ADB">
              <w:rPr>
                <w:rStyle w:val="a7"/>
                <w:rFonts w:ascii="Times New Roman" w:hAnsi="Times New Roman"/>
                <w:noProof/>
                <w:sz w:val="28"/>
                <w:szCs w:val="28"/>
                <w:lang w:val="en-US"/>
              </w:rPr>
              <w:t>II</w:t>
            </w:r>
            <w:r w:rsidR="00DA2ADB" w:rsidRPr="00DA2ADB">
              <w:rPr>
                <w:rStyle w:val="a7"/>
                <w:rFonts w:ascii="Times New Roman" w:hAnsi="Times New Roman"/>
                <w:noProof/>
                <w:sz w:val="28"/>
                <w:szCs w:val="28"/>
              </w:rPr>
              <w:t>. Временной интервал исследования розничных рынков электрической энергии (мощности)</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_Toc103171472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4</w:t>
            </w:r>
            <w:r w:rsidR="00DA2AD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73" w:history="1">
            <w:r w:rsidR="00DA2ADB" w:rsidRPr="00DA2ADB">
              <w:rPr>
                <w:rStyle w:val="a7"/>
                <w:rFonts w:ascii="Times New Roman" w:hAnsi="Times New Roman"/>
                <w:noProof/>
                <w:sz w:val="28"/>
                <w:szCs w:val="28"/>
                <w:lang w:val="en-US"/>
              </w:rPr>
              <w:t>III</w:t>
            </w:r>
            <w:r w:rsidR="00DA2ADB" w:rsidRPr="00DA2ADB">
              <w:rPr>
                <w:rStyle w:val="a7"/>
                <w:rFonts w:ascii="Times New Roman" w:hAnsi="Times New Roman"/>
                <w:noProof/>
                <w:sz w:val="28"/>
                <w:szCs w:val="28"/>
              </w:rPr>
              <w:t>. Продуктовые границы розничных рынков</w:t>
            </w:r>
            <w:r w:rsidR="00233C7B">
              <w:rPr>
                <w:rStyle w:val="a7"/>
                <w:rFonts w:ascii="Times New Roman" w:hAnsi="Times New Roman"/>
                <w:noProof/>
                <w:sz w:val="28"/>
                <w:szCs w:val="28"/>
              </w:rPr>
              <w:t xml:space="preserve"> </w:t>
            </w:r>
            <w:r w:rsidR="00DA2ADB" w:rsidRPr="00DA2ADB">
              <w:rPr>
                <w:rFonts w:ascii="Times New Roman" w:hAnsi="Times New Roman"/>
                <w:noProof/>
                <w:webHidden/>
                <w:sz w:val="28"/>
                <w:szCs w:val="28"/>
              </w:rPr>
              <w:tab/>
            </w:r>
          </w:hyperlink>
          <w:hyperlink w:anchor="_Toc103171474" w:history="1">
            <w:r w:rsidR="00DA2ADB" w:rsidRPr="00DA2ADB">
              <w:rPr>
                <w:rStyle w:val="a7"/>
                <w:rFonts w:ascii="Times New Roman" w:hAnsi="Times New Roman"/>
                <w:noProof/>
                <w:sz w:val="28"/>
                <w:szCs w:val="28"/>
              </w:rPr>
              <w:t>электрической энергии (мощности)</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_Toc103171474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4</w:t>
            </w:r>
            <w:r w:rsidR="00DA2AD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75" w:history="1">
            <w:r w:rsidR="00DA2ADB" w:rsidRPr="00DA2ADB">
              <w:rPr>
                <w:rStyle w:val="a7"/>
                <w:rFonts w:ascii="Times New Roman" w:hAnsi="Times New Roman"/>
                <w:noProof/>
                <w:sz w:val="28"/>
                <w:szCs w:val="28"/>
                <w:lang w:val="en-US"/>
              </w:rPr>
              <w:t>IV</w:t>
            </w:r>
            <w:r w:rsidR="00DA2ADB" w:rsidRPr="00DA2ADB">
              <w:rPr>
                <w:rStyle w:val="a7"/>
                <w:rFonts w:ascii="Times New Roman" w:hAnsi="Times New Roman"/>
                <w:noProof/>
                <w:sz w:val="28"/>
                <w:szCs w:val="28"/>
              </w:rPr>
              <w:t>. Географические границы розничных рынков</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_Toc103171475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6</w:t>
            </w:r>
            <w:r w:rsidR="00DA2AD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76" w:history="1">
            <w:r w:rsidR="00DA2ADB" w:rsidRPr="00DA2ADB">
              <w:rPr>
                <w:rStyle w:val="a7"/>
                <w:rFonts w:ascii="Times New Roman" w:hAnsi="Times New Roman"/>
                <w:noProof/>
                <w:sz w:val="28"/>
                <w:szCs w:val="28"/>
              </w:rPr>
              <w:t>электрической энергии (мощности)</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_Toc103171476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6</w:t>
            </w:r>
            <w:r w:rsidR="00DA2AD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77" w:history="1">
            <w:r w:rsidR="00DA2ADB" w:rsidRPr="00DA2ADB">
              <w:rPr>
                <w:rStyle w:val="a7"/>
                <w:rFonts w:ascii="Times New Roman" w:hAnsi="Times New Roman"/>
                <w:noProof/>
                <w:sz w:val="28"/>
                <w:szCs w:val="28"/>
                <w:lang w:val="en-US"/>
              </w:rPr>
              <w:t>V</w:t>
            </w:r>
            <w:r w:rsidR="00DA2ADB" w:rsidRPr="00DA2ADB">
              <w:rPr>
                <w:rStyle w:val="a7"/>
                <w:rFonts w:ascii="Times New Roman" w:hAnsi="Times New Roman"/>
                <w:noProof/>
                <w:sz w:val="28"/>
                <w:szCs w:val="28"/>
              </w:rPr>
              <w:t>. Состав хозяйствующих субъектов, осуществляющих деятельность на розничных рынках электрической энергии (мощности)</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_Toc103171477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7</w:t>
            </w:r>
            <w:r w:rsidR="00DA2AD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79" w:history="1">
            <w:r w:rsidR="00DA2ADB" w:rsidRPr="00DA2ADB">
              <w:rPr>
                <w:rStyle w:val="a7"/>
                <w:rFonts w:ascii="Times New Roman" w:hAnsi="Times New Roman"/>
                <w:noProof/>
                <w:sz w:val="28"/>
                <w:szCs w:val="28"/>
                <w:lang w:val="en-US"/>
              </w:rPr>
              <w:t>VI</w:t>
            </w:r>
            <w:r w:rsidR="00DA2ADB" w:rsidRPr="00DA2ADB">
              <w:rPr>
                <w:rStyle w:val="a7"/>
                <w:rFonts w:ascii="Times New Roman" w:hAnsi="Times New Roman"/>
                <w:noProof/>
                <w:sz w:val="28"/>
                <w:szCs w:val="28"/>
              </w:rPr>
              <w:t>. Уровень концентрации розничных рынков</w:t>
            </w:r>
          </w:hyperlink>
          <w:hyperlink w:anchor="_Toc103171480" w:history="1">
            <w:r w:rsidR="00595DCB" w:rsidRPr="00DA2ADB">
              <w:rPr>
                <w:rStyle w:val="a7"/>
                <w:rFonts w:ascii="Times New Roman" w:hAnsi="Times New Roman"/>
                <w:noProof/>
                <w:sz w:val="28"/>
                <w:szCs w:val="28"/>
              </w:rPr>
              <w:t>электрической энергии (мощности)</w:t>
            </w:r>
            <w:r w:rsidR="00595DCB" w:rsidRPr="00DA2ADB">
              <w:rPr>
                <w:rFonts w:ascii="Times New Roman" w:hAnsi="Times New Roman"/>
                <w:noProof/>
                <w:webHidden/>
                <w:sz w:val="28"/>
                <w:szCs w:val="28"/>
              </w:rPr>
              <w:tab/>
            </w:r>
            <w:r w:rsidR="00595DCB" w:rsidRPr="00DA2ADB">
              <w:rPr>
                <w:rFonts w:ascii="Times New Roman" w:hAnsi="Times New Roman"/>
                <w:noProof/>
                <w:webHidden/>
                <w:sz w:val="28"/>
                <w:szCs w:val="28"/>
              </w:rPr>
              <w:fldChar w:fldCharType="begin"/>
            </w:r>
            <w:r w:rsidR="00595DCB" w:rsidRPr="00DA2ADB">
              <w:rPr>
                <w:rFonts w:ascii="Times New Roman" w:hAnsi="Times New Roman"/>
                <w:noProof/>
                <w:webHidden/>
                <w:sz w:val="28"/>
                <w:szCs w:val="28"/>
              </w:rPr>
              <w:instrText xml:space="preserve"> PAGEREF _Toc103171480 \h </w:instrText>
            </w:r>
            <w:r w:rsidR="00595DCB" w:rsidRPr="00DA2ADB">
              <w:rPr>
                <w:rFonts w:ascii="Times New Roman" w:hAnsi="Times New Roman"/>
                <w:noProof/>
                <w:webHidden/>
                <w:sz w:val="28"/>
                <w:szCs w:val="28"/>
              </w:rPr>
            </w:r>
            <w:r w:rsidR="00595DCB" w:rsidRPr="00DA2ADB">
              <w:rPr>
                <w:rFonts w:ascii="Times New Roman" w:hAnsi="Times New Roman"/>
                <w:noProof/>
                <w:webHidden/>
                <w:sz w:val="28"/>
                <w:szCs w:val="28"/>
              </w:rPr>
              <w:fldChar w:fldCharType="separate"/>
            </w:r>
            <w:r w:rsidR="00595DCB">
              <w:rPr>
                <w:rFonts w:ascii="Times New Roman" w:hAnsi="Times New Roman"/>
                <w:noProof/>
                <w:webHidden/>
                <w:sz w:val="28"/>
                <w:szCs w:val="28"/>
              </w:rPr>
              <w:t>1</w:t>
            </w:r>
            <w:r w:rsidR="00595DCB">
              <w:rPr>
                <w:rFonts w:ascii="Times New Roman" w:hAnsi="Times New Roman"/>
                <w:noProof/>
                <w:webHidden/>
                <w:sz w:val="28"/>
                <w:szCs w:val="28"/>
                <w:lang w:val="en-US"/>
              </w:rPr>
              <w:t>0</w:t>
            </w:r>
            <w:r w:rsidR="00595DC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81" w:history="1">
            <w:r w:rsidR="00DA2ADB" w:rsidRPr="00DA2ADB">
              <w:rPr>
                <w:rStyle w:val="a7"/>
                <w:rFonts w:ascii="Times New Roman" w:hAnsi="Times New Roman"/>
                <w:noProof/>
                <w:sz w:val="28"/>
                <w:szCs w:val="28"/>
                <w:lang w:val="en-US"/>
              </w:rPr>
              <w:t>VII</w:t>
            </w:r>
            <w:r w:rsidR="00DA2ADB" w:rsidRPr="00DA2ADB">
              <w:rPr>
                <w:rStyle w:val="a7"/>
                <w:rFonts w:ascii="Times New Roman" w:hAnsi="Times New Roman"/>
                <w:noProof/>
                <w:sz w:val="28"/>
                <w:szCs w:val="28"/>
              </w:rPr>
              <w:t>. Барьеры входа на розничные рынки</w:t>
            </w:r>
          </w:hyperlink>
        </w:p>
        <w:p w:rsidR="00DA2ADB" w:rsidRPr="00DA2ADB" w:rsidRDefault="00B22F2A">
          <w:pPr>
            <w:pStyle w:val="11"/>
            <w:tabs>
              <w:tab w:val="right" w:leader="dot" w:pos="9345"/>
            </w:tabs>
            <w:rPr>
              <w:rFonts w:ascii="Times New Roman" w:hAnsi="Times New Roman"/>
              <w:noProof/>
              <w:sz w:val="28"/>
              <w:szCs w:val="28"/>
            </w:rPr>
          </w:pPr>
          <w:hyperlink w:anchor="_Toc103171482" w:history="1">
            <w:r w:rsidR="00DA2ADB" w:rsidRPr="00DA2ADB">
              <w:rPr>
                <w:rStyle w:val="a7"/>
                <w:rFonts w:ascii="Times New Roman" w:hAnsi="Times New Roman"/>
                <w:noProof/>
                <w:sz w:val="28"/>
                <w:szCs w:val="28"/>
              </w:rPr>
              <w:t>электрической энергии (мощности)</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_Toc103171482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11</w:t>
            </w:r>
            <w:r w:rsidR="00DA2ADB" w:rsidRPr="00DA2ADB">
              <w:rPr>
                <w:rFonts w:ascii="Times New Roman" w:hAnsi="Times New Roman"/>
                <w:noProof/>
                <w:webHidden/>
                <w:sz w:val="28"/>
                <w:szCs w:val="28"/>
              </w:rPr>
              <w:fldChar w:fldCharType="end"/>
            </w:r>
          </w:hyperlink>
        </w:p>
        <w:p w:rsidR="00DA2ADB" w:rsidRPr="00DA2ADB" w:rsidRDefault="00B22F2A">
          <w:pPr>
            <w:pStyle w:val="11"/>
            <w:tabs>
              <w:tab w:val="right" w:leader="dot" w:pos="9345"/>
            </w:tabs>
            <w:rPr>
              <w:rFonts w:ascii="Times New Roman" w:hAnsi="Times New Roman"/>
              <w:noProof/>
              <w:sz w:val="28"/>
              <w:szCs w:val="28"/>
            </w:rPr>
          </w:pPr>
          <w:hyperlink w:anchor="_Toc103171483" w:history="1">
            <w:r w:rsidR="00DA2ADB" w:rsidRPr="00DA2ADB">
              <w:rPr>
                <w:rStyle w:val="a7"/>
                <w:rFonts w:ascii="Times New Roman" w:hAnsi="Times New Roman"/>
                <w:noProof/>
                <w:sz w:val="28"/>
                <w:szCs w:val="28"/>
              </w:rPr>
              <w:t>Х</w:t>
            </w:r>
            <w:r w:rsidR="00595DCB">
              <w:rPr>
                <w:rStyle w:val="a7"/>
                <w:rFonts w:ascii="Times New Roman" w:hAnsi="Times New Roman"/>
                <w:noProof/>
                <w:sz w:val="28"/>
                <w:szCs w:val="28"/>
                <w:lang w:val="en-US"/>
              </w:rPr>
              <w:t>III</w:t>
            </w:r>
            <w:r w:rsidR="00DA2ADB" w:rsidRPr="00DA2ADB">
              <w:rPr>
                <w:rStyle w:val="a7"/>
                <w:rFonts w:ascii="Times New Roman" w:hAnsi="Times New Roman"/>
                <w:noProof/>
                <w:sz w:val="28"/>
                <w:szCs w:val="28"/>
              </w:rPr>
              <w:t>. Меры по снижению барьеров входа на розничные рынки</w:t>
            </w:r>
            <w:r w:rsidR="00233C7B">
              <w:rPr>
                <w:rStyle w:val="a7"/>
                <w:rFonts w:ascii="Times New Roman" w:hAnsi="Times New Roman"/>
                <w:noProof/>
                <w:sz w:val="28"/>
                <w:szCs w:val="28"/>
              </w:rPr>
              <w:t xml:space="preserve"> </w:t>
            </w:r>
          </w:hyperlink>
          <w:hyperlink w:anchor="_Toc103171484" w:history="1">
            <w:r w:rsidR="00DA2ADB" w:rsidRPr="00DA2ADB">
              <w:rPr>
                <w:rStyle w:val="a7"/>
                <w:rFonts w:ascii="Times New Roman" w:hAnsi="Times New Roman"/>
                <w:noProof/>
                <w:sz w:val="28"/>
                <w:szCs w:val="28"/>
              </w:rPr>
              <w:t>электрической энергии (мощности). Совершенствование конкуренции на розничных рынках электроэнергии (мощности). Антимонопольный контроль на розничных рынках электрической энергии (мощности)</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_Toc103171484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12</w:t>
            </w:r>
            <w:r w:rsidR="00DA2ADB" w:rsidRPr="00DA2ADB">
              <w:rPr>
                <w:rFonts w:ascii="Times New Roman" w:hAnsi="Times New Roman"/>
                <w:noProof/>
                <w:webHidden/>
                <w:sz w:val="28"/>
                <w:szCs w:val="28"/>
              </w:rPr>
              <w:fldChar w:fldCharType="end"/>
            </w:r>
          </w:hyperlink>
        </w:p>
        <w:p w:rsidR="00DA2ADB" w:rsidRDefault="00B22F2A">
          <w:pPr>
            <w:pStyle w:val="11"/>
            <w:tabs>
              <w:tab w:val="right" w:leader="dot" w:pos="9345"/>
            </w:tabs>
            <w:rPr>
              <w:rFonts w:ascii="Times New Roman" w:hAnsi="Times New Roman"/>
              <w:noProof/>
              <w:sz w:val="28"/>
              <w:szCs w:val="28"/>
            </w:rPr>
          </w:pPr>
          <w:hyperlink w:anchor="_Toc103171485" w:history="1">
            <w:r w:rsidR="00DA2ADB" w:rsidRPr="00DA2ADB">
              <w:rPr>
                <w:rStyle w:val="a7"/>
                <w:rFonts w:ascii="Times New Roman" w:hAnsi="Times New Roman"/>
                <w:noProof/>
                <w:sz w:val="28"/>
                <w:szCs w:val="28"/>
                <w:lang w:val="en-US"/>
              </w:rPr>
              <w:t>IX</w:t>
            </w:r>
            <w:r w:rsidR="00DA2ADB" w:rsidRPr="00DA2ADB">
              <w:rPr>
                <w:rStyle w:val="a7"/>
                <w:rFonts w:ascii="Times New Roman" w:hAnsi="Times New Roman"/>
                <w:noProof/>
                <w:sz w:val="28"/>
                <w:szCs w:val="28"/>
              </w:rPr>
              <w:t>. Оценка состояния конкуренции на розничных рынках электрической энергии (мощности)</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_Toc103171485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16</w:t>
            </w:r>
            <w:r w:rsidR="00DA2ADB" w:rsidRPr="00DA2ADB">
              <w:rPr>
                <w:rFonts w:ascii="Times New Roman" w:hAnsi="Times New Roman"/>
                <w:noProof/>
                <w:webHidden/>
                <w:sz w:val="28"/>
                <w:szCs w:val="28"/>
              </w:rPr>
              <w:fldChar w:fldCharType="end"/>
            </w:r>
          </w:hyperlink>
        </w:p>
        <w:p w:rsidR="00B968D7" w:rsidRPr="00B968D7" w:rsidRDefault="00B968D7" w:rsidP="00B968D7">
          <w:pPr>
            <w:rPr>
              <w:lang w:eastAsia="ru-RU"/>
            </w:rPr>
          </w:pPr>
        </w:p>
        <w:p w:rsidR="00DA2ADB" w:rsidRPr="00DA2ADB" w:rsidRDefault="00B22F2A">
          <w:pPr>
            <w:pStyle w:val="11"/>
            <w:tabs>
              <w:tab w:val="right" w:leader="dot" w:pos="9345"/>
            </w:tabs>
            <w:rPr>
              <w:rFonts w:ascii="Times New Roman" w:hAnsi="Times New Roman"/>
              <w:noProof/>
              <w:sz w:val="28"/>
              <w:szCs w:val="28"/>
            </w:rPr>
          </w:pPr>
          <w:hyperlink w:anchor="_Toc103171486" w:history="1">
            <w:r w:rsidR="00DA2ADB" w:rsidRPr="00DA2ADB">
              <w:rPr>
                <w:rStyle w:val="a7"/>
                <w:rFonts w:ascii="Times New Roman" w:hAnsi="Times New Roman"/>
                <w:noProof/>
                <w:sz w:val="28"/>
                <w:szCs w:val="28"/>
                <w:lang w:val="en-US"/>
              </w:rPr>
              <w:t>X</w:t>
            </w:r>
            <w:r w:rsidR="00DA2ADB" w:rsidRPr="00DA2ADB">
              <w:rPr>
                <w:rStyle w:val="a7"/>
                <w:rFonts w:ascii="Times New Roman" w:hAnsi="Times New Roman"/>
                <w:noProof/>
                <w:sz w:val="28"/>
                <w:szCs w:val="28"/>
              </w:rPr>
              <w:t>. Выводы</w:t>
            </w:r>
            <w:r w:rsidR="00DA2ADB" w:rsidRPr="00DA2ADB">
              <w:rPr>
                <w:rFonts w:ascii="Times New Roman" w:hAnsi="Times New Roman"/>
                <w:noProof/>
                <w:webHidden/>
                <w:sz w:val="28"/>
                <w:szCs w:val="28"/>
              </w:rPr>
              <w:tab/>
            </w:r>
            <w:r w:rsidR="00DA2ADB" w:rsidRPr="00DA2ADB">
              <w:rPr>
                <w:rFonts w:ascii="Times New Roman" w:hAnsi="Times New Roman"/>
                <w:noProof/>
                <w:webHidden/>
                <w:sz w:val="28"/>
                <w:szCs w:val="28"/>
              </w:rPr>
              <w:fldChar w:fldCharType="begin"/>
            </w:r>
            <w:r w:rsidR="00DA2ADB" w:rsidRPr="00DA2ADB">
              <w:rPr>
                <w:rFonts w:ascii="Times New Roman" w:hAnsi="Times New Roman"/>
                <w:noProof/>
                <w:webHidden/>
                <w:sz w:val="28"/>
                <w:szCs w:val="28"/>
              </w:rPr>
              <w:instrText xml:space="preserve"> PAGEREF _Toc103171486 \h </w:instrText>
            </w:r>
            <w:r w:rsidR="00DA2ADB" w:rsidRPr="00DA2ADB">
              <w:rPr>
                <w:rFonts w:ascii="Times New Roman" w:hAnsi="Times New Roman"/>
                <w:noProof/>
                <w:webHidden/>
                <w:sz w:val="28"/>
                <w:szCs w:val="28"/>
              </w:rPr>
            </w:r>
            <w:r w:rsidR="00DA2ADB" w:rsidRPr="00DA2ADB">
              <w:rPr>
                <w:rFonts w:ascii="Times New Roman" w:hAnsi="Times New Roman"/>
                <w:noProof/>
                <w:webHidden/>
                <w:sz w:val="28"/>
                <w:szCs w:val="28"/>
              </w:rPr>
              <w:fldChar w:fldCharType="separate"/>
            </w:r>
            <w:r w:rsidR="00247502">
              <w:rPr>
                <w:rFonts w:ascii="Times New Roman" w:hAnsi="Times New Roman"/>
                <w:noProof/>
                <w:webHidden/>
                <w:sz w:val="28"/>
                <w:szCs w:val="28"/>
              </w:rPr>
              <w:t>21</w:t>
            </w:r>
            <w:r w:rsidR="00DA2ADB" w:rsidRPr="00DA2ADB">
              <w:rPr>
                <w:rFonts w:ascii="Times New Roman" w:hAnsi="Times New Roman"/>
                <w:noProof/>
                <w:webHidden/>
                <w:sz w:val="28"/>
                <w:szCs w:val="28"/>
              </w:rPr>
              <w:fldChar w:fldCharType="end"/>
            </w:r>
          </w:hyperlink>
        </w:p>
        <w:p w:rsidR="00BA35E6" w:rsidRPr="00DA2ADB" w:rsidRDefault="00BA35E6" w:rsidP="00BA35E6">
          <w:pPr>
            <w:rPr>
              <w:sz w:val="28"/>
              <w:szCs w:val="28"/>
            </w:rPr>
          </w:pPr>
          <w:r w:rsidRPr="00DA2ADB">
            <w:rPr>
              <w:b/>
              <w:bCs/>
              <w:sz w:val="28"/>
              <w:szCs w:val="28"/>
            </w:rPr>
            <w:fldChar w:fldCharType="end"/>
          </w:r>
        </w:p>
      </w:sdtContent>
    </w:sdt>
    <w:p w:rsidR="00BA35E6" w:rsidRPr="00DA2ADB" w:rsidRDefault="00BA35E6" w:rsidP="00BA35E6">
      <w:pPr>
        <w:jc w:val="both"/>
        <w:rPr>
          <w:sz w:val="28"/>
          <w:szCs w:val="28"/>
        </w:rPr>
      </w:pPr>
    </w:p>
    <w:p w:rsidR="00BA35E6" w:rsidRPr="00DA2ADB" w:rsidRDefault="00BA35E6" w:rsidP="00BA35E6">
      <w:pPr>
        <w:suppressAutoHyphens w:val="0"/>
        <w:spacing w:after="160"/>
        <w:rPr>
          <w:b/>
          <w:sz w:val="28"/>
          <w:szCs w:val="28"/>
        </w:rPr>
      </w:pPr>
      <w:r w:rsidRPr="00DA2ADB">
        <w:rPr>
          <w:b/>
          <w:sz w:val="28"/>
          <w:szCs w:val="28"/>
        </w:rPr>
        <w:br w:type="page"/>
      </w:r>
    </w:p>
    <w:p w:rsidR="00BA35E6" w:rsidRDefault="00BA35E6" w:rsidP="00DA2ADB">
      <w:pPr>
        <w:pStyle w:val="1"/>
        <w:jc w:val="center"/>
        <w:rPr>
          <w:rFonts w:ascii="Times New Roman" w:hAnsi="Times New Roman" w:cs="Times New Roman"/>
          <w:sz w:val="28"/>
          <w:szCs w:val="28"/>
        </w:rPr>
      </w:pPr>
      <w:bookmarkStart w:id="0" w:name="_Toc103171471"/>
      <w:r w:rsidRPr="00DA2ADB">
        <w:rPr>
          <w:rFonts w:ascii="Times New Roman" w:hAnsi="Times New Roman" w:cs="Times New Roman"/>
          <w:sz w:val="28"/>
          <w:szCs w:val="28"/>
          <w:lang w:val="en-US"/>
        </w:rPr>
        <w:lastRenderedPageBreak/>
        <w:t>I</w:t>
      </w:r>
      <w:r w:rsidRPr="00DA2ADB">
        <w:rPr>
          <w:rFonts w:ascii="Times New Roman" w:hAnsi="Times New Roman" w:cs="Times New Roman"/>
          <w:sz w:val="28"/>
          <w:szCs w:val="28"/>
        </w:rPr>
        <w:t>. Общие положения</w:t>
      </w:r>
      <w:bookmarkEnd w:id="0"/>
    </w:p>
    <w:p w:rsidR="00DA2ADB" w:rsidRPr="00DA2ADB" w:rsidRDefault="00DA2ADB" w:rsidP="00DA2ADB"/>
    <w:p w:rsidR="00BA35E6" w:rsidRPr="00DA2ADB" w:rsidRDefault="00BA35E6" w:rsidP="00BA35E6">
      <w:pPr>
        <w:widowControl w:val="0"/>
        <w:suppressAutoHyphens w:val="0"/>
        <w:ind w:firstLine="709"/>
        <w:jc w:val="both"/>
        <w:rPr>
          <w:sz w:val="28"/>
          <w:szCs w:val="28"/>
        </w:rPr>
      </w:pPr>
      <w:r w:rsidRPr="00DA2ADB">
        <w:rPr>
          <w:sz w:val="28"/>
          <w:szCs w:val="28"/>
        </w:rPr>
        <w:t>Управлением регулирования электроэнергетики подготовлен анализ состояния конкурентной среды на розничных рынках электрической энергии (мощности) на территории субъек</w:t>
      </w:r>
      <w:r w:rsidR="00442641">
        <w:rPr>
          <w:sz w:val="28"/>
          <w:szCs w:val="28"/>
        </w:rPr>
        <w:t xml:space="preserve">тов Российской Федерации за 2022 и </w:t>
      </w:r>
      <w:r w:rsidR="00442641" w:rsidRPr="00442641">
        <w:rPr>
          <w:sz w:val="28"/>
          <w:szCs w:val="28"/>
        </w:rPr>
        <w:t>2023</w:t>
      </w:r>
      <w:r w:rsidRPr="00DA2ADB">
        <w:rPr>
          <w:sz w:val="28"/>
          <w:szCs w:val="28"/>
        </w:rPr>
        <w:t xml:space="preserve"> год</w:t>
      </w:r>
      <w:r w:rsidR="00442641">
        <w:rPr>
          <w:sz w:val="28"/>
          <w:szCs w:val="28"/>
        </w:rPr>
        <w:t>ы</w:t>
      </w:r>
      <w:r w:rsidRPr="00DA2ADB">
        <w:rPr>
          <w:sz w:val="28"/>
          <w:szCs w:val="28"/>
        </w:rPr>
        <w:t>, на которой осуществляют деятельность территориальные органы ФАС России (далее – Анализ).</w:t>
      </w:r>
    </w:p>
    <w:p w:rsidR="00BA35E6" w:rsidRPr="00DA2ADB" w:rsidRDefault="00BA35E6" w:rsidP="00BA35E6">
      <w:pPr>
        <w:widowControl w:val="0"/>
        <w:suppressAutoHyphens w:val="0"/>
        <w:ind w:firstLine="709"/>
        <w:jc w:val="both"/>
        <w:rPr>
          <w:sz w:val="28"/>
          <w:szCs w:val="28"/>
        </w:rPr>
      </w:pPr>
      <w:r w:rsidRPr="00DA2ADB">
        <w:rPr>
          <w:i/>
          <w:sz w:val="28"/>
          <w:szCs w:val="28"/>
        </w:rPr>
        <w:t>Цель проведения Анализа</w:t>
      </w:r>
      <w:r w:rsidRPr="00DA2ADB">
        <w:rPr>
          <w:sz w:val="28"/>
          <w:szCs w:val="28"/>
        </w:rPr>
        <w:t xml:space="preserve"> - установление доминирующего положения </w:t>
      </w:r>
      <w:proofErr w:type="spellStart"/>
      <w:r w:rsidRPr="00DA2ADB">
        <w:rPr>
          <w:sz w:val="28"/>
          <w:szCs w:val="28"/>
        </w:rPr>
        <w:t>энергосбытовых</w:t>
      </w:r>
      <w:proofErr w:type="spellEnd"/>
      <w:r w:rsidRPr="00DA2ADB">
        <w:rPr>
          <w:sz w:val="28"/>
          <w:szCs w:val="28"/>
        </w:rPr>
        <w:t xml:space="preserve"> компаний, в том числе гарантирующих поставщиков, осуществляющих деятельность на территории субъектов Российской Федерации.</w:t>
      </w:r>
    </w:p>
    <w:p w:rsidR="00BA35E6" w:rsidRPr="00DA2ADB" w:rsidRDefault="00BA35E6" w:rsidP="00BA35E6">
      <w:pPr>
        <w:widowControl w:val="0"/>
        <w:suppressAutoHyphens w:val="0"/>
        <w:ind w:firstLine="709"/>
        <w:jc w:val="both"/>
        <w:rPr>
          <w:sz w:val="28"/>
          <w:szCs w:val="28"/>
        </w:rPr>
      </w:pPr>
      <w:r w:rsidRPr="00DA2ADB">
        <w:rPr>
          <w:i/>
          <w:sz w:val="28"/>
          <w:szCs w:val="28"/>
        </w:rPr>
        <w:t>Основные нормативные правовые акты</w:t>
      </w:r>
      <w:r w:rsidRPr="00DA2ADB">
        <w:rPr>
          <w:sz w:val="28"/>
          <w:szCs w:val="28"/>
        </w:rPr>
        <w:t>, используемые при проведении Анализа:</w:t>
      </w:r>
    </w:p>
    <w:p w:rsidR="00BA35E6" w:rsidRPr="00DA2ADB" w:rsidRDefault="00BA35E6" w:rsidP="00BA35E6">
      <w:pPr>
        <w:widowControl w:val="0"/>
        <w:suppressAutoHyphens w:val="0"/>
        <w:ind w:firstLine="709"/>
        <w:jc w:val="both"/>
        <w:rPr>
          <w:sz w:val="28"/>
          <w:szCs w:val="28"/>
        </w:rPr>
      </w:pPr>
      <w:r w:rsidRPr="00DA2ADB">
        <w:rPr>
          <w:sz w:val="28"/>
          <w:szCs w:val="28"/>
        </w:rPr>
        <w:t>- Федеральный закон от 26.07.2006 № 135-ФЗ «О защите конкуренции» (далее - Закон о защите конкуренции);</w:t>
      </w:r>
    </w:p>
    <w:p w:rsidR="00BA35E6" w:rsidRPr="00DA2ADB" w:rsidRDefault="00BA35E6" w:rsidP="00BA35E6">
      <w:pPr>
        <w:widowControl w:val="0"/>
        <w:suppressAutoHyphens w:val="0"/>
        <w:ind w:firstLine="709"/>
        <w:jc w:val="both"/>
        <w:rPr>
          <w:sz w:val="28"/>
          <w:szCs w:val="28"/>
        </w:rPr>
      </w:pPr>
      <w:r w:rsidRPr="00DA2ADB">
        <w:rPr>
          <w:sz w:val="28"/>
          <w:szCs w:val="28"/>
        </w:rPr>
        <w:t>- Федеральный закон от 26.03.2003 № 35-ФЗ «Об электроэнергетике» (далее</w:t>
      </w:r>
      <w:r w:rsidR="00685A4F">
        <w:rPr>
          <w:sz w:val="28"/>
          <w:szCs w:val="28"/>
        </w:rPr>
        <w:t xml:space="preserve"> </w:t>
      </w:r>
      <w:r w:rsidRPr="00DA2ADB">
        <w:rPr>
          <w:sz w:val="28"/>
          <w:szCs w:val="28"/>
        </w:rPr>
        <w:t>– Закон об электроэнергетике);</w:t>
      </w:r>
    </w:p>
    <w:p w:rsidR="00BA35E6" w:rsidRPr="00DA2ADB" w:rsidRDefault="00BA35E6" w:rsidP="00BA35E6">
      <w:pPr>
        <w:widowControl w:val="0"/>
        <w:suppressAutoHyphens w:val="0"/>
        <w:ind w:firstLine="709"/>
        <w:jc w:val="both"/>
        <w:rPr>
          <w:sz w:val="28"/>
          <w:szCs w:val="28"/>
        </w:rPr>
      </w:pPr>
      <w:r w:rsidRPr="00DA2ADB">
        <w:rPr>
          <w:sz w:val="28"/>
          <w:szCs w:val="28"/>
        </w:rPr>
        <w:t>- Основные положения функционирования розничных рынков электрической энергии, утвержденные постановлением Правительства Российской Федерации от 04.05.2012 № 442 (далее – Основные положения).</w:t>
      </w:r>
    </w:p>
    <w:p w:rsidR="00BA35E6" w:rsidRPr="008D6B19" w:rsidRDefault="00BA35E6" w:rsidP="00BA35E6">
      <w:pPr>
        <w:widowControl w:val="0"/>
        <w:suppressAutoHyphens w:val="0"/>
        <w:ind w:firstLine="709"/>
        <w:jc w:val="both"/>
        <w:rPr>
          <w:sz w:val="28"/>
          <w:szCs w:val="28"/>
        </w:rPr>
      </w:pPr>
      <w:r w:rsidRPr="00DA2ADB">
        <w:rPr>
          <w:sz w:val="28"/>
          <w:szCs w:val="28"/>
        </w:rPr>
        <w:t xml:space="preserve">Анализ проведен в соответствии с Порядком проведения анализа состояния </w:t>
      </w:r>
      <w:r w:rsidRPr="008D6B19">
        <w:rPr>
          <w:sz w:val="28"/>
          <w:szCs w:val="28"/>
        </w:rPr>
        <w:t>конкуренции на товарном рынке, утвержденным приказом ФАС России от 28.04.2010 № 220 (далее</w:t>
      </w:r>
      <w:r w:rsidR="00442641" w:rsidRPr="008D6B19">
        <w:rPr>
          <w:sz w:val="28"/>
          <w:szCs w:val="28"/>
        </w:rPr>
        <w:t xml:space="preserve"> – Порядок проведения анализа</w:t>
      </w:r>
      <w:proofErr w:type="gramStart"/>
      <w:r w:rsidR="00442641" w:rsidRPr="008D6B19">
        <w:rPr>
          <w:sz w:val="28"/>
          <w:szCs w:val="28"/>
        </w:rPr>
        <w:t>),</w:t>
      </w:r>
      <w:r w:rsidR="00442641" w:rsidRPr="008D6B19">
        <w:rPr>
          <w:sz w:val="28"/>
          <w:szCs w:val="28"/>
        </w:rPr>
        <w:br/>
      </w:r>
      <w:r w:rsidRPr="008D6B19">
        <w:rPr>
          <w:sz w:val="28"/>
          <w:szCs w:val="28"/>
        </w:rPr>
        <w:t>и</w:t>
      </w:r>
      <w:proofErr w:type="gramEnd"/>
      <w:r w:rsidRPr="008D6B19">
        <w:rPr>
          <w:sz w:val="28"/>
          <w:szCs w:val="28"/>
        </w:rPr>
        <w:t xml:space="preserve"> Методическими рекомендациями по проведению анализа розничных рынков электрической энергии (мощности), утв</w:t>
      </w:r>
      <w:r w:rsidR="00442641" w:rsidRPr="008D6B19">
        <w:rPr>
          <w:sz w:val="28"/>
          <w:szCs w:val="28"/>
        </w:rPr>
        <w:t>ержденными Комиссией ФАС России</w:t>
      </w:r>
      <w:r w:rsidR="00442641" w:rsidRPr="008D6B19">
        <w:rPr>
          <w:sz w:val="28"/>
          <w:szCs w:val="28"/>
        </w:rPr>
        <w:br/>
      </w:r>
      <w:r w:rsidRPr="008D6B19">
        <w:rPr>
          <w:sz w:val="28"/>
          <w:szCs w:val="28"/>
        </w:rPr>
        <w:t>по проведению анализа товарных рынков (далее – Методические рекомендации).</w:t>
      </w:r>
    </w:p>
    <w:p w:rsidR="00BA35E6" w:rsidRPr="008D6B19" w:rsidRDefault="00BA35E6" w:rsidP="00BA35E6">
      <w:pPr>
        <w:widowControl w:val="0"/>
        <w:suppressAutoHyphens w:val="0"/>
        <w:ind w:firstLine="709"/>
        <w:jc w:val="both"/>
        <w:rPr>
          <w:sz w:val="28"/>
          <w:szCs w:val="28"/>
        </w:rPr>
      </w:pPr>
      <w:r w:rsidRPr="008D6B19">
        <w:rPr>
          <w:sz w:val="28"/>
          <w:szCs w:val="28"/>
        </w:rPr>
        <w:t>Для проведения Анализа в качестве исходной информации использованы сведения, представленные:</w:t>
      </w:r>
    </w:p>
    <w:p w:rsidR="00BA35E6" w:rsidRPr="008D6B19" w:rsidRDefault="00BA35E6" w:rsidP="00BA35E6">
      <w:pPr>
        <w:widowControl w:val="0"/>
        <w:suppressAutoHyphens w:val="0"/>
        <w:ind w:firstLine="709"/>
        <w:jc w:val="both"/>
        <w:rPr>
          <w:sz w:val="28"/>
          <w:szCs w:val="28"/>
        </w:rPr>
      </w:pPr>
      <w:r w:rsidRPr="008D6B19">
        <w:rPr>
          <w:sz w:val="28"/>
          <w:szCs w:val="28"/>
        </w:rPr>
        <w:t>- органами исполнительной власти</w:t>
      </w:r>
      <w:r w:rsidR="00442641" w:rsidRPr="008D6B19">
        <w:rPr>
          <w:sz w:val="28"/>
          <w:szCs w:val="28"/>
        </w:rPr>
        <w:t xml:space="preserve"> субъектов Российской Федерации</w:t>
      </w:r>
      <w:r w:rsidR="00442641" w:rsidRPr="008D6B19">
        <w:rPr>
          <w:sz w:val="28"/>
          <w:szCs w:val="28"/>
        </w:rPr>
        <w:br/>
      </w:r>
      <w:r w:rsidRPr="008D6B19">
        <w:rPr>
          <w:sz w:val="28"/>
          <w:szCs w:val="28"/>
        </w:rPr>
        <w:t>в области государственного регулирования тарифов;</w:t>
      </w:r>
    </w:p>
    <w:p w:rsidR="00BA35E6" w:rsidRPr="008D6B19" w:rsidRDefault="00BA35E6" w:rsidP="00BA35E6">
      <w:pPr>
        <w:widowControl w:val="0"/>
        <w:suppressAutoHyphens w:val="0"/>
        <w:ind w:firstLine="709"/>
        <w:jc w:val="both"/>
        <w:rPr>
          <w:sz w:val="28"/>
          <w:szCs w:val="28"/>
        </w:rPr>
      </w:pPr>
      <w:r w:rsidRPr="008D6B19">
        <w:rPr>
          <w:sz w:val="28"/>
          <w:szCs w:val="28"/>
        </w:rPr>
        <w:t>- хозяйствующими субъектами, осуществляющими деятельность по купле-продаже (поставке) электрической энергии (мощности) на территории соответствующего субъекта Российской Федерации;</w:t>
      </w:r>
    </w:p>
    <w:p w:rsidR="00BA35E6" w:rsidRPr="008D6B19" w:rsidRDefault="00BA35E6" w:rsidP="00BA35E6">
      <w:pPr>
        <w:widowControl w:val="0"/>
        <w:suppressAutoHyphens w:val="0"/>
        <w:ind w:firstLine="709"/>
        <w:jc w:val="both"/>
        <w:rPr>
          <w:sz w:val="28"/>
          <w:szCs w:val="28"/>
        </w:rPr>
      </w:pPr>
      <w:r w:rsidRPr="008D6B19">
        <w:rPr>
          <w:sz w:val="28"/>
          <w:szCs w:val="28"/>
        </w:rPr>
        <w:t>-  данные собственных исследований территориальных антимонопольных органов;</w:t>
      </w:r>
    </w:p>
    <w:p w:rsidR="00BA35E6" w:rsidRPr="008D6B19" w:rsidRDefault="00BA35E6" w:rsidP="00BA35E6">
      <w:pPr>
        <w:widowControl w:val="0"/>
        <w:suppressAutoHyphens w:val="0"/>
        <w:ind w:firstLine="709"/>
        <w:jc w:val="both"/>
        <w:rPr>
          <w:sz w:val="28"/>
          <w:szCs w:val="28"/>
        </w:rPr>
      </w:pPr>
      <w:r w:rsidRPr="008D6B19">
        <w:rPr>
          <w:sz w:val="28"/>
          <w:szCs w:val="28"/>
        </w:rPr>
        <w:t>- данные Федерального информационного реестра гарантирующих поставщиков и их зон деятельности.</w:t>
      </w:r>
    </w:p>
    <w:p w:rsidR="00BA35E6" w:rsidRPr="008D6B19" w:rsidRDefault="00BA35E6" w:rsidP="00BA35E6">
      <w:pPr>
        <w:pStyle w:val="a3"/>
        <w:ind w:firstLine="539"/>
        <w:jc w:val="both"/>
        <w:rPr>
          <w:sz w:val="28"/>
          <w:szCs w:val="28"/>
        </w:rPr>
      </w:pPr>
      <w:r w:rsidRPr="008D6B19">
        <w:rPr>
          <w:sz w:val="28"/>
          <w:szCs w:val="28"/>
        </w:rPr>
        <w:t>Дополнительно в обзоре состояния конкуренции на розничных рынках электрической энергии (мощности) использованы:</w:t>
      </w:r>
    </w:p>
    <w:p w:rsidR="00BA35E6" w:rsidRPr="008D6B19" w:rsidRDefault="00BA35E6" w:rsidP="00BA35E6">
      <w:pPr>
        <w:pStyle w:val="a3"/>
        <w:ind w:firstLine="567"/>
        <w:jc w:val="both"/>
        <w:rPr>
          <w:sz w:val="28"/>
          <w:szCs w:val="28"/>
        </w:rPr>
      </w:pPr>
      <w:r w:rsidRPr="008D6B19">
        <w:rPr>
          <w:sz w:val="28"/>
          <w:szCs w:val="28"/>
        </w:rPr>
        <w:t xml:space="preserve">- информация, размещенная на официальном сайте в сети «Интернет» Ассоциации «Некоммерческое партнерство Совет рынка по организации эффективной системы оптовой и розничной </w:t>
      </w:r>
      <w:r w:rsidR="00442641" w:rsidRPr="008D6B19">
        <w:rPr>
          <w:sz w:val="28"/>
          <w:szCs w:val="28"/>
        </w:rPr>
        <w:t>торговли электрической энергией</w:t>
      </w:r>
      <w:r w:rsidR="00442641" w:rsidRPr="008D6B19">
        <w:rPr>
          <w:sz w:val="28"/>
          <w:szCs w:val="28"/>
        </w:rPr>
        <w:br/>
      </w:r>
      <w:r w:rsidRPr="008D6B19">
        <w:rPr>
          <w:sz w:val="28"/>
          <w:szCs w:val="28"/>
        </w:rPr>
        <w:t>и мощностью» (Ассоциация «НП Совет рынка»);</w:t>
      </w:r>
    </w:p>
    <w:p w:rsidR="00BA35E6" w:rsidRPr="008D6B19" w:rsidRDefault="00BA35E6" w:rsidP="00BA35E6">
      <w:pPr>
        <w:pStyle w:val="a3"/>
        <w:ind w:firstLine="567"/>
        <w:jc w:val="both"/>
        <w:rPr>
          <w:sz w:val="28"/>
          <w:szCs w:val="28"/>
        </w:rPr>
      </w:pPr>
      <w:r w:rsidRPr="008D6B19">
        <w:rPr>
          <w:sz w:val="28"/>
          <w:szCs w:val="28"/>
        </w:rPr>
        <w:t>- информация, размещенная на официальном сайте в сети «Интернет» Акционерного общества «Администратор торговой системы оптового рынка электроэнергии» (АО «АТС»).</w:t>
      </w:r>
    </w:p>
    <w:p w:rsidR="00BA35E6" w:rsidRPr="008D6B19" w:rsidRDefault="00BA35E6" w:rsidP="00BA35E6">
      <w:pPr>
        <w:widowControl w:val="0"/>
        <w:suppressAutoHyphens w:val="0"/>
        <w:ind w:firstLine="709"/>
        <w:jc w:val="both"/>
        <w:rPr>
          <w:sz w:val="28"/>
          <w:szCs w:val="28"/>
        </w:rPr>
      </w:pPr>
      <w:r w:rsidRPr="008D6B19">
        <w:rPr>
          <w:sz w:val="28"/>
          <w:szCs w:val="28"/>
        </w:rPr>
        <w:lastRenderedPageBreak/>
        <w:t>В Анализе используются понятия, определенные в статье 4 Закона о защите конкуренции.</w:t>
      </w:r>
    </w:p>
    <w:p w:rsidR="00BA35E6" w:rsidRPr="008D6B19" w:rsidRDefault="00BA35E6" w:rsidP="00DA2ADB">
      <w:pPr>
        <w:pStyle w:val="1"/>
        <w:jc w:val="center"/>
        <w:rPr>
          <w:rFonts w:ascii="Times New Roman" w:hAnsi="Times New Roman" w:cs="Times New Roman"/>
          <w:sz w:val="28"/>
          <w:szCs w:val="28"/>
        </w:rPr>
      </w:pPr>
      <w:bookmarkStart w:id="1" w:name="_Toc103171472"/>
      <w:r w:rsidRPr="008D6B19">
        <w:rPr>
          <w:rFonts w:ascii="Times New Roman" w:hAnsi="Times New Roman" w:cs="Times New Roman"/>
          <w:sz w:val="28"/>
          <w:szCs w:val="28"/>
          <w:lang w:val="en-US"/>
        </w:rPr>
        <w:t>II</w:t>
      </w:r>
      <w:r w:rsidRPr="008D6B19">
        <w:rPr>
          <w:rFonts w:ascii="Times New Roman" w:hAnsi="Times New Roman" w:cs="Times New Roman"/>
          <w:sz w:val="28"/>
          <w:szCs w:val="28"/>
        </w:rPr>
        <w:t>. Временной интервал исследования розничных рынков электрической энергии (мощности)</w:t>
      </w:r>
      <w:bookmarkEnd w:id="1"/>
    </w:p>
    <w:p w:rsidR="00DA2ADB" w:rsidRPr="008D6B19" w:rsidRDefault="00DA2ADB" w:rsidP="00DA2ADB"/>
    <w:p w:rsidR="00BA35E6" w:rsidRPr="008D6B19" w:rsidRDefault="00BA35E6" w:rsidP="00BA35E6">
      <w:pPr>
        <w:widowControl w:val="0"/>
        <w:suppressAutoHyphens w:val="0"/>
        <w:ind w:firstLine="709"/>
        <w:jc w:val="both"/>
        <w:rPr>
          <w:sz w:val="28"/>
          <w:szCs w:val="28"/>
        </w:rPr>
      </w:pPr>
      <w:r w:rsidRPr="008D6B19">
        <w:rPr>
          <w:sz w:val="28"/>
          <w:szCs w:val="28"/>
        </w:rPr>
        <w:t>Исследование ограничивается изучением характеристик рассматриваемого товарного рынка, которые сложились до момента проведения исследования. Следовательно, в соответствии с п. 2.2 Порядка проведения анализа проводится ретроспективный анализ состояния конкуренции на товарном рынке.</w:t>
      </w:r>
    </w:p>
    <w:p w:rsidR="00BA35E6" w:rsidRPr="008D6B19" w:rsidRDefault="00BA35E6" w:rsidP="00BA35E6">
      <w:pPr>
        <w:widowControl w:val="0"/>
        <w:suppressAutoHyphens w:val="0"/>
        <w:ind w:firstLine="709"/>
        <w:jc w:val="both"/>
        <w:rPr>
          <w:sz w:val="28"/>
          <w:szCs w:val="28"/>
        </w:rPr>
      </w:pPr>
      <w:r w:rsidRPr="008D6B19">
        <w:rPr>
          <w:sz w:val="28"/>
          <w:szCs w:val="28"/>
        </w:rPr>
        <w:t>В качестве временного интервала исследования розничного рынка электрической энергии (мощности) в соответствии с Методическим</w:t>
      </w:r>
      <w:r w:rsidR="00442641" w:rsidRPr="008D6B19">
        <w:rPr>
          <w:sz w:val="28"/>
          <w:szCs w:val="28"/>
        </w:rPr>
        <w:t>и рекомендациями установлены 2022 и 2023</w:t>
      </w:r>
      <w:r w:rsidRPr="008D6B19">
        <w:rPr>
          <w:sz w:val="28"/>
          <w:szCs w:val="28"/>
        </w:rPr>
        <w:t xml:space="preserve"> год</w:t>
      </w:r>
      <w:r w:rsidR="00442641" w:rsidRPr="008D6B19">
        <w:rPr>
          <w:sz w:val="28"/>
          <w:szCs w:val="28"/>
        </w:rPr>
        <w:t>ы</w:t>
      </w:r>
      <w:r w:rsidRPr="008D6B19">
        <w:rPr>
          <w:sz w:val="28"/>
          <w:szCs w:val="28"/>
        </w:rPr>
        <w:t>.</w:t>
      </w:r>
    </w:p>
    <w:p w:rsidR="00BA35E6" w:rsidRPr="008D6B19" w:rsidRDefault="00BA35E6" w:rsidP="00DA2ADB">
      <w:pPr>
        <w:pStyle w:val="1"/>
        <w:jc w:val="center"/>
        <w:rPr>
          <w:rFonts w:ascii="Times New Roman" w:hAnsi="Times New Roman" w:cs="Times New Roman"/>
          <w:sz w:val="28"/>
          <w:szCs w:val="28"/>
        </w:rPr>
      </w:pPr>
      <w:bookmarkStart w:id="2" w:name="_Toc103171473"/>
      <w:r w:rsidRPr="008D6B19">
        <w:rPr>
          <w:rFonts w:ascii="Times New Roman" w:hAnsi="Times New Roman" w:cs="Times New Roman"/>
          <w:sz w:val="28"/>
          <w:szCs w:val="28"/>
          <w:lang w:val="en-US"/>
        </w:rPr>
        <w:t>III</w:t>
      </w:r>
      <w:r w:rsidRPr="008D6B19">
        <w:rPr>
          <w:rFonts w:ascii="Times New Roman" w:hAnsi="Times New Roman" w:cs="Times New Roman"/>
          <w:sz w:val="28"/>
          <w:szCs w:val="28"/>
        </w:rPr>
        <w:t>. Продуктовые границы розничных рынков</w:t>
      </w:r>
      <w:bookmarkEnd w:id="2"/>
      <w:r w:rsidR="00DA2ADB" w:rsidRPr="008D6B19">
        <w:rPr>
          <w:rFonts w:ascii="Times New Roman" w:hAnsi="Times New Roman" w:cs="Times New Roman"/>
          <w:sz w:val="28"/>
          <w:szCs w:val="28"/>
        </w:rPr>
        <w:t xml:space="preserve"> </w:t>
      </w:r>
      <w:bookmarkStart w:id="3" w:name="_Toc103171474"/>
      <w:r w:rsidRPr="008D6B19">
        <w:rPr>
          <w:rFonts w:ascii="Times New Roman" w:hAnsi="Times New Roman" w:cs="Times New Roman"/>
          <w:sz w:val="28"/>
          <w:szCs w:val="28"/>
        </w:rPr>
        <w:t xml:space="preserve">электрической энергии </w:t>
      </w:r>
      <w:r w:rsidR="00DA2ADB" w:rsidRPr="008D6B19">
        <w:rPr>
          <w:rFonts w:ascii="Times New Roman" w:hAnsi="Times New Roman" w:cs="Times New Roman"/>
          <w:sz w:val="28"/>
          <w:szCs w:val="28"/>
        </w:rPr>
        <w:t>(</w:t>
      </w:r>
      <w:r w:rsidRPr="008D6B19">
        <w:rPr>
          <w:rFonts w:ascii="Times New Roman" w:hAnsi="Times New Roman" w:cs="Times New Roman"/>
          <w:sz w:val="28"/>
          <w:szCs w:val="28"/>
        </w:rPr>
        <w:t>мощности)</w:t>
      </w:r>
      <w:bookmarkEnd w:id="3"/>
    </w:p>
    <w:p w:rsidR="00DA2ADB" w:rsidRPr="008D6B19" w:rsidRDefault="00DA2ADB" w:rsidP="00DA2ADB"/>
    <w:p w:rsidR="00BA35E6" w:rsidRPr="008D6B19" w:rsidRDefault="00BA35E6" w:rsidP="00BA35E6">
      <w:pPr>
        <w:pStyle w:val="a3"/>
        <w:ind w:firstLine="567"/>
        <w:jc w:val="both"/>
        <w:rPr>
          <w:sz w:val="28"/>
          <w:szCs w:val="28"/>
        </w:rPr>
      </w:pPr>
      <w:r w:rsidRPr="008D6B19">
        <w:rPr>
          <w:i/>
          <w:sz w:val="28"/>
          <w:szCs w:val="28"/>
        </w:rPr>
        <w:t xml:space="preserve">Продуктовые границы рынка </w:t>
      </w:r>
      <w:r w:rsidRPr="008D6B19">
        <w:rPr>
          <w:sz w:val="28"/>
          <w:szCs w:val="28"/>
        </w:rPr>
        <w:t>при про</w:t>
      </w:r>
      <w:r w:rsidR="00442641" w:rsidRPr="008D6B19">
        <w:rPr>
          <w:sz w:val="28"/>
          <w:szCs w:val="28"/>
        </w:rPr>
        <w:t>ведении Анализа были определены</w:t>
      </w:r>
      <w:r w:rsidR="00442641" w:rsidRPr="008D6B19">
        <w:rPr>
          <w:sz w:val="28"/>
          <w:szCs w:val="28"/>
        </w:rPr>
        <w:br/>
      </w:r>
      <w:r w:rsidRPr="008D6B19">
        <w:rPr>
          <w:sz w:val="28"/>
          <w:szCs w:val="28"/>
        </w:rPr>
        <w:t>в соответствии с Методическими рекомендациями.</w:t>
      </w:r>
    </w:p>
    <w:p w:rsidR="00BA35E6" w:rsidRPr="008D6B19" w:rsidRDefault="00BA35E6" w:rsidP="00BA35E6">
      <w:pPr>
        <w:pStyle w:val="ConsPlusNonformat"/>
        <w:ind w:firstLine="567"/>
        <w:jc w:val="both"/>
        <w:rPr>
          <w:rFonts w:ascii="Times New Roman" w:hAnsi="Times New Roman" w:cs="Times New Roman"/>
          <w:sz w:val="28"/>
          <w:szCs w:val="28"/>
        </w:rPr>
      </w:pPr>
      <w:r w:rsidRPr="008D6B19">
        <w:rPr>
          <w:rFonts w:ascii="Times New Roman" w:hAnsi="Times New Roman" w:cs="Times New Roman"/>
          <w:sz w:val="28"/>
          <w:szCs w:val="28"/>
        </w:rPr>
        <w:t>Согласно Общероссийскому классификатору видов экономической деятельности ОК 029-2014 (КДЕС РЕД. 2) (далее – ОКВЭД 2) розничный рынок электрической энергии (мощности) принадлежит к разделу D «Обеспечение электрической энергией, газом и паром; кондиционирование воздуха», классу 35 «Обеспечение электрической энергией, газом и паром; кондиционирование воздуха», подклассу 35.1 «Производство, передача и распределение электроэнергии», группе 35.14 «Торговля электроэнергией». Эта группировка включает: продажу электроэнергии пользователю; контроль над подачей электроэнергии и пропускной способностью.</w:t>
      </w:r>
    </w:p>
    <w:p w:rsidR="00BA35E6" w:rsidRPr="008D6B19" w:rsidRDefault="00BA35E6" w:rsidP="00BA35E6">
      <w:pPr>
        <w:widowControl w:val="0"/>
        <w:tabs>
          <w:tab w:val="left" w:pos="709"/>
        </w:tabs>
        <w:suppressAutoHyphens w:val="0"/>
        <w:ind w:firstLine="567"/>
        <w:jc w:val="both"/>
        <w:rPr>
          <w:sz w:val="28"/>
          <w:szCs w:val="28"/>
        </w:rPr>
      </w:pPr>
      <w:r w:rsidRPr="008D6B19">
        <w:rPr>
          <w:sz w:val="28"/>
          <w:szCs w:val="28"/>
        </w:rPr>
        <w:t>По условиям, предусмотренным договором энергоснабжения (купли-продажи электрической энергии), поставщик обязуется осуществить продажу электрической энергии (мощности), а также самостоятельно</w:t>
      </w:r>
      <w:r w:rsidR="00CB3229" w:rsidRPr="008D6B19">
        <w:rPr>
          <w:sz w:val="28"/>
          <w:szCs w:val="28"/>
        </w:rPr>
        <w:t>, в случаях, предусмотренных законодательством об электроэнергетике,</w:t>
      </w:r>
      <w:r w:rsidRPr="008D6B19">
        <w:rPr>
          <w:sz w:val="28"/>
          <w:szCs w:val="28"/>
        </w:rPr>
        <w:t xml:space="preserve"> или через привлеченных третьих лиц оказывать услуги по передаче электрической энергии </w:t>
      </w:r>
      <w:r w:rsidR="00234A6F" w:rsidRPr="008D6B19">
        <w:rPr>
          <w:sz w:val="28"/>
          <w:szCs w:val="28"/>
        </w:rPr>
        <w:t xml:space="preserve"> </w:t>
      </w:r>
      <w:r w:rsidRPr="008D6B19">
        <w:rPr>
          <w:sz w:val="28"/>
          <w:szCs w:val="28"/>
        </w:rPr>
        <w:t>и услуги, оказание которых является неотъемлемой частью процесса поставки электрической энергии потребителю, а потребитель обязуется оплачивать приобретаемую электрическую энергию (мощность) и оказанные услуги.</w:t>
      </w:r>
    </w:p>
    <w:p w:rsidR="00AC15B0" w:rsidRPr="00AB5AD5" w:rsidRDefault="00BA35E6" w:rsidP="00AB5AD5">
      <w:pPr>
        <w:pStyle w:val="a3"/>
        <w:tabs>
          <w:tab w:val="left" w:pos="709"/>
        </w:tabs>
        <w:ind w:firstLine="567"/>
        <w:jc w:val="both"/>
        <w:rPr>
          <w:i/>
          <w:color w:val="FF0000"/>
          <w:sz w:val="28"/>
          <w:szCs w:val="28"/>
        </w:rPr>
      </w:pPr>
      <w:r w:rsidRPr="00D125E5">
        <w:rPr>
          <w:sz w:val="28"/>
          <w:szCs w:val="28"/>
        </w:rPr>
        <w:t>Электрическая энергия не является взаимозаменяемым товаром</w:t>
      </w:r>
      <w:r w:rsidRPr="008D6B19">
        <w:rPr>
          <w:sz w:val="28"/>
          <w:szCs w:val="28"/>
        </w:rPr>
        <w:t xml:space="preserve">. Кроме того, производство, купля-продажа и потребление электрической энергии на розничных рынках осуществляется одновременно с мощностью. </w:t>
      </w:r>
      <w:r w:rsidRPr="00BA5739">
        <w:rPr>
          <w:sz w:val="28"/>
          <w:szCs w:val="28"/>
        </w:rPr>
        <w:t>На розничном рынке, в отличие от оптового рынка</w:t>
      </w:r>
      <w:r w:rsidR="00F60CB7" w:rsidRPr="00AB5AD5">
        <w:rPr>
          <w:sz w:val="28"/>
          <w:szCs w:val="28"/>
        </w:rPr>
        <w:t>,</w:t>
      </w:r>
      <w:r w:rsidR="00CB3229" w:rsidRPr="0058476C">
        <w:rPr>
          <w:sz w:val="28"/>
          <w:szCs w:val="28"/>
        </w:rPr>
        <w:t xml:space="preserve"> купля-продажа </w:t>
      </w:r>
      <w:r w:rsidR="00F60CB7" w:rsidRPr="00AB5AD5">
        <w:rPr>
          <w:sz w:val="28"/>
          <w:szCs w:val="28"/>
        </w:rPr>
        <w:t>электрической энергии и мощности и их</w:t>
      </w:r>
      <w:r w:rsidR="00CB3229" w:rsidRPr="00BA5739">
        <w:rPr>
          <w:sz w:val="28"/>
          <w:szCs w:val="28"/>
        </w:rPr>
        <w:t xml:space="preserve"> </w:t>
      </w:r>
      <w:r w:rsidRPr="00BA5739">
        <w:rPr>
          <w:sz w:val="28"/>
          <w:szCs w:val="28"/>
        </w:rPr>
        <w:t>опла</w:t>
      </w:r>
      <w:r w:rsidR="00CB3229" w:rsidRPr="0058476C">
        <w:rPr>
          <w:sz w:val="28"/>
          <w:szCs w:val="28"/>
        </w:rPr>
        <w:t>та осуществляется</w:t>
      </w:r>
      <w:r w:rsidRPr="00F60CB7">
        <w:rPr>
          <w:sz w:val="28"/>
          <w:szCs w:val="28"/>
        </w:rPr>
        <w:t xml:space="preserve"> одновременно. </w:t>
      </w:r>
      <w:bookmarkStart w:id="4" w:name="sub_40207"/>
    </w:p>
    <w:bookmarkEnd w:id="4"/>
    <w:p w:rsidR="00BA35E6" w:rsidRPr="00AB5AD5" w:rsidRDefault="00BA35E6" w:rsidP="00BA35E6">
      <w:pPr>
        <w:pStyle w:val="a3"/>
        <w:tabs>
          <w:tab w:val="left" w:pos="709"/>
        </w:tabs>
        <w:ind w:firstLine="567"/>
        <w:jc w:val="both"/>
        <w:rPr>
          <w:color w:val="FF0000"/>
          <w:sz w:val="28"/>
          <w:szCs w:val="28"/>
        </w:rPr>
      </w:pPr>
      <w:r w:rsidRPr="008D6B19">
        <w:rPr>
          <w:sz w:val="28"/>
          <w:szCs w:val="28"/>
        </w:rPr>
        <w:t>В связи с этим, невозможно рассматривать розничный рынок электрической энергии и розничный рынок мощности отдельно, рынок электрической энергии (мощности)</w:t>
      </w:r>
      <w:r w:rsidR="00F60CB7">
        <w:rPr>
          <w:sz w:val="28"/>
          <w:szCs w:val="28"/>
        </w:rPr>
        <w:t xml:space="preserve"> </w:t>
      </w:r>
      <w:r w:rsidRPr="008D6B19">
        <w:rPr>
          <w:sz w:val="28"/>
          <w:szCs w:val="28"/>
        </w:rPr>
        <w:t>является единым.</w:t>
      </w:r>
      <w:r w:rsidR="00D9124C">
        <w:rPr>
          <w:sz w:val="28"/>
          <w:szCs w:val="28"/>
        </w:rPr>
        <w:t xml:space="preserve"> </w:t>
      </w:r>
    </w:p>
    <w:p w:rsidR="006369EF" w:rsidRPr="008D6B19" w:rsidRDefault="006369EF" w:rsidP="006369EF">
      <w:pPr>
        <w:widowControl w:val="0"/>
        <w:tabs>
          <w:tab w:val="left" w:pos="709"/>
        </w:tabs>
        <w:suppressAutoHyphens w:val="0"/>
        <w:ind w:firstLine="567"/>
        <w:jc w:val="both"/>
        <w:rPr>
          <w:sz w:val="28"/>
          <w:szCs w:val="28"/>
        </w:rPr>
      </w:pPr>
      <w:r w:rsidRPr="008D6B19">
        <w:rPr>
          <w:sz w:val="28"/>
          <w:szCs w:val="28"/>
        </w:rPr>
        <w:t xml:space="preserve">Таким образом, продуктовыми границами рынка является электрическая </w:t>
      </w:r>
      <w:r w:rsidRPr="008D6B19">
        <w:rPr>
          <w:sz w:val="28"/>
          <w:szCs w:val="28"/>
        </w:rPr>
        <w:lastRenderedPageBreak/>
        <w:t>энергия одновременно с мощностью.</w:t>
      </w:r>
    </w:p>
    <w:p w:rsidR="00232F3F" w:rsidRPr="008D6B19" w:rsidRDefault="00232F3F" w:rsidP="00BA35E6">
      <w:pPr>
        <w:pStyle w:val="a3"/>
        <w:ind w:firstLine="567"/>
        <w:jc w:val="both"/>
        <w:rPr>
          <w:color w:val="auto"/>
          <w:sz w:val="28"/>
          <w:szCs w:val="28"/>
        </w:rPr>
      </w:pPr>
      <w:r w:rsidRPr="008D6B19">
        <w:rPr>
          <w:color w:val="auto"/>
          <w:sz w:val="28"/>
          <w:szCs w:val="28"/>
        </w:rPr>
        <w:t>В</w:t>
      </w:r>
      <w:r w:rsidR="00BA35E6" w:rsidRPr="008D6B19">
        <w:rPr>
          <w:color w:val="auto"/>
          <w:sz w:val="28"/>
          <w:szCs w:val="28"/>
        </w:rPr>
        <w:t xml:space="preserve"> соответствии</w:t>
      </w:r>
      <w:r w:rsidRPr="008D6B19">
        <w:rPr>
          <w:color w:val="auto"/>
          <w:sz w:val="28"/>
          <w:szCs w:val="28"/>
        </w:rPr>
        <w:t xml:space="preserve"> с пунктом 5 Основных положений существуют особенности ценообразования в ценовых и неценовых зонах:</w:t>
      </w:r>
    </w:p>
    <w:p w:rsidR="00BA35E6" w:rsidRPr="008D6B19" w:rsidRDefault="00232F3F" w:rsidP="00BA35E6">
      <w:pPr>
        <w:pStyle w:val="a3"/>
        <w:ind w:firstLine="567"/>
        <w:jc w:val="both"/>
        <w:rPr>
          <w:sz w:val="28"/>
          <w:szCs w:val="28"/>
        </w:rPr>
      </w:pPr>
      <w:r w:rsidRPr="008D6B19">
        <w:rPr>
          <w:color w:val="auto"/>
          <w:sz w:val="28"/>
          <w:szCs w:val="28"/>
        </w:rPr>
        <w:t xml:space="preserve">1) </w:t>
      </w:r>
      <w:r w:rsidR="00BA35E6" w:rsidRPr="008D6B19">
        <w:rPr>
          <w:color w:val="auto"/>
          <w:sz w:val="28"/>
          <w:szCs w:val="28"/>
        </w:rPr>
        <w:t>на территориях субъектов Российской Федераци</w:t>
      </w:r>
      <w:r w:rsidR="00442641" w:rsidRPr="008D6B19">
        <w:rPr>
          <w:color w:val="auto"/>
          <w:sz w:val="28"/>
          <w:szCs w:val="28"/>
        </w:rPr>
        <w:t>и, объединенных</w:t>
      </w:r>
      <w:r w:rsidR="00442641" w:rsidRPr="008D6B19">
        <w:rPr>
          <w:color w:val="auto"/>
          <w:sz w:val="28"/>
          <w:szCs w:val="28"/>
        </w:rPr>
        <w:br/>
      </w:r>
      <w:r w:rsidR="00BA35E6" w:rsidRPr="008D6B19">
        <w:rPr>
          <w:color w:val="auto"/>
          <w:sz w:val="28"/>
          <w:szCs w:val="28"/>
        </w:rPr>
        <w:t xml:space="preserve">в </w:t>
      </w:r>
      <w:r w:rsidR="00BA35E6" w:rsidRPr="008D6B19">
        <w:rPr>
          <w:color w:val="auto"/>
          <w:sz w:val="28"/>
          <w:szCs w:val="28"/>
          <w:u w:val="single"/>
        </w:rPr>
        <w:t>ценовые зоны оптового рынка</w:t>
      </w:r>
      <w:r w:rsidR="00BA35E6" w:rsidRPr="008D6B19">
        <w:rPr>
          <w:color w:val="auto"/>
          <w:sz w:val="28"/>
          <w:szCs w:val="28"/>
        </w:rPr>
        <w:t xml:space="preserve">, электрическая энергия (мощность) продается по нерегулируемым ценам, </w:t>
      </w:r>
      <w:r w:rsidR="00BA35E6" w:rsidRPr="008D6B19">
        <w:rPr>
          <w:sz w:val="28"/>
          <w:szCs w:val="28"/>
        </w:rPr>
        <w:t>за исключением продажи электрической энергии (мощности) населению и приравненным к нему категориям потребителей.</w:t>
      </w:r>
    </w:p>
    <w:p w:rsidR="00BA35E6" w:rsidRPr="008D6B19" w:rsidRDefault="00BA35E6" w:rsidP="00BA35E6">
      <w:pPr>
        <w:pStyle w:val="a3"/>
        <w:ind w:firstLine="567"/>
        <w:jc w:val="both"/>
        <w:rPr>
          <w:sz w:val="28"/>
          <w:szCs w:val="28"/>
        </w:rPr>
      </w:pPr>
      <w:r w:rsidRPr="008D6B19">
        <w:rPr>
          <w:sz w:val="28"/>
          <w:szCs w:val="28"/>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w:t>
      </w:r>
      <w:r w:rsidR="00442641" w:rsidRPr="008D6B19">
        <w:rPr>
          <w:sz w:val="28"/>
          <w:szCs w:val="28"/>
        </w:rPr>
        <w:t>ых и применяемых в соответствии</w:t>
      </w:r>
      <w:r w:rsidR="00442641" w:rsidRPr="008D6B19">
        <w:rPr>
          <w:sz w:val="28"/>
          <w:szCs w:val="28"/>
        </w:rPr>
        <w:br/>
      </w:r>
      <w:r w:rsidRPr="008D6B19">
        <w:rPr>
          <w:sz w:val="28"/>
          <w:szCs w:val="28"/>
        </w:rPr>
        <w:t xml:space="preserve">с Основными положениями, а </w:t>
      </w:r>
      <w:proofErr w:type="spellStart"/>
      <w:r w:rsidRPr="008D6B19">
        <w:rPr>
          <w:sz w:val="28"/>
          <w:szCs w:val="28"/>
        </w:rPr>
        <w:t>энергосбытовые</w:t>
      </w:r>
      <w:proofErr w:type="spellEnd"/>
      <w:r w:rsidRPr="008D6B19">
        <w:rPr>
          <w:sz w:val="28"/>
          <w:szCs w:val="28"/>
        </w:rPr>
        <w:t xml:space="preserve"> (</w:t>
      </w:r>
      <w:proofErr w:type="spellStart"/>
      <w:r w:rsidRPr="008D6B19">
        <w:rPr>
          <w:sz w:val="28"/>
          <w:szCs w:val="28"/>
        </w:rPr>
        <w:t>энергоснабжающие</w:t>
      </w:r>
      <w:proofErr w:type="spellEnd"/>
      <w:r w:rsidRPr="008D6B19">
        <w:rPr>
          <w:sz w:val="28"/>
          <w:szCs w:val="28"/>
        </w:rPr>
        <w:t>) организации продают электрическую энергию (мощность) по свободным нерегулируемым ценам.</w:t>
      </w:r>
    </w:p>
    <w:p w:rsidR="00BA35E6" w:rsidRPr="008D6B19" w:rsidRDefault="00BA35E6" w:rsidP="00BA35E6">
      <w:pPr>
        <w:pStyle w:val="a3"/>
        <w:ind w:firstLine="567"/>
        <w:jc w:val="both"/>
        <w:rPr>
          <w:sz w:val="28"/>
          <w:szCs w:val="28"/>
        </w:rPr>
      </w:pPr>
      <w:r w:rsidRPr="008D6B19">
        <w:rPr>
          <w:sz w:val="28"/>
          <w:szCs w:val="28"/>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232F3F" w:rsidRPr="008D6B19" w:rsidRDefault="00232F3F" w:rsidP="00BA35E6">
      <w:pPr>
        <w:pStyle w:val="a3"/>
        <w:ind w:firstLine="567"/>
        <w:jc w:val="both"/>
        <w:rPr>
          <w:sz w:val="28"/>
          <w:szCs w:val="28"/>
        </w:rPr>
      </w:pPr>
      <w:r w:rsidRPr="008D6B19">
        <w:rPr>
          <w:sz w:val="28"/>
          <w:szCs w:val="28"/>
        </w:rPr>
        <w:t xml:space="preserve">2) на территориях субъектов Российской Федерации, объединенных в </w:t>
      </w:r>
      <w:r w:rsidRPr="008D6B19">
        <w:rPr>
          <w:sz w:val="28"/>
          <w:szCs w:val="28"/>
          <w:u w:val="single"/>
        </w:rPr>
        <w:t>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Pr="008D6B19">
        <w:rPr>
          <w:sz w:val="28"/>
          <w:szCs w:val="28"/>
        </w:rPr>
        <w:t>, электрическая энергия (мощность) продается по регулируемым ценам (тарифам)</w:t>
      </w:r>
      <w:r w:rsidR="00B12EF8" w:rsidRPr="008D6B19">
        <w:rPr>
          <w:sz w:val="28"/>
          <w:szCs w:val="28"/>
        </w:rPr>
        <w:t>.</w:t>
      </w:r>
    </w:p>
    <w:p w:rsidR="00BA35E6" w:rsidRPr="008D6B19" w:rsidRDefault="00BA35E6" w:rsidP="00BA35E6">
      <w:pPr>
        <w:pStyle w:val="a3"/>
        <w:ind w:firstLine="567"/>
        <w:jc w:val="both"/>
        <w:rPr>
          <w:sz w:val="28"/>
          <w:szCs w:val="28"/>
        </w:rPr>
      </w:pPr>
      <w:r w:rsidRPr="008D6B19">
        <w:rPr>
          <w:sz w:val="28"/>
          <w:szCs w:val="28"/>
        </w:rPr>
        <w:t>Регулируемые цены устанавливаются на основании одобренного Правительством Российской Федерации прогноза социально-экономического развития Российской Федерации на очередной год. ФАС России устанавливает предельные минимальные и максимальные уровни регулируемых тарифов на электрическую энергию для населения и приравненных к нему категорий потребителей.</w:t>
      </w:r>
    </w:p>
    <w:p w:rsidR="00BA35E6" w:rsidRPr="008D6B19" w:rsidRDefault="00BA35E6" w:rsidP="00BA35E6">
      <w:pPr>
        <w:pStyle w:val="a3"/>
        <w:ind w:firstLine="567"/>
        <w:jc w:val="both"/>
        <w:rPr>
          <w:sz w:val="28"/>
          <w:szCs w:val="28"/>
        </w:rPr>
      </w:pPr>
      <w:r w:rsidRPr="008D6B19">
        <w:rPr>
          <w:sz w:val="28"/>
          <w:szCs w:val="28"/>
        </w:rPr>
        <w:t>Предельные максимальные и минимальные уровни тарифов устанавлива</w:t>
      </w:r>
      <w:r w:rsidR="00A65857" w:rsidRPr="008D6B19">
        <w:rPr>
          <w:sz w:val="28"/>
          <w:szCs w:val="28"/>
        </w:rPr>
        <w:t>ю</w:t>
      </w:r>
      <w:r w:rsidRPr="008D6B19">
        <w:rPr>
          <w:sz w:val="28"/>
          <w:szCs w:val="28"/>
        </w:rPr>
        <w:t>т</w:t>
      </w:r>
      <w:r w:rsidR="00A65857" w:rsidRPr="008D6B19">
        <w:rPr>
          <w:sz w:val="28"/>
          <w:szCs w:val="28"/>
        </w:rPr>
        <w:t>ся с календарной разбивкой в</w:t>
      </w:r>
      <w:r w:rsidRPr="008D6B19">
        <w:rPr>
          <w:sz w:val="28"/>
          <w:szCs w:val="28"/>
        </w:rPr>
        <w:t xml:space="preserve"> среднем по субъектам Российс</w:t>
      </w:r>
      <w:r w:rsidR="00A65857" w:rsidRPr="008D6B19">
        <w:rPr>
          <w:sz w:val="28"/>
          <w:szCs w:val="28"/>
        </w:rPr>
        <w:t xml:space="preserve">кой Федерации </w:t>
      </w:r>
      <w:r w:rsidRPr="008D6B19">
        <w:rPr>
          <w:sz w:val="28"/>
          <w:szCs w:val="28"/>
        </w:rPr>
        <w:t>с учетом региональных и иных особенностей.</w:t>
      </w:r>
    </w:p>
    <w:p w:rsidR="00BA35E6" w:rsidRPr="008D6B19" w:rsidRDefault="00BA35E6" w:rsidP="00BA35E6">
      <w:pPr>
        <w:pStyle w:val="a3"/>
        <w:ind w:firstLine="567"/>
        <w:jc w:val="both"/>
        <w:rPr>
          <w:sz w:val="28"/>
          <w:szCs w:val="28"/>
        </w:rPr>
      </w:pPr>
      <w:r w:rsidRPr="008D6B19">
        <w:rPr>
          <w:sz w:val="28"/>
          <w:szCs w:val="28"/>
        </w:rPr>
        <w:t xml:space="preserve">Предельные минимальные и (или) максимальные уровни регулируемых тарифов на электрическую энергию (мощность), поставляемую гарантирующими поставщиками, </w:t>
      </w:r>
      <w:proofErr w:type="spellStart"/>
      <w:r w:rsidRPr="008D6B19">
        <w:rPr>
          <w:sz w:val="28"/>
          <w:szCs w:val="28"/>
        </w:rPr>
        <w:t>энергоснабжающими</w:t>
      </w:r>
      <w:proofErr w:type="spellEnd"/>
      <w:r w:rsidRPr="008D6B19">
        <w:rPr>
          <w:sz w:val="28"/>
          <w:szCs w:val="28"/>
        </w:rPr>
        <w:t xml:space="preserve"> организациями и </w:t>
      </w:r>
      <w:proofErr w:type="spellStart"/>
      <w:r w:rsidRPr="008D6B19">
        <w:rPr>
          <w:sz w:val="28"/>
          <w:szCs w:val="28"/>
        </w:rPr>
        <w:t>энергосбытовыми</w:t>
      </w:r>
      <w:proofErr w:type="spellEnd"/>
      <w:r w:rsidRPr="008D6B19">
        <w:rPr>
          <w:sz w:val="28"/>
          <w:szCs w:val="28"/>
        </w:rPr>
        <w:t xml:space="preserve"> организациями, к числу потребителей которых относится население и (или) приравненные к нему категории потребителей, </w:t>
      </w:r>
      <w:r w:rsidR="00234A6F" w:rsidRPr="008D6B19">
        <w:rPr>
          <w:sz w:val="28"/>
          <w:szCs w:val="28"/>
        </w:rPr>
        <w:t xml:space="preserve">устанавливаются исходя из </w:t>
      </w:r>
      <w:r w:rsidRPr="008D6B19">
        <w:rPr>
          <w:sz w:val="28"/>
          <w:szCs w:val="28"/>
        </w:rPr>
        <w:t>полных объемов потребления электрической энергии (мощности), утвержденных при формировании сводного прогнозного баланса производства и поставок электрической энергии (мощности).</w:t>
      </w:r>
    </w:p>
    <w:p w:rsidR="00BA35E6" w:rsidRPr="008D6B19" w:rsidRDefault="00BA35E6" w:rsidP="00BA35E6">
      <w:pPr>
        <w:pStyle w:val="a3"/>
        <w:ind w:firstLine="567"/>
        <w:jc w:val="both"/>
        <w:rPr>
          <w:sz w:val="28"/>
          <w:szCs w:val="28"/>
        </w:rPr>
      </w:pPr>
      <w:r w:rsidRPr="008D6B19">
        <w:rPr>
          <w:sz w:val="28"/>
          <w:szCs w:val="28"/>
        </w:rPr>
        <w:t>В рамках предельных уровней тарифов органы исполнительной власти в области регулирования цен (тарифов) субъектов Российской Федерации устанавливают на розничном рынке регулируемые тарифы на электрическую энергию (мощность) для населения и приравненным к ним категориям потребителей.</w:t>
      </w:r>
    </w:p>
    <w:p w:rsidR="00BA35E6" w:rsidRPr="008D6B19" w:rsidRDefault="00BA35E6" w:rsidP="00BA35E6">
      <w:pPr>
        <w:pStyle w:val="a3"/>
        <w:ind w:firstLine="567"/>
        <w:jc w:val="both"/>
        <w:rPr>
          <w:sz w:val="28"/>
          <w:szCs w:val="28"/>
        </w:rPr>
      </w:pPr>
      <w:r w:rsidRPr="008D6B19">
        <w:rPr>
          <w:sz w:val="28"/>
          <w:szCs w:val="28"/>
        </w:rPr>
        <w:lastRenderedPageBreak/>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Основными положениями порядке.</w:t>
      </w:r>
    </w:p>
    <w:p w:rsidR="00BA35E6" w:rsidRPr="008D6B19" w:rsidRDefault="00BA35E6" w:rsidP="00DA2ADB">
      <w:pPr>
        <w:pStyle w:val="1"/>
        <w:jc w:val="center"/>
        <w:rPr>
          <w:rFonts w:ascii="Times New Roman" w:hAnsi="Times New Roman" w:cs="Times New Roman"/>
          <w:sz w:val="28"/>
          <w:szCs w:val="28"/>
        </w:rPr>
      </w:pPr>
      <w:bookmarkStart w:id="5" w:name="_Toc103171475"/>
      <w:r w:rsidRPr="008D6B19">
        <w:rPr>
          <w:rFonts w:ascii="Times New Roman" w:hAnsi="Times New Roman" w:cs="Times New Roman"/>
          <w:sz w:val="28"/>
          <w:szCs w:val="28"/>
          <w:lang w:val="en-US"/>
        </w:rPr>
        <w:t>IV</w:t>
      </w:r>
      <w:r w:rsidRPr="008D6B19">
        <w:rPr>
          <w:rFonts w:ascii="Times New Roman" w:hAnsi="Times New Roman" w:cs="Times New Roman"/>
          <w:sz w:val="28"/>
          <w:szCs w:val="28"/>
        </w:rPr>
        <w:t>. Географические границы розничных рынков</w:t>
      </w:r>
      <w:bookmarkEnd w:id="5"/>
      <w:r w:rsidR="00DA2ADB" w:rsidRPr="008D6B19">
        <w:rPr>
          <w:rFonts w:ascii="Times New Roman" w:hAnsi="Times New Roman" w:cs="Times New Roman"/>
          <w:sz w:val="28"/>
          <w:szCs w:val="28"/>
        </w:rPr>
        <w:t xml:space="preserve"> </w:t>
      </w:r>
      <w:bookmarkStart w:id="6" w:name="_Toc103171476"/>
      <w:r w:rsidRPr="008D6B19">
        <w:rPr>
          <w:rFonts w:ascii="Times New Roman" w:hAnsi="Times New Roman" w:cs="Times New Roman"/>
          <w:sz w:val="28"/>
          <w:szCs w:val="28"/>
        </w:rPr>
        <w:t>электрической энергии (мощности)</w:t>
      </w:r>
      <w:bookmarkEnd w:id="6"/>
    </w:p>
    <w:p w:rsidR="00DA2ADB" w:rsidRPr="008D6B19" w:rsidRDefault="00DA2ADB" w:rsidP="00BA35E6">
      <w:pPr>
        <w:pStyle w:val="a3"/>
        <w:ind w:firstLine="539"/>
        <w:jc w:val="both"/>
        <w:rPr>
          <w:i/>
          <w:sz w:val="28"/>
          <w:szCs w:val="28"/>
        </w:rPr>
      </w:pPr>
    </w:p>
    <w:p w:rsidR="00BA35E6" w:rsidRPr="008D6B19" w:rsidRDefault="00BA35E6" w:rsidP="00BA35E6">
      <w:pPr>
        <w:pStyle w:val="a3"/>
        <w:ind w:firstLine="539"/>
        <w:jc w:val="both"/>
        <w:rPr>
          <w:sz w:val="28"/>
          <w:szCs w:val="28"/>
        </w:rPr>
      </w:pPr>
      <w:r w:rsidRPr="008D6B19">
        <w:rPr>
          <w:i/>
          <w:sz w:val="28"/>
          <w:szCs w:val="28"/>
        </w:rPr>
        <w:t xml:space="preserve">Географические границы рынка </w:t>
      </w:r>
      <w:r w:rsidRPr="008D6B19">
        <w:rPr>
          <w:sz w:val="28"/>
          <w:szCs w:val="28"/>
        </w:rPr>
        <w:t>при проведении Анализа были определены в соответствии с Методическими рекомендациями и Порядком проведения анализа.</w:t>
      </w:r>
    </w:p>
    <w:p w:rsidR="00BA35E6" w:rsidRPr="008D6B19" w:rsidRDefault="00BA35E6" w:rsidP="00BA35E6">
      <w:pPr>
        <w:pStyle w:val="a3"/>
        <w:ind w:firstLine="539"/>
        <w:jc w:val="both"/>
        <w:rPr>
          <w:sz w:val="28"/>
          <w:szCs w:val="28"/>
        </w:rPr>
      </w:pPr>
      <w:r w:rsidRPr="008D6B19">
        <w:rPr>
          <w:sz w:val="28"/>
          <w:szCs w:val="28"/>
        </w:rPr>
        <w:t xml:space="preserve">Согласно п. 4.3 Порядка проведения анализа определение географических границ товарного рынка основывается на экономической возможности покупателя приобрести товар на территории Российской Федерации или ее части и отсутствии этой возможности за ее пределами. При определении географических границ рынка учитываются условия обращения товара, ограничивающие экономические возможности приобретения товара покупателем (покупателями).  </w:t>
      </w:r>
    </w:p>
    <w:p w:rsidR="00BA35E6" w:rsidRPr="008D6B19" w:rsidRDefault="00BA35E6" w:rsidP="00BA35E6">
      <w:pPr>
        <w:pStyle w:val="a3"/>
        <w:ind w:firstLine="539"/>
        <w:jc w:val="both"/>
        <w:rPr>
          <w:sz w:val="28"/>
          <w:szCs w:val="28"/>
        </w:rPr>
      </w:pPr>
      <w:r w:rsidRPr="008D6B19">
        <w:rPr>
          <w:sz w:val="28"/>
          <w:szCs w:val="28"/>
        </w:rPr>
        <w:t>Географические границы товарного рынка соответствуют границам зон деятельности хозяйствующих субъектов, которым присвоен статус гарантирующего поставщика в порядке, установленном Основными положениями.</w:t>
      </w:r>
    </w:p>
    <w:p w:rsidR="00BA35E6" w:rsidRPr="008D6B19" w:rsidRDefault="00BA35E6" w:rsidP="00BA35E6">
      <w:pPr>
        <w:pStyle w:val="a3"/>
        <w:shd w:val="clear" w:color="auto" w:fill="FFFFFF"/>
        <w:ind w:firstLine="539"/>
        <w:jc w:val="both"/>
        <w:rPr>
          <w:sz w:val="28"/>
          <w:szCs w:val="28"/>
        </w:rPr>
      </w:pPr>
      <w:r w:rsidRPr="008D6B19">
        <w:rPr>
          <w:sz w:val="28"/>
          <w:szCs w:val="28"/>
        </w:rPr>
        <w:t xml:space="preserve">Так, географическими границами деятельности гарантирующих поставщиков являются административные границы соответствующего субъекта Российской Федерации. </w:t>
      </w:r>
    </w:p>
    <w:p w:rsidR="00BA35E6" w:rsidRPr="008D6B19" w:rsidRDefault="00BA35E6" w:rsidP="00BA35E6">
      <w:pPr>
        <w:pStyle w:val="a3"/>
        <w:shd w:val="clear" w:color="auto" w:fill="FFFFFF"/>
        <w:ind w:firstLine="539"/>
        <w:jc w:val="both"/>
        <w:rPr>
          <w:sz w:val="28"/>
          <w:szCs w:val="28"/>
        </w:rPr>
      </w:pPr>
      <w:r w:rsidRPr="008D6B19">
        <w:rPr>
          <w:sz w:val="28"/>
          <w:szCs w:val="28"/>
        </w:rPr>
        <w:t xml:space="preserve">В случае, если на территории субъекта Российской Федерации осуществляют деятельность несколько </w:t>
      </w:r>
      <w:proofErr w:type="spellStart"/>
      <w:r w:rsidRPr="008D6B19">
        <w:rPr>
          <w:sz w:val="28"/>
          <w:szCs w:val="28"/>
        </w:rPr>
        <w:t>энергосбытовых</w:t>
      </w:r>
      <w:proofErr w:type="spellEnd"/>
      <w:r w:rsidRPr="008D6B19">
        <w:rPr>
          <w:sz w:val="28"/>
          <w:szCs w:val="28"/>
        </w:rPr>
        <w:t xml:space="preserve"> компаний, которым присвоен статус гарантирующего поставщика,</w:t>
      </w:r>
      <w:r w:rsidR="00CD6D12">
        <w:rPr>
          <w:sz w:val="28"/>
          <w:szCs w:val="28"/>
        </w:rPr>
        <w:t xml:space="preserve"> формируются локальные рынки и</w:t>
      </w:r>
      <w:r w:rsidRPr="008D6B19">
        <w:rPr>
          <w:sz w:val="28"/>
          <w:szCs w:val="28"/>
        </w:rPr>
        <w:t xml:space="preserve"> географическими границами деятельности данных компаний являются границы, определенные уполномоченным органом исполнительной власти соответствующего субъекта Российской Федерации в области государственного регулирования тарифов.</w:t>
      </w:r>
    </w:p>
    <w:p w:rsidR="00BA35E6" w:rsidRPr="008D6B19" w:rsidRDefault="00BA35E6" w:rsidP="00BA35E6">
      <w:pPr>
        <w:pStyle w:val="a3"/>
        <w:ind w:firstLine="539"/>
        <w:jc w:val="both"/>
        <w:rPr>
          <w:sz w:val="28"/>
          <w:szCs w:val="28"/>
        </w:rPr>
      </w:pPr>
      <w:r w:rsidRPr="008D6B19">
        <w:rPr>
          <w:sz w:val="28"/>
          <w:szCs w:val="28"/>
        </w:rPr>
        <w:t>Для локальных рынков географические границы определяются:</w:t>
      </w:r>
    </w:p>
    <w:p w:rsidR="00BA35E6" w:rsidRPr="008D6B19" w:rsidRDefault="00BA35E6" w:rsidP="00BA35E6">
      <w:pPr>
        <w:pStyle w:val="a3"/>
        <w:ind w:firstLine="539"/>
        <w:jc w:val="both"/>
        <w:rPr>
          <w:sz w:val="28"/>
          <w:szCs w:val="28"/>
        </w:rPr>
      </w:pPr>
      <w:r w:rsidRPr="008D6B19">
        <w:rPr>
          <w:sz w:val="28"/>
          <w:szCs w:val="28"/>
        </w:rPr>
        <w:t xml:space="preserve">- по зонам деятельности гарантирующих поставщиков, осуществляющих эксплуатацию генерирующих объектов и объектов электросетевого хозяйства, технологически не связанных с ЕЭС России (которым присвоен в соответствующем порядке статус гарантирующего поставщика); </w:t>
      </w:r>
    </w:p>
    <w:p w:rsidR="00BA35E6" w:rsidRPr="008D6B19" w:rsidRDefault="00BA35E6" w:rsidP="00BA35E6">
      <w:pPr>
        <w:pStyle w:val="a3"/>
        <w:ind w:firstLine="539"/>
        <w:jc w:val="both"/>
        <w:rPr>
          <w:sz w:val="28"/>
          <w:szCs w:val="28"/>
        </w:rPr>
      </w:pPr>
      <w:r w:rsidRPr="008D6B19">
        <w:rPr>
          <w:sz w:val="28"/>
          <w:szCs w:val="28"/>
        </w:rPr>
        <w:t>- по границе балансовой принадлежности электрических сетей соответствующей электросетевой организации, к сетям которой присоединены потребители.</w:t>
      </w:r>
    </w:p>
    <w:p w:rsidR="00BA35E6" w:rsidRPr="008D6B19" w:rsidRDefault="00BA35E6" w:rsidP="00BA35E6">
      <w:pPr>
        <w:pStyle w:val="a3"/>
        <w:ind w:firstLine="567"/>
        <w:jc w:val="both"/>
        <w:rPr>
          <w:sz w:val="28"/>
          <w:szCs w:val="28"/>
        </w:rPr>
      </w:pPr>
      <w:r w:rsidRPr="008D6B19">
        <w:rPr>
          <w:sz w:val="28"/>
          <w:szCs w:val="28"/>
        </w:rPr>
        <w:t xml:space="preserve">По результатам Анализа установлено, что практически во всех регионах гарантирующие поставщики действуют в географических границах соответствующего субъекта Российской Федерации. При этом, в пределах </w:t>
      </w:r>
      <w:r w:rsidRPr="008D6B19">
        <w:rPr>
          <w:sz w:val="28"/>
          <w:szCs w:val="28"/>
        </w:rPr>
        <w:lastRenderedPageBreak/>
        <w:t>одного субъекта Российской Федерации формируются несколько локальных рынков (в основном в границах муниципальных образований). В целом по Российской Федерации, в пределах одного субъекта Российской Федерации, сформированные ранее локальные рынки остаются высококонцентрированными с неразвитым уровнем конкуренции.</w:t>
      </w:r>
    </w:p>
    <w:p w:rsidR="00BA35E6" w:rsidRPr="008D6B19" w:rsidRDefault="00BA35E6" w:rsidP="00DA2ADB">
      <w:pPr>
        <w:pStyle w:val="1"/>
        <w:jc w:val="center"/>
        <w:rPr>
          <w:rFonts w:ascii="Times New Roman" w:hAnsi="Times New Roman" w:cs="Times New Roman"/>
          <w:sz w:val="28"/>
          <w:szCs w:val="28"/>
        </w:rPr>
      </w:pPr>
      <w:bookmarkStart w:id="7" w:name="_Toc103171477"/>
      <w:r w:rsidRPr="008D6B19">
        <w:rPr>
          <w:rFonts w:ascii="Times New Roman" w:hAnsi="Times New Roman" w:cs="Times New Roman"/>
          <w:sz w:val="28"/>
          <w:szCs w:val="28"/>
          <w:lang w:val="en-US"/>
        </w:rPr>
        <w:t>V</w:t>
      </w:r>
      <w:r w:rsidRPr="008D6B19">
        <w:rPr>
          <w:rFonts w:ascii="Times New Roman" w:hAnsi="Times New Roman" w:cs="Times New Roman"/>
          <w:sz w:val="28"/>
          <w:szCs w:val="28"/>
        </w:rPr>
        <w:t>. Состав хозяйствующих субъектов, осуществляющих деятельность на розничных рынках электрической энергии (мощности)</w:t>
      </w:r>
      <w:bookmarkEnd w:id="7"/>
    </w:p>
    <w:p w:rsidR="00DA2ADB" w:rsidRPr="008D6B19" w:rsidRDefault="00DA2ADB" w:rsidP="00BA35E6">
      <w:pPr>
        <w:pStyle w:val="a3"/>
        <w:ind w:firstLine="539"/>
        <w:jc w:val="both"/>
        <w:rPr>
          <w:sz w:val="28"/>
          <w:szCs w:val="28"/>
        </w:rPr>
      </w:pPr>
    </w:p>
    <w:p w:rsidR="00BA35E6" w:rsidRPr="008D6B19" w:rsidRDefault="00BA35E6" w:rsidP="00BA35E6">
      <w:pPr>
        <w:pStyle w:val="a3"/>
        <w:ind w:firstLine="539"/>
        <w:jc w:val="both"/>
        <w:rPr>
          <w:sz w:val="28"/>
          <w:szCs w:val="28"/>
        </w:rPr>
      </w:pPr>
      <w:r w:rsidRPr="008D6B19">
        <w:rPr>
          <w:sz w:val="28"/>
          <w:szCs w:val="28"/>
        </w:rPr>
        <w:t>Согласно п. 5.1 Порядка проведения анализа в состав хозяйствующих субъектов, действующих на товарном рынке, включаются хозяйствующие субъекты, реализующие в его границах рассматриваемый товар в пределах определенного временного интервала исследования товарного рынка.</w:t>
      </w:r>
    </w:p>
    <w:p w:rsidR="00BA35E6" w:rsidRPr="008D6B19" w:rsidRDefault="00442641" w:rsidP="00BA35E6">
      <w:pPr>
        <w:pStyle w:val="a3"/>
        <w:ind w:firstLine="539"/>
        <w:jc w:val="both"/>
        <w:rPr>
          <w:sz w:val="28"/>
          <w:szCs w:val="28"/>
        </w:rPr>
      </w:pPr>
      <w:r w:rsidRPr="008D6B19">
        <w:rPr>
          <w:sz w:val="28"/>
          <w:szCs w:val="28"/>
        </w:rPr>
        <w:t>В 2022 и 2023 годах</w:t>
      </w:r>
      <w:r w:rsidR="00BA35E6" w:rsidRPr="008D6B19">
        <w:rPr>
          <w:sz w:val="28"/>
          <w:szCs w:val="28"/>
        </w:rPr>
        <w:t xml:space="preserve"> на рассматриваемом товарном рынке осуществляли деятельность организации различны</w:t>
      </w:r>
      <w:r w:rsidRPr="008D6B19">
        <w:rPr>
          <w:sz w:val="28"/>
          <w:szCs w:val="28"/>
        </w:rPr>
        <w:t>х форм собственности: публичные</w:t>
      </w:r>
      <w:r w:rsidRPr="008D6B19">
        <w:rPr>
          <w:sz w:val="28"/>
          <w:szCs w:val="28"/>
        </w:rPr>
        <w:br/>
      </w:r>
      <w:r w:rsidR="00BA35E6" w:rsidRPr="008D6B19">
        <w:rPr>
          <w:sz w:val="28"/>
          <w:szCs w:val="28"/>
        </w:rPr>
        <w:t>и непубличные акционерные общества, общества с ограниченной ответственностью, федеральные, региональные и муниципальные унитарные предприятия.</w:t>
      </w:r>
    </w:p>
    <w:p w:rsidR="00BA35E6" w:rsidRPr="008D6B19" w:rsidRDefault="00BA35E6" w:rsidP="00BA35E6">
      <w:pPr>
        <w:pStyle w:val="a3"/>
        <w:ind w:firstLine="539"/>
        <w:jc w:val="both"/>
        <w:rPr>
          <w:sz w:val="28"/>
          <w:szCs w:val="28"/>
        </w:rPr>
      </w:pPr>
      <w:r w:rsidRPr="008D6B19">
        <w:rPr>
          <w:sz w:val="28"/>
          <w:szCs w:val="28"/>
        </w:rPr>
        <w:t>В состав хозяйствующих субъект</w:t>
      </w:r>
      <w:r w:rsidR="00442641" w:rsidRPr="008D6B19">
        <w:rPr>
          <w:sz w:val="28"/>
          <w:szCs w:val="28"/>
        </w:rPr>
        <w:t>ов, осуществляющих деятельность</w:t>
      </w:r>
      <w:r w:rsidR="00442641" w:rsidRPr="008D6B19">
        <w:rPr>
          <w:sz w:val="28"/>
          <w:szCs w:val="28"/>
        </w:rPr>
        <w:br/>
      </w:r>
      <w:r w:rsidRPr="008D6B19">
        <w:rPr>
          <w:sz w:val="28"/>
          <w:szCs w:val="28"/>
        </w:rPr>
        <w:t>на розничных рынках электри</w:t>
      </w:r>
      <w:r w:rsidR="00442641" w:rsidRPr="008D6B19">
        <w:rPr>
          <w:sz w:val="28"/>
          <w:szCs w:val="28"/>
        </w:rPr>
        <w:t>ческой энергии (мощности) в 2022 и 2023 годах</w:t>
      </w:r>
      <w:r w:rsidRPr="008D6B19">
        <w:rPr>
          <w:sz w:val="28"/>
          <w:szCs w:val="28"/>
        </w:rPr>
        <w:t xml:space="preserve">, входят сетевые организации, гарантирующие поставщики, независимые </w:t>
      </w:r>
      <w:proofErr w:type="spellStart"/>
      <w:r w:rsidRPr="008D6B19">
        <w:rPr>
          <w:sz w:val="28"/>
          <w:szCs w:val="28"/>
        </w:rPr>
        <w:t>энергосбытовые</w:t>
      </w:r>
      <w:proofErr w:type="spellEnd"/>
      <w:r w:rsidRPr="008D6B19">
        <w:rPr>
          <w:sz w:val="28"/>
          <w:szCs w:val="28"/>
        </w:rPr>
        <w:t xml:space="preserve"> организации, производители электрической энергии (мощности) на розничном рынке.</w:t>
      </w:r>
    </w:p>
    <w:p w:rsidR="00BA35E6" w:rsidRPr="008D6B19" w:rsidRDefault="00BA35E6" w:rsidP="00BA35E6">
      <w:pPr>
        <w:pStyle w:val="a3"/>
        <w:ind w:firstLine="539"/>
        <w:jc w:val="both"/>
        <w:rPr>
          <w:sz w:val="28"/>
          <w:szCs w:val="28"/>
        </w:rPr>
      </w:pPr>
      <w:r w:rsidRPr="008D6B19">
        <w:rPr>
          <w:sz w:val="28"/>
          <w:szCs w:val="28"/>
        </w:rPr>
        <w:t>Территориальными органами ФАС России исследовано с</w:t>
      </w:r>
      <w:r w:rsidR="00442641" w:rsidRPr="008D6B19">
        <w:rPr>
          <w:sz w:val="28"/>
          <w:szCs w:val="28"/>
        </w:rPr>
        <w:t>остояние конкурентной среды в 89</w:t>
      </w:r>
      <w:r w:rsidRPr="008D6B19">
        <w:rPr>
          <w:sz w:val="28"/>
          <w:szCs w:val="28"/>
        </w:rPr>
        <w:t xml:space="preserve"> субъектах Российской Федерации</w:t>
      </w:r>
      <w:r w:rsidR="00442641" w:rsidRPr="008D6B19">
        <w:rPr>
          <w:sz w:val="28"/>
          <w:szCs w:val="28"/>
        </w:rPr>
        <w:t xml:space="preserve"> </w:t>
      </w:r>
      <w:r w:rsidR="001C45FE" w:rsidRPr="008D6B19">
        <w:rPr>
          <w:sz w:val="28"/>
          <w:szCs w:val="28"/>
        </w:rPr>
        <w:t>(с учетом новых территорий и городов федерального значения)</w:t>
      </w:r>
      <w:r w:rsidRPr="008D6B19">
        <w:rPr>
          <w:sz w:val="28"/>
          <w:szCs w:val="28"/>
        </w:rPr>
        <w:t xml:space="preserve">. </w:t>
      </w:r>
    </w:p>
    <w:p w:rsidR="00BA35E6" w:rsidRPr="008D6B19" w:rsidRDefault="00BA35E6" w:rsidP="00BA35E6">
      <w:pPr>
        <w:pStyle w:val="a3"/>
        <w:ind w:firstLine="539"/>
        <w:jc w:val="both"/>
        <w:rPr>
          <w:sz w:val="28"/>
          <w:szCs w:val="28"/>
        </w:rPr>
      </w:pPr>
      <w:r w:rsidRPr="008D6B19">
        <w:rPr>
          <w:sz w:val="28"/>
          <w:szCs w:val="28"/>
        </w:rPr>
        <w:t xml:space="preserve">Всего проанализирована деятельность </w:t>
      </w:r>
      <w:r w:rsidR="001F799F">
        <w:rPr>
          <w:sz w:val="28"/>
          <w:szCs w:val="28"/>
        </w:rPr>
        <w:t>828</w:t>
      </w:r>
      <w:r w:rsidRPr="008D6B19">
        <w:rPr>
          <w:sz w:val="28"/>
          <w:szCs w:val="28"/>
        </w:rPr>
        <w:t xml:space="preserve"> </w:t>
      </w:r>
      <w:proofErr w:type="spellStart"/>
      <w:r w:rsidRPr="008D6B19">
        <w:rPr>
          <w:sz w:val="28"/>
          <w:szCs w:val="28"/>
        </w:rPr>
        <w:t>энергосбытовых</w:t>
      </w:r>
      <w:proofErr w:type="spellEnd"/>
      <w:r w:rsidRPr="008D6B19">
        <w:rPr>
          <w:sz w:val="28"/>
          <w:szCs w:val="28"/>
        </w:rPr>
        <w:t xml:space="preserve"> компаний, из них </w:t>
      </w:r>
      <w:r w:rsidR="009F537B">
        <w:rPr>
          <w:sz w:val="28"/>
          <w:szCs w:val="28"/>
        </w:rPr>
        <w:t>219</w:t>
      </w:r>
      <w:r w:rsidR="009779BC" w:rsidRPr="008D6B19">
        <w:rPr>
          <w:sz w:val="28"/>
          <w:szCs w:val="28"/>
        </w:rPr>
        <w:t xml:space="preserve"> </w:t>
      </w:r>
      <w:r w:rsidRPr="008D6B19">
        <w:rPr>
          <w:sz w:val="28"/>
          <w:szCs w:val="28"/>
        </w:rPr>
        <w:t>имеют статус гарантирующего поставщика.</w:t>
      </w:r>
    </w:p>
    <w:p w:rsidR="009F537B" w:rsidRDefault="00BA35E6" w:rsidP="00BA35E6">
      <w:pPr>
        <w:pStyle w:val="a3"/>
        <w:ind w:firstLine="539"/>
        <w:jc w:val="both"/>
        <w:rPr>
          <w:sz w:val="28"/>
          <w:szCs w:val="28"/>
        </w:rPr>
      </w:pPr>
      <w:r w:rsidRPr="008D6B19">
        <w:rPr>
          <w:sz w:val="28"/>
          <w:szCs w:val="28"/>
        </w:rPr>
        <w:t xml:space="preserve">Необходимо отметить </w:t>
      </w:r>
      <w:r w:rsidR="008E4E23" w:rsidRPr="008D6B19">
        <w:rPr>
          <w:sz w:val="28"/>
          <w:szCs w:val="28"/>
        </w:rPr>
        <w:t>увеличени</w:t>
      </w:r>
      <w:r w:rsidRPr="008D6B19">
        <w:rPr>
          <w:sz w:val="28"/>
          <w:szCs w:val="28"/>
        </w:rPr>
        <w:t xml:space="preserve">е </w:t>
      </w:r>
      <w:r w:rsidR="00B14D32">
        <w:rPr>
          <w:sz w:val="28"/>
          <w:szCs w:val="28"/>
        </w:rPr>
        <w:t xml:space="preserve">в 2023 году </w:t>
      </w:r>
      <w:r w:rsidRPr="008D6B19">
        <w:rPr>
          <w:sz w:val="28"/>
          <w:szCs w:val="28"/>
        </w:rPr>
        <w:t xml:space="preserve">общего количества </w:t>
      </w:r>
      <w:proofErr w:type="spellStart"/>
      <w:r w:rsidRPr="008D6B19">
        <w:rPr>
          <w:sz w:val="28"/>
          <w:szCs w:val="28"/>
        </w:rPr>
        <w:t>энергосбытовых</w:t>
      </w:r>
      <w:proofErr w:type="spellEnd"/>
      <w:r w:rsidRPr="008D6B19">
        <w:rPr>
          <w:sz w:val="28"/>
          <w:szCs w:val="28"/>
        </w:rPr>
        <w:t xml:space="preserve"> компаний до </w:t>
      </w:r>
      <w:r w:rsidR="001F799F">
        <w:rPr>
          <w:sz w:val="28"/>
          <w:szCs w:val="28"/>
        </w:rPr>
        <w:t>828</w:t>
      </w:r>
      <w:r w:rsidR="009F537B">
        <w:rPr>
          <w:sz w:val="28"/>
          <w:szCs w:val="28"/>
        </w:rPr>
        <w:t>, по сравнению с 641</w:t>
      </w:r>
      <w:r w:rsidR="007B66C6" w:rsidRPr="008D6B19">
        <w:rPr>
          <w:sz w:val="28"/>
          <w:szCs w:val="28"/>
        </w:rPr>
        <w:t xml:space="preserve"> в 2021</w:t>
      </w:r>
      <w:r w:rsidRPr="008D6B19">
        <w:rPr>
          <w:sz w:val="28"/>
          <w:szCs w:val="28"/>
        </w:rPr>
        <w:t xml:space="preserve"> году</w:t>
      </w:r>
      <w:r w:rsidR="009F537B">
        <w:rPr>
          <w:sz w:val="28"/>
          <w:szCs w:val="28"/>
        </w:rPr>
        <w:t xml:space="preserve">, а также </w:t>
      </w:r>
      <w:r w:rsidR="009F537B" w:rsidRPr="00CA78E5">
        <w:rPr>
          <w:sz w:val="28"/>
          <w:szCs w:val="28"/>
        </w:rPr>
        <w:t xml:space="preserve">увеличение </w:t>
      </w:r>
      <w:r w:rsidR="00191AFE" w:rsidRPr="00CA78E5">
        <w:rPr>
          <w:sz w:val="28"/>
          <w:szCs w:val="28"/>
        </w:rPr>
        <w:t xml:space="preserve">количества </w:t>
      </w:r>
      <w:r w:rsidR="009F537B" w:rsidRPr="00CA78E5">
        <w:rPr>
          <w:sz w:val="28"/>
          <w:szCs w:val="28"/>
        </w:rPr>
        <w:t>гарантирующих</w:t>
      </w:r>
      <w:r w:rsidR="009F537B">
        <w:rPr>
          <w:sz w:val="28"/>
          <w:szCs w:val="28"/>
        </w:rPr>
        <w:t xml:space="preserve"> поставщиков с 204 в 2021</w:t>
      </w:r>
      <w:r w:rsidR="00035B4E">
        <w:rPr>
          <w:sz w:val="28"/>
          <w:szCs w:val="28"/>
        </w:rPr>
        <w:t xml:space="preserve"> году</w:t>
      </w:r>
      <w:r w:rsidR="009F537B">
        <w:rPr>
          <w:sz w:val="28"/>
          <w:szCs w:val="28"/>
        </w:rPr>
        <w:t xml:space="preserve"> до 219 в 2023 году.</w:t>
      </w:r>
    </w:p>
    <w:p w:rsidR="00BA35E6" w:rsidRPr="008D6B19" w:rsidRDefault="00BA35E6" w:rsidP="00BA35E6">
      <w:pPr>
        <w:pStyle w:val="a3"/>
        <w:ind w:firstLine="539"/>
        <w:jc w:val="both"/>
        <w:rPr>
          <w:sz w:val="28"/>
          <w:szCs w:val="28"/>
        </w:rPr>
      </w:pPr>
      <w:r w:rsidRPr="008D6B19">
        <w:rPr>
          <w:sz w:val="28"/>
          <w:szCs w:val="28"/>
        </w:rPr>
        <w:t>Организации, осуществляющие куплю-продажу электроэнергии (мощности) на розничных рынках, можно разделить на несколько групп:</w:t>
      </w:r>
    </w:p>
    <w:p w:rsidR="00BA35E6" w:rsidRPr="008D6B19" w:rsidRDefault="00BA35E6" w:rsidP="00BA35E6">
      <w:pPr>
        <w:pStyle w:val="a3"/>
        <w:ind w:firstLine="539"/>
        <w:jc w:val="both"/>
        <w:rPr>
          <w:sz w:val="28"/>
          <w:szCs w:val="28"/>
        </w:rPr>
      </w:pPr>
      <w:r w:rsidRPr="008D6B19">
        <w:rPr>
          <w:sz w:val="28"/>
          <w:szCs w:val="28"/>
        </w:rPr>
        <w:t xml:space="preserve">1. Гарантирующие поставщики являются субъектами оптового рынка электрической энергии (мощности) и занимают доминирующее положение на розничных рынках. </w:t>
      </w:r>
    </w:p>
    <w:p w:rsidR="00BA35E6" w:rsidRPr="008D6B19" w:rsidRDefault="00BA35E6" w:rsidP="00BA35E6">
      <w:pPr>
        <w:pStyle w:val="a3"/>
        <w:ind w:firstLine="539"/>
        <w:jc w:val="both"/>
        <w:rPr>
          <w:sz w:val="28"/>
          <w:szCs w:val="28"/>
        </w:rPr>
      </w:pPr>
      <w:r w:rsidRPr="008D6B19">
        <w:rPr>
          <w:sz w:val="28"/>
          <w:szCs w:val="28"/>
        </w:rPr>
        <w:t xml:space="preserve">Необходимо отметить, что некоторые гарантирующие поставщики осуществляли деятельность по купле-продаже электрической энергии на территории нескольких субъектов Российской Федерации. </w:t>
      </w:r>
      <w:proofErr w:type="gramStart"/>
      <w:r w:rsidRPr="008D6B19">
        <w:rPr>
          <w:sz w:val="28"/>
          <w:szCs w:val="28"/>
        </w:rPr>
        <w:t>Например</w:t>
      </w:r>
      <w:proofErr w:type="gramEnd"/>
      <w:r w:rsidRPr="008D6B19">
        <w:rPr>
          <w:sz w:val="28"/>
          <w:szCs w:val="28"/>
        </w:rPr>
        <w:t>:</w:t>
      </w:r>
    </w:p>
    <w:p w:rsidR="00CA6F02" w:rsidRPr="008D6B19" w:rsidRDefault="00CA6F02" w:rsidP="00CA6F02">
      <w:pPr>
        <w:pStyle w:val="a3"/>
        <w:ind w:firstLine="539"/>
        <w:jc w:val="both"/>
        <w:rPr>
          <w:sz w:val="28"/>
          <w:szCs w:val="28"/>
        </w:rPr>
      </w:pPr>
      <w:r w:rsidRPr="008D6B19">
        <w:rPr>
          <w:sz w:val="28"/>
          <w:szCs w:val="28"/>
        </w:rPr>
        <w:t>- АО «</w:t>
      </w:r>
      <w:proofErr w:type="spellStart"/>
      <w:r w:rsidRPr="008D6B19">
        <w:rPr>
          <w:sz w:val="28"/>
          <w:szCs w:val="28"/>
        </w:rPr>
        <w:t>АтомЭнергоСбыт</w:t>
      </w:r>
      <w:proofErr w:type="spellEnd"/>
      <w:r w:rsidRPr="008D6B19">
        <w:rPr>
          <w:sz w:val="28"/>
          <w:szCs w:val="28"/>
        </w:rPr>
        <w:t>» осуществляет деятельность на территории Курской области, Смоленской области, Тверской области,</w:t>
      </w:r>
      <w:r w:rsidRPr="008D6B19">
        <w:t xml:space="preserve"> </w:t>
      </w:r>
      <w:r w:rsidRPr="008D6B19">
        <w:rPr>
          <w:sz w:val="28"/>
          <w:szCs w:val="28"/>
        </w:rPr>
        <w:t>Мурманской области;</w:t>
      </w:r>
    </w:p>
    <w:p w:rsidR="00BA35E6" w:rsidRPr="008D6B19" w:rsidRDefault="00BA35E6" w:rsidP="00BA35E6">
      <w:pPr>
        <w:pStyle w:val="a3"/>
        <w:ind w:firstLine="539"/>
        <w:jc w:val="both"/>
        <w:rPr>
          <w:sz w:val="28"/>
          <w:szCs w:val="28"/>
        </w:rPr>
      </w:pPr>
      <w:r w:rsidRPr="008D6B19">
        <w:rPr>
          <w:sz w:val="28"/>
          <w:szCs w:val="28"/>
        </w:rPr>
        <w:t xml:space="preserve">- ПАО «ТНС </w:t>
      </w:r>
      <w:proofErr w:type="spellStart"/>
      <w:r w:rsidRPr="008D6B19">
        <w:rPr>
          <w:sz w:val="28"/>
          <w:szCs w:val="28"/>
        </w:rPr>
        <w:t>энерго</w:t>
      </w:r>
      <w:proofErr w:type="spellEnd"/>
      <w:r w:rsidRPr="008D6B19">
        <w:rPr>
          <w:sz w:val="28"/>
          <w:szCs w:val="28"/>
        </w:rPr>
        <w:t xml:space="preserve"> Кубань» осуществляет деятельность на территории Краснодарского края и Республики Адыгея;</w:t>
      </w:r>
    </w:p>
    <w:p w:rsidR="00BA35E6" w:rsidRPr="008D6B19" w:rsidRDefault="00BA35E6" w:rsidP="00BA35E6">
      <w:pPr>
        <w:pStyle w:val="a3"/>
        <w:ind w:firstLine="539"/>
        <w:jc w:val="both"/>
        <w:rPr>
          <w:sz w:val="28"/>
          <w:szCs w:val="28"/>
        </w:rPr>
      </w:pPr>
      <w:r w:rsidRPr="008D6B19">
        <w:rPr>
          <w:sz w:val="28"/>
          <w:szCs w:val="28"/>
        </w:rPr>
        <w:lastRenderedPageBreak/>
        <w:t>- ПАО «Дальневосточная энергетическая компания» осуществляет деятельность на территории Хабаровского края, Амурской области, Приморского края, Еврейской автономной области</w:t>
      </w:r>
      <w:r w:rsidR="00DC4273"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АО «</w:t>
      </w:r>
      <w:proofErr w:type="spellStart"/>
      <w:r w:rsidRPr="008D6B19">
        <w:rPr>
          <w:sz w:val="28"/>
          <w:szCs w:val="28"/>
        </w:rPr>
        <w:t>Алтайэнергосбыт</w:t>
      </w:r>
      <w:proofErr w:type="spellEnd"/>
      <w:r w:rsidRPr="008D6B19">
        <w:rPr>
          <w:sz w:val="28"/>
          <w:szCs w:val="28"/>
        </w:rPr>
        <w:t>» осуществляет деятельность на территории Алтайского края и Республики Алтай;</w:t>
      </w:r>
    </w:p>
    <w:p w:rsidR="00BA35E6" w:rsidRPr="008D6B19" w:rsidRDefault="00BA35E6" w:rsidP="00BA35E6">
      <w:pPr>
        <w:pStyle w:val="a3"/>
        <w:ind w:firstLine="539"/>
        <w:jc w:val="both"/>
        <w:rPr>
          <w:sz w:val="28"/>
          <w:szCs w:val="28"/>
        </w:rPr>
      </w:pPr>
      <w:r w:rsidRPr="008D6B19">
        <w:rPr>
          <w:sz w:val="28"/>
          <w:szCs w:val="28"/>
        </w:rPr>
        <w:t>- АО «Петербургская сбытовая компания» осуществляет деятельность на территории г. Санкт-Петербурга, Ленинградской области;</w:t>
      </w:r>
    </w:p>
    <w:p w:rsidR="00BA35E6" w:rsidRPr="008D6B19" w:rsidRDefault="00BA35E6" w:rsidP="00BA35E6">
      <w:pPr>
        <w:pStyle w:val="a3"/>
        <w:ind w:firstLine="539"/>
        <w:jc w:val="both"/>
        <w:rPr>
          <w:sz w:val="28"/>
          <w:szCs w:val="28"/>
        </w:rPr>
      </w:pPr>
      <w:r w:rsidRPr="008D6B19">
        <w:rPr>
          <w:sz w:val="28"/>
          <w:szCs w:val="28"/>
        </w:rPr>
        <w:t>- АО «</w:t>
      </w:r>
      <w:proofErr w:type="spellStart"/>
      <w:r w:rsidRPr="008D6B19">
        <w:rPr>
          <w:sz w:val="28"/>
          <w:szCs w:val="28"/>
        </w:rPr>
        <w:t>Мосэнергосбыт</w:t>
      </w:r>
      <w:proofErr w:type="spellEnd"/>
      <w:r w:rsidRPr="008D6B19">
        <w:rPr>
          <w:sz w:val="28"/>
          <w:szCs w:val="28"/>
        </w:rPr>
        <w:t>» осуществляет деятельность на территории Москвы и Московской области;</w:t>
      </w:r>
    </w:p>
    <w:p w:rsidR="00BA35E6" w:rsidRPr="008D6B19" w:rsidRDefault="00BA35E6" w:rsidP="00BA35E6">
      <w:pPr>
        <w:pStyle w:val="a3"/>
        <w:ind w:firstLine="539"/>
        <w:jc w:val="both"/>
        <w:rPr>
          <w:sz w:val="28"/>
          <w:szCs w:val="28"/>
        </w:rPr>
      </w:pPr>
      <w:r w:rsidRPr="008D6B19">
        <w:rPr>
          <w:sz w:val="28"/>
          <w:szCs w:val="28"/>
        </w:rPr>
        <w:t>- ООО «</w:t>
      </w:r>
      <w:proofErr w:type="spellStart"/>
      <w:r w:rsidRPr="008D6B19">
        <w:rPr>
          <w:sz w:val="28"/>
          <w:szCs w:val="28"/>
        </w:rPr>
        <w:t>Русэнергосбыт</w:t>
      </w:r>
      <w:proofErr w:type="spellEnd"/>
      <w:r w:rsidRPr="008D6B19">
        <w:rPr>
          <w:sz w:val="28"/>
          <w:szCs w:val="28"/>
        </w:rPr>
        <w:t>» осуществляет деятельность на территории</w:t>
      </w:r>
      <w:r w:rsidR="00CA6F02" w:rsidRPr="008D6B19">
        <w:t xml:space="preserve"> </w:t>
      </w:r>
      <w:r w:rsidR="00CA6F02" w:rsidRPr="008D6B19">
        <w:rPr>
          <w:sz w:val="28"/>
          <w:szCs w:val="28"/>
        </w:rPr>
        <w:t>Астраханской области, Владимирской области, Волгоградской области, Иркутской области, Кировская область, Костромской области, Ленинградской области, Московской области, Мурманской области, Нижегородская область, Оренбургской области, Республика Карелия, Республика Мордовия, Республика Хакасия, г. Санкт-Петербург, Саратовской области, Ярославской области</w:t>
      </w:r>
      <w:r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ОАО «</w:t>
      </w:r>
      <w:proofErr w:type="spellStart"/>
      <w:r w:rsidRPr="008D6B19">
        <w:rPr>
          <w:sz w:val="28"/>
          <w:szCs w:val="28"/>
        </w:rPr>
        <w:t>Энергосбы</w:t>
      </w:r>
      <w:proofErr w:type="spellEnd"/>
      <w:r w:rsidR="00392CEB">
        <w:rPr>
          <w:sz w:val="28"/>
          <w:szCs w:val="28"/>
        </w:rPr>
        <w:t xml:space="preserve"> </w:t>
      </w:r>
      <w:r w:rsidRPr="008D6B19">
        <w:rPr>
          <w:sz w:val="28"/>
          <w:szCs w:val="28"/>
        </w:rPr>
        <w:t>Т Плюс» осуществляет деятельность на территории Кировской области, Оренбургской области, Свердловской области, Удмуртской Республики;</w:t>
      </w:r>
    </w:p>
    <w:p w:rsidR="00716658" w:rsidRPr="00AB5AD5" w:rsidRDefault="00BA35E6" w:rsidP="00BA35E6">
      <w:pPr>
        <w:pStyle w:val="a3"/>
        <w:ind w:firstLine="539"/>
        <w:jc w:val="both"/>
        <w:rPr>
          <w:color w:val="auto"/>
          <w:sz w:val="28"/>
          <w:szCs w:val="28"/>
        </w:rPr>
      </w:pPr>
      <w:r w:rsidRPr="008D6B19">
        <w:rPr>
          <w:sz w:val="28"/>
          <w:szCs w:val="28"/>
        </w:rPr>
        <w:t>2</w:t>
      </w:r>
      <w:r w:rsidRPr="0018601B">
        <w:rPr>
          <w:sz w:val="28"/>
          <w:szCs w:val="28"/>
        </w:rPr>
        <w:t xml:space="preserve">. Независимые </w:t>
      </w:r>
      <w:proofErr w:type="spellStart"/>
      <w:r w:rsidRPr="0018601B">
        <w:rPr>
          <w:sz w:val="28"/>
          <w:szCs w:val="28"/>
        </w:rPr>
        <w:t>энергосбытовые</w:t>
      </w:r>
      <w:proofErr w:type="spellEnd"/>
      <w:r w:rsidRPr="0018601B">
        <w:rPr>
          <w:sz w:val="28"/>
          <w:szCs w:val="28"/>
        </w:rPr>
        <w:t xml:space="preserve"> компании являются субъектами оптового и розничных рынков электрической энергии и мощности</w:t>
      </w:r>
      <w:r w:rsidRPr="008D6B19">
        <w:rPr>
          <w:sz w:val="28"/>
          <w:szCs w:val="28"/>
        </w:rPr>
        <w:t xml:space="preserve">. </w:t>
      </w:r>
      <w:r w:rsidR="00716658" w:rsidRPr="00AB5AD5">
        <w:rPr>
          <w:color w:val="auto"/>
          <w:sz w:val="28"/>
          <w:szCs w:val="28"/>
        </w:rPr>
        <w:t xml:space="preserve">Такие </w:t>
      </w:r>
      <w:proofErr w:type="spellStart"/>
      <w:r w:rsidR="00716658" w:rsidRPr="00AB5AD5">
        <w:rPr>
          <w:color w:val="auto"/>
          <w:sz w:val="28"/>
          <w:szCs w:val="28"/>
        </w:rPr>
        <w:t>энергосбытовые</w:t>
      </w:r>
      <w:proofErr w:type="spellEnd"/>
      <w:r w:rsidR="00716658" w:rsidRPr="00AB5AD5">
        <w:rPr>
          <w:color w:val="auto"/>
          <w:sz w:val="28"/>
          <w:szCs w:val="28"/>
        </w:rPr>
        <w:t xml:space="preserve"> копании как ООО «</w:t>
      </w:r>
      <w:proofErr w:type="spellStart"/>
      <w:r w:rsidR="00716658" w:rsidRPr="00AB5AD5">
        <w:rPr>
          <w:color w:val="auto"/>
          <w:sz w:val="28"/>
          <w:szCs w:val="28"/>
        </w:rPr>
        <w:t>ЕвроХим-Энергосбыт</w:t>
      </w:r>
      <w:proofErr w:type="spellEnd"/>
      <w:r w:rsidR="00716658" w:rsidRPr="00AB5AD5">
        <w:rPr>
          <w:color w:val="auto"/>
          <w:sz w:val="28"/>
          <w:szCs w:val="28"/>
        </w:rPr>
        <w:t>»</w:t>
      </w:r>
      <w:r w:rsidR="00716658">
        <w:rPr>
          <w:color w:val="auto"/>
          <w:sz w:val="28"/>
          <w:szCs w:val="28"/>
        </w:rPr>
        <w:t xml:space="preserve"> и</w:t>
      </w:r>
      <w:r w:rsidR="00716658" w:rsidRPr="00AB5AD5">
        <w:rPr>
          <w:color w:val="auto"/>
        </w:rPr>
        <w:t xml:space="preserve"> </w:t>
      </w:r>
      <w:r w:rsidR="00716658" w:rsidRPr="00AB5AD5">
        <w:rPr>
          <w:color w:val="auto"/>
          <w:sz w:val="28"/>
          <w:szCs w:val="28"/>
        </w:rPr>
        <w:t>АО «</w:t>
      </w:r>
      <w:proofErr w:type="spellStart"/>
      <w:proofErr w:type="gramStart"/>
      <w:r w:rsidR="00716658" w:rsidRPr="00AB5AD5">
        <w:rPr>
          <w:color w:val="auto"/>
          <w:sz w:val="28"/>
          <w:szCs w:val="28"/>
        </w:rPr>
        <w:t>Мосэнергосбыт</w:t>
      </w:r>
      <w:proofErr w:type="spellEnd"/>
      <w:r w:rsidR="00716658" w:rsidRPr="00AB5AD5">
        <w:rPr>
          <w:color w:val="auto"/>
          <w:sz w:val="28"/>
          <w:szCs w:val="28"/>
        </w:rPr>
        <w:t>»</w:t>
      </w:r>
      <w:r w:rsidR="00716658">
        <w:rPr>
          <w:color w:val="auto"/>
          <w:sz w:val="28"/>
          <w:szCs w:val="28"/>
        </w:rPr>
        <w:br/>
      </w:r>
      <w:r w:rsidR="00716658" w:rsidRPr="00AB5AD5">
        <w:rPr>
          <w:color w:val="auto"/>
          <w:sz w:val="28"/>
          <w:szCs w:val="28"/>
        </w:rPr>
        <w:t>на</w:t>
      </w:r>
      <w:proofErr w:type="gramEnd"/>
      <w:r w:rsidR="00716658" w:rsidRPr="00AB5AD5">
        <w:rPr>
          <w:color w:val="auto"/>
          <w:sz w:val="28"/>
          <w:szCs w:val="28"/>
        </w:rPr>
        <w:t xml:space="preserve"> территории Тульской области,</w:t>
      </w:r>
      <w:r w:rsidR="00716658" w:rsidRPr="00AB5AD5">
        <w:rPr>
          <w:color w:val="auto"/>
        </w:rPr>
        <w:t xml:space="preserve"> </w:t>
      </w:r>
      <w:r w:rsidR="00716658" w:rsidRPr="00AB5AD5">
        <w:rPr>
          <w:color w:val="auto"/>
          <w:sz w:val="28"/>
          <w:szCs w:val="28"/>
        </w:rPr>
        <w:t xml:space="preserve">АО «Норд </w:t>
      </w:r>
      <w:proofErr w:type="spellStart"/>
      <w:r w:rsidR="00716658" w:rsidRPr="00AB5AD5">
        <w:rPr>
          <w:color w:val="auto"/>
          <w:sz w:val="28"/>
          <w:szCs w:val="28"/>
        </w:rPr>
        <w:t>Гидро</w:t>
      </w:r>
      <w:proofErr w:type="spellEnd"/>
      <w:r w:rsidR="00716658" w:rsidRPr="00AB5AD5">
        <w:rPr>
          <w:color w:val="auto"/>
          <w:sz w:val="28"/>
          <w:szCs w:val="28"/>
        </w:rPr>
        <w:t>» на территории Псковской области,</w:t>
      </w:r>
      <w:r w:rsidR="00716658" w:rsidRPr="00AB5AD5">
        <w:rPr>
          <w:color w:val="auto"/>
        </w:rPr>
        <w:t xml:space="preserve"> </w:t>
      </w:r>
      <w:r w:rsidR="00716658" w:rsidRPr="00AB5AD5">
        <w:rPr>
          <w:color w:val="auto"/>
          <w:sz w:val="28"/>
          <w:szCs w:val="28"/>
        </w:rPr>
        <w:t xml:space="preserve">ПАО «Приаргунское производственное горно-химическое объединение» на </w:t>
      </w:r>
      <w:proofErr w:type="spellStart"/>
      <w:r w:rsidR="00716658" w:rsidRPr="00AB5AD5">
        <w:rPr>
          <w:color w:val="auto"/>
          <w:sz w:val="28"/>
          <w:szCs w:val="28"/>
        </w:rPr>
        <w:t>треритории</w:t>
      </w:r>
      <w:proofErr w:type="spellEnd"/>
      <w:r w:rsidR="00716658" w:rsidRPr="00AB5AD5">
        <w:rPr>
          <w:color w:val="auto"/>
          <w:sz w:val="28"/>
          <w:szCs w:val="28"/>
        </w:rPr>
        <w:t xml:space="preserve"> забайкальского края,</w:t>
      </w:r>
      <w:r w:rsidR="00716658" w:rsidRPr="00AB5AD5">
        <w:rPr>
          <w:color w:val="auto"/>
        </w:rPr>
        <w:t xml:space="preserve"> </w:t>
      </w:r>
      <w:r w:rsidR="00716658" w:rsidRPr="00AB5AD5">
        <w:rPr>
          <w:color w:val="auto"/>
          <w:sz w:val="28"/>
          <w:szCs w:val="28"/>
        </w:rPr>
        <w:t>ГУП «</w:t>
      </w:r>
      <w:proofErr w:type="spellStart"/>
      <w:r w:rsidR="00716658" w:rsidRPr="00AB5AD5">
        <w:rPr>
          <w:color w:val="auto"/>
          <w:sz w:val="28"/>
          <w:szCs w:val="28"/>
        </w:rPr>
        <w:t>Тария-Энерго</w:t>
      </w:r>
      <w:proofErr w:type="spellEnd"/>
      <w:r w:rsidR="00716658" w:rsidRPr="00AB5AD5">
        <w:rPr>
          <w:color w:val="auto"/>
          <w:sz w:val="28"/>
          <w:szCs w:val="28"/>
        </w:rPr>
        <w:t>»</w:t>
      </w:r>
      <w:r w:rsidR="00716658">
        <w:rPr>
          <w:color w:val="auto"/>
          <w:sz w:val="28"/>
          <w:szCs w:val="28"/>
        </w:rPr>
        <w:br/>
      </w:r>
      <w:r w:rsidR="00716658" w:rsidRPr="00AB5AD5">
        <w:rPr>
          <w:color w:val="auto"/>
          <w:sz w:val="28"/>
          <w:szCs w:val="28"/>
        </w:rPr>
        <w:t>на территории Запорожской области,</w:t>
      </w:r>
      <w:r w:rsidR="00716658" w:rsidRPr="00AB5AD5">
        <w:rPr>
          <w:color w:val="auto"/>
        </w:rPr>
        <w:t xml:space="preserve"> </w:t>
      </w:r>
      <w:r w:rsidR="00716658" w:rsidRPr="00AB5AD5">
        <w:rPr>
          <w:color w:val="auto"/>
          <w:sz w:val="28"/>
          <w:szCs w:val="28"/>
        </w:rPr>
        <w:t xml:space="preserve">ООО </w:t>
      </w:r>
      <w:proofErr w:type="spellStart"/>
      <w:r w:rsidR="00716658" w:rsidRPr="00AB5AD5">
        <w:rPr>
          <w:color w:val="auto"/>
          <w:sz w:val="28"/>
          <w:szCs w:val="28"/>
        </w:rPr>
        <w:t>Русэнергосбыт</w:t>
      </w:r>
      <w:proofErr w:type="spellEnd"/>
      <w:r w:rsidR="00716658" w:rsidRPr="00AB5AD5">
        <w:rPr>
          <w:color w:val="auto"/>
          <w:sz w:val="28"/>
          <w:szCs w:val="28"/>
        </w:rPr>
        <w:t>» на территории города Москвы и Челябинской области</w:t>
      </w:r>
      <w:r w:rsidR="001024CE" w:rsidRPr="00AB5AD5">
        <w:rPr>
          <w:color w:val="auto"/>
          <w:sz w:val="28"/>
          <w:szCs w:val="28"/>
        </w:rPr>
        <w:t xml:space="preserve"> занимают доминирующего положения</w:t>
      </w:r>
      <w:r w:rsidR="00716658" w:rsidRPr="00AB5AD5">
        <w:rPr>
          <w:color w:val="auto"/>
          <w:sz w:val="28"/>
          <w:szCs w:val="28"/>
        </w:rPr>
        <w:t>.</w:t>
      </w:r>
    </w:p>
    <w:p w:rsidR="00BA35E6" w:rsidRPr="008D6B19" w:rsidRDefault="00BA35E6" w:rsidP="00BA35E6">
      <w:pPr>
        <w:pStyle w:val="a3"/>
        <w:ind w:firstLine="539"/>
        <w:jc w:val="both"/>
        <w:rPr>
          <w:sz w:val="28"/>
          <w:szCs w:val="28"/>
        </w:rPr>
      </w:pPr>
      <w:r w:rsidRPr="008D6B19">
        <w:rPr>
          <w:sz w:val="28"/>
          <w:szCs w:val="28"/>
        </w:rPr>
        <w:t xml:space="preserve">Необходимо отметить, что некоторые независимые </w:t>
      </w:r>
      <w:proofErr w:type="spellStart"/>
      <w:r w:rsidRPr="008D6B19">
        <w:rPr>
          <w:sz w:val="28"/>
          <w:szCs w:val="28"/>
        </w:rPr>
        <w:t>энергосбытовые</w:t>
      </w:r>
      <w:proofErr w:type="spellEnd"/>
      <w:r w:rsidRPr="008D6B19">
        <w:rPr>
          <w:sz w:val="28"/>
          <w:szCs w:val="28"/>
        </w:rPr>
        <w:t xml:space="preserve"> организации действуют на территории нескольких субъектов Российской Федерации. </w:t>
      </w:r>
      <w:proofErr w:type="gramStart"/>
      <w:r w:rsidRPr="008D6B19">
        <w:rPr>
          <w:sz w:val="28"/>
          <w:szCs w:val="28"/>
        </w:rPr>
        <w:t>Например</w:t>
      </w:r>
      <w:proofErr w:type="gramEnd"/>
      <w:r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АО «</w:t>
      </w:r>
      <w:proofErr w:type="spellStart"/>
      <w:r w:rsidRPr="008D6B19">
        <w:rPr>
          <w:sz w:val="28"/>
          <w:szCs w:val="28"/>
        </w:rPr>
        <w:t>Мосэнергосбыт</w:t>
      </w:r>
      <w:proofErr w:type="spellEnd"/>
      <w:r w:rsidRPr="008D6B19">
        <w:rPr>
          <w:sz w:val="28"/>
          <w:szCs w:val="28"/>
        </w:rPr>
        <w:t>» - в следующих регионах Российской Федерации: Алтайский край, Астраханская область, Белгородская область, Брянская область, Владимирская область, Волгоградская область, Вологодская область, Воронежская область,</w:t>
      </w:r>
      <w:r w:rsidR="00527CE7" w:rsidRPr="008D6B19">
        <w:rPr>
          <w:sz w:val="28"/>
          <w:szCs w:val="28"/>
        </w:rPr>
        <w:t xml:space="preserve"> </w:t>
      </w:r>
      <w:r w:rsidRPr="008D6B19">
        <w:rPr>
          <w:sz w:val="28"/>
          <w:szCs w:val="28"/>
        </w:rPr>
        <w:t>г. Санкт-Петербург, Иркутская область, Калининградская область, Калужская область, Кемеровская область, Кировская область, Костромская область, Краснодарский край, Красноярский край, Курская область, Ленинградская область, Липецкая область, Мордовская Республика,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Республика Адыгея, Республика Башкортостан, Республика Татарстан, Республика Чувашия, Ростовская область, Рязанская область, Самарская область, Саратовская область, Свердловская область, Смоленская область, Ставропольский край, Тверская область, Томская область, Тульская область, Тюменская область, Удмуртская Республика, Ульяновская область, Челябинская область, Ярославская область, Ханты-Мансийский автономный округ – Югра;</w:t>
      </w:r>
    </w:p>
    <w:p w:rsidR="00BA35E6" w:rsidRPr="008D6B19" w:rsidRDefault="00BA35E6" w:rsidP="00BA35E6">
      <w:pPr>
        <w:pStyle w:val="a3"/>
        <w:ind w:firstLine="539"/>
        <w:jc w:val="both"/>
        <w:rPr>
          <w:sz w:val="28"/>
          <w:szCs w:val="28"/>
        </w:rPr>
      </w:pPr>
      <w:r w:rsidRPr="008D6B19">
        <w:rPr>
          <w:sz w:val="28"/>
          <w:szCs w:val="28"/>
        </w:rPr>
        <w:lastRenderedPageBreak/>
        <w:t xml:space="preserve">- ООО «МАРЭМ+» - на территории Алтайского края, Красноярского края, Калужской области, </w:t>
      </w:r>
      <w:r w:rsidR="00CA6F02" w:rsidRPr="008D6B19">
        <w:rPr>
          <w:sz w:val="28"/>
          <w:szCs w:val="28"/>
        </w:rPr>
        <w:t>г. Москва</w:t>
      </w:r>
      <w:r w:rsidRPr="008D6B19">
        <w:rPr>
          <w:sz w:val="28"/>
          <w:szCs w:val="28"/>
        </w:rPr>
        <w:t>, Омской области, Свердловской области, Тверской области, Республики Мордовия, Республики Хакасия, Ярославской области</w:t>
      </w:r>
      <w:r w:rsidR="00CA6F02" w:rsidRPr="008D6B19">
        <w:rPr>
          <w:sz w:val="28"/>
          <w:szCs w:val="28"/>
        </w:rPr>
        <w:t>,</w:t>
      </w:r>
      <w:r w:rsidR="00CA6F02" w:rsidRPr="008D6B19">
        <w:t xml:space="preserve"> </w:t>
      </w:r>
      <w:r w:rsidR="00CA6F02" w:rsidRPr="008D6B19">
        <w:rPr>
          <w:sz w:val="28"/>
          <w:szCs w:val="28"/>
        </w:rPr>
        <w:t>Ульяновской области</w:t>
      </w:r>
      <w:r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xml:space="preserve">- АО «Газпром </w:t>
      </w:r>
      <w:proofErr w:type="spellStart"/>
      <w:r w:rsidRPr="008D6B19">
        <w:rPr>
          <w:sz w:val="28"/>
          <w:szCs w:val="28"/>
        </w:rPr>
        <w:t>энергосбыт</w:t>
      </w:r>
      <w:proofErr w:type="spellEnd"/>
      <w:r w:rsidRPr="008D6B19">
        <w:rPr>
          <w:sz w:val="28"/>
          <w:szCs w:val="28"/>
        </w:rPr>
        <w:t>» осуществляет деятельность по купле-продаже (поставке) электр</w:t>
      </w:r>
      <w:r w:rsidR="00AD6675" w:rsidRPr="008D6B19">
        <w:rPr>
          <w:sz w:val="28"/>
          <w:szCs w:val="28"/>
        </w:rPr>
        <w:t>ической энергии на территории 33</w:t>
      </w:r>
      <w:r w:rsidRPr="008D6B19">
        <w:rPr>
          <w:sz w:val="28"/>
          <w:szCs w:val="28"/>
        </w:rPr>
        <w:t xml:space="preserve"> субъектов Российской Федерации;</w:t>
      </w:r>
    </w:p>
    <w:p w:rsidR="00BA35E6" w:rsidRPr="008D6B19" w:rsidRDefault="00BA35E6" w:rsidP="00BA35E6">
      <w:pPr>
        <w:pStyle w:val="a3"/>
        <w:ind w:firstLine="539"/>
        <w:jc w:val="both"/>
        <w:rPr>
          <w:sz w:val="28"/>
          <w:szCs w:val="28"/>
        </w:rPr>
      </w:pPr>
      <w:r w:rsidRPr="008D6B19">
        <w:rPr>
          <w:sz w:val="28"/>
          <w:szCs w:val="28"/>
        </w:rPr>
        <w:t>- ООО «</w:t>
      </w:r>
      <w:proofErr w:type="spellStart"/>
      <w:r w:rsidRPr="008D6B19">
        <w:rPr>
          <w:sz w:val="28"/>
          <w:szCs w:val="28"/>
        </w:rPr>
        <w:t>Русэнергосбыт</w:t>
      </w:r>
      <w:proofErr w:type="spellEnd"/>
      <w:r w:rsidRPr="008D6B19">
        <w:rPr>
          <w:sz w:val="28"/>
          <w:szCs w:val="28"/>
        </w:rPr>
        <w:t>» осуществляет деятельность по купле-продаже (поставке) электр</w:t>
      </w:r>
      <w:r w:rsidR="00AD6675" w:rsidRPr="008D6B19">
        <w:rPr>
          <w:sz w:val="28"/>
          <w:szCs w:val="28"/>
        </w:rPr>
        <w:t>ической энергии на территории 49</w:t>
      </w:r>
      <w:r w:rsidRPr="008D6B19">
        <w:rPr>
          <w:sz w:val="28"/>
          <w:szCs w:val="28"/>
        </w:rPr>
        <w:t xml:space="preserve"> субъектов Российской Федерации;</w:t>
      </w:r>
    </w:p>
    <w:p w:rsidR="00BA35E6" w:rsidRPr="008D6B19" w:rsidRDefault="00BA35E6" w:rsidP="00BA35E6">
      <w:pPr>
        <w:pStyle w:val="a3"/>
        <w:ind w:firstLine="539"/>
        <w:jc w:val="both"/>
        <w:rPr>
          <w:sz w:val="28"/>
          <w:szCs w:val="28"/>
        </w:rPr>
      </w:pPr>
      <w:r w:rsidRPr="008D6B19">
        <w:rPr>
          <w:sz w:val="28"/>
          <w:szCs w:val="28"/>
        </w:rPr>
        <w:t>- ООО «</w:t>
      </w:r>
      <w:proofErr w:type="spellStart"/>
      <w:r w:rsidRPr="008D6B19">
        <w:rPr>
          <w:sz w:val="28"/>
          <w:szCs w:val="28"/>
        </w:rPr>
        <w:t>Русэнергоресурс</w:t>
      </w:r>
      <w:proofErr w:type="spellEnd"/>
      <w:r w:rsidRPr="008D6B19">
        <w:rPr>
          <w:sz w:val="28"/>
          <w:szCs w:val="28"/>
        </w:rPr>
        <w:t>» осуществляет деятельность по купле-продаже (поставке) электр</w:t>
      </w:r>
      <w:r w:rsidR="00AD6675" w:rsidRPr="008D6B19">
        <w:rPr>
          <w:sz w:val="28"/>
          <w:szCs w:val="28"/>
        </w:rPr>
        <w:t>ической энергии на территории 34</w:t>
      </w:r>
      <w:r w:rsidRPr="008D6B19">
        <w:rPr>
          <w:sz w:val="28"/>
          <w:szCs w:val="28"/>
        </w:rPr>
        <w:t xml:space="preserve"> субъектов Российской Федерации;</w:t>
      </w:r>
    </w:p>
    <w:p w:rsidR="00BA35E6" w:rsidRPr="008D6B19" w:rsidRDefault="00BA35E6" w:rsidP="00BA35E6">
      <w:pPr>
        <w:pStyle w:val="a3"/>
        <w:ind w:firstLine="539"/>
        <w:jc w:val="both"/>
        <w:rPr>
          <w:sz w:val="28"/>
          <w:szCs w:val="28"/>
        </w:rPr>
      </w:pPr>
      <w:r w:rsidRPr="008D6B19">
        <w:rPr>
          <w:sz w:val="28"/>
          <w:szCs w:val="28"/>
        </w:rPr>
        <w:t>- ООО «</w:t>
      </w:r>
      <w:proofErr w:type="spellStart"/>
      <w:r w:rsidRPr="008D6B19">
        <w:rPr>
          <w:sz w:val="28"/>
          <w:szCs w:val="28"/>
        </w:rPr>
        <w:t>Транснефтьэнерго</w:t>
      </w:r>
      <w:proofErr w:type="spellEnd"/>
      <w:r w:rsidRPr="008D6B19">
        <w:rPr>
          <w:sz w:val="28"/>
          <w:szCs w:val="28"/>
        </w:rPr>
        <w:t>» осуществляет свою деятельность по купле-продаже (поставке)</w:t>
      </w:r>
      <w:r w:rsidR="00AD6675" w:rsidRPr="008D6B19">
        <w:t xml:space="preserve"> </w:t>
      </w:r>
      <w:r w:rsidR="00AD6675" w:rsidRPr="008D6B19">
        <w:rPr>
          <w:sz w:val="28"/>
          <w:szCs w:val="28"/>
        </w:rPr>
        <w:t>электрической энергии на территории 40 субъектов Российской Федерации</w:t>
      </w:r>
      <w:r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ООО «ЛУКОЙЛ-</w:t>
      </w:r>
      <w:r w:rsidR="00023BDA" w:rsidRPr="008D6B19">
        <w:t xml:space="preserve"> </w:t>
      </w:r>
      <w:r w:rsidR="00023BDA" w:rsidRPr="008D6B19">
        <w:rPr>
          <w:sz w:val="28"/>
          <w:szCs w:val="28"/>
        </w:rPr>
        <w:t>ЭНЕРГОСЕТИ</w:t>
      </w:r>
      <w:r w:rsidRPr="008D6B19">
        <w:rPr>
          <w:sz w:val="28"/>
          <w:szCs w:val="28"/>
        </w:rPr>
        <w:t>» осуществляет деятельность по купле-продаже (поставке) электрической энергии на территории следующих субъектов Российской Федерации: Архангельская</w:t>
      </w:r>
      <w:r w:rsidR="00AD6675" w:rsidRPr="008D6B19">
        <w:rPr>
          <w:sz w:val="28"/>
          <w:szCs w:val="28"/>
        </w:rPr>
        <w:t xml:space="preserve"> область, Астраханская область,</w:t>
      </w:r>
      <w:r w:rsidRPr="008D6B19">
        <w:rPr>
          <w:sz w:val="28"/>
          <w:szCs w:val="28"/>
        </w:rPr>
        <w:t xml:space="preserve"> Вологодская область, Кемеровская область</w:t>
      </w:r>
      <w:r w:rsidR="00A017A3" w:rsidRPr="008D6B19">
        <w:rPr>
          <w:sz w:val="28"/>
          <w:szCs w:val="28"/>
        </w:rPr>
        <w:t>, Новгородская</w:t>
      </w:r>
      <w:r w:rsidRPr="008D6B19">
        <w:rPr>
          <w:sz w:val="28"/>
          <w:szCs w:val="28"/>
        </w:rPr>
        <w:t xml:space="preserve"> область,</w:t>
      </w:r>
      <w:r w:rsidR="00A017A3" w:rsidRPr="008D6B19">
        <w:rPr>
          <w:sz w:val="28"/>
          <w:szCs w:val="28"/>
        </w:rPr>
        <w:t xml:space="preserve"> </w:t>
      </w:r>
      <w:r w:rsidRPr="008D6B19">
        <w:rPr>
          <w:sz w:val="28"/>
          <w:szCs w:val="28"/>
        </w:rPr>
        <w:t xml:space="preserve">Орловская область, Пермский край, </w:t>
      </w:r>
      <w:r w:rsidR="00023BDA" w:rsidRPr="008D6B19">
        <w:rPr>
          <w:sz w:val="28"/>
          <w:szCs w:val="28"/>
        </w:rPr>
        <w:t xml:space="preserve">Республики Адыгея и </w:t>
      </w:r>
      <w:r w:rsidRPr="008D6B19">
        <w:rPr>
          <w:sz w:val="28"/>
          <w:szCs w:val="28"/>
        </w:rPr>
        <w:t xml:space="preserve">Татарстан, Самарская область, </w:t>
      </w:r>
      <w:r w:rsidR="00A017A3" w:rsidRPr="008D6B19">
        <w:rPr>
          <w:sz w:val="28"/>
          <w:szCs w:val="28"/>
        </w:rPr>
        <w:t>г. Севастополь,</w:t>
      </w:r>
      <w:r w:rsidR="00023BDA" w:rsidRPr="008D6B19">
        <w:rPr>
          <w:sz w:val="28"/>
          <w:szCs w:val="28"/>
        </w:rPr>
        <w:t xml:space="preserve"> </w:t>
      </w:r>
      <w:r w:rsidRPr="008D6B19">
        <w:rPr>
          <w:sz w:val="28"/>
          <w:szCs w:val="28"/>
        </w:rPr>
        <w:t xml:space="preserve">Ставропольский край, Тверская область, </w:t>
      </w:r>
      <w:r w:rsidR="00023BDA" w:rsidRPr="008D6B19">
        <w:rPr>
          <w:sz w:val="28"/>
          <w:szCs w:val="28"/>
        </w:rPr>
        <w:t>Пермский край, Челябинская область</w:t>
      </w:r>
      <w:r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xml:space="preserve">- ООО «Магнит </w:t>
      </w:r>
      <w:proofErr w:type="spellStart"/>
      <w:r w:rsidRPr="008D6B19">
        <w:rPr>
          <w:sz w:val="28"/>
          <w:szCs w:val="28"/>
        </w:rPr>
        <w:t>Энерго</w:t>
      </w:r>
      <w:proofErr w:type="spellEnd"/>
      <w:r w:rsidRPr="008D6B19">
        <w:rPr>
          <w:sz w:val="28"/>
          <w:szCs w:val="28"/>
        </w:rPr>
        <w:t>» осуществляет свою деятельность по (продаже) электроэнергии на территории следующих субъектов Российской Федерации: Архангельская область, Алтайский край, Астраханская область, Белгородская область, Брянская область, Владимирская область, Волгоградская область, Вологодская область, Воронежская область, г. Москва, г. Санкт-Петербург, Ивановская область, Калужская область,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Республики: Адыгея, Алтай, Башкортостан, Ингушетия, Кабардино-Балкарская, Калмыкия, Карачаево-Черкесская, Карелия, Марий Эл, Мордовия, Северная Осети-Алания, Татарстан, Удмуртия, Хакасия, Чувашия, Ростовская область, Рязанская область, Самарская область, Саратовская область, Свердловская область, Смоленская область, Ставропольский край, Тамбовская область, Тверская область, Томская область, Тверская область, Томская область, Тульская область, Тюменская область, Ульяновская область, Ханты-Мансийский автономный округ, Челябинская область, Ямало-Ненецкий автономный округ, Ярославская область;</w:t>
      </w:r>
    </w:p>
    <w:p w:rsidR="00BA35E6" w:rsidRPr="008D6B19" w:rsidRDefault="00BA35E6" w:rsidP="00BA35E6">
      <w:pPr>
        <w:pStyle w:val="a3"/>
        <w:ind w:firstLine="539"/>
        <w:jc w:val="both"/>
        <w:rPr>
          <w:sz w:val="28"/>
          <w:szCs w:val="28"/>
        </w:rPr>
      </w:pPr>
      <w:r w:rsidRPr="008D6B19">
        <w:rPr>
          <w:sz w:val="28"/>
          <w:szCs w:val="28"/>
        </w:rPr>
        <w:t xml:space="preserve">- ООО «РН - </w:t>
      </w:r>
      <w:proofErr w:type="spellStart"/>
      <w:r w:rsidRPr="008D6B19">
        <w:rPr>
          <w:sz w:val="28"/>
          <w:szCs w:val="28"/>
        </w:rPr>
        <w:t>Энерго</w:t>
      </w:r>
      <w:proofErr w:type="spellEnd"/>
      <w:r w:rsidRPr="008D6B19">
        <w:rPr>
          <w:sz w:val="28"/>
          <w:szCs w:val="28"/>
        </w:rPr>
        <w:t xml:space="preserve">» (г. Москва) осуществляет деятельность по купле-продаже (поставке) электрической энергии на территории следующих субъектов РФ: Алтайский край, Амурская область, Архангельская область, Астраханская </w:t>
      </w:r>
      <w:r w:rsidRPr="008D6B19">
        <w:rPr>
          <w:sz w:val="28"/>
          <w:szCs w:val="28"/>
        </w:rPr>
        <w:lastRenderedPageBreak/>
        <w:t>область, Белгородская область, Брянская область, Владимирская область, Волгоградская область, Вологодская область, Воронежская область, г. Москва, г. Санкт-Петербург, Иркутская область, Калужская область,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Московская область, Мурманская область, Новосибирская область, Омская область, Приморский край, Псковская область, Республики: Башкортостан, Бурятия, Татарстан, Хакасия; Ростовская область, Самарская область, Саратовская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Хабаровский край, Ханты-Ман</w:t>
      </w:r>
      <w:r w:rsidR="00072921" w:rsidRPr="008D6B19">
        <w:rPr>
          <w:sz w:val="28"/>
          <w:szCs w:val="28"/>
        </w:rPr>
        <w:t>сийский автономный округ – Югра</w:t>
      </w:r>
      <w:r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АО «</w:t>
      </w:r>
      <w:proofErr w:type="spellStart"/>
      <w:r w:rsidRPr="008D6B19">
        <w:rPr>
          <w:sz w:val="28"/>
          <w:szCs w:val="28"/>
        </w:rPr>
        <w:t>Атомэнергопромсбыт</w:t>
      </w:r>
      <w:proofErr w:type="spellEnd"/>
      <w:r w:rsidRPr="008D6B19">
        <w:rPr>
          <w:sz w:val="28"/>
          <w:szCs w:val="28"/>
        </w:rPr>
        <w:t>» осуществляет деятельность по купле-продаже (поставке) электрической энергии на территории следующих субъектов РФ: Владимирская область, Воронежская область, г. Москва, Калужская область, Красноярский край, Курганская область, Ленинградская область, Московская область, Мурманская область, Новосибирская область, Пензенская область, Пермский край, Республика Карелия, Ростовская область, Свердловская область, Удмуртская Республика, Челябинская область;</w:t>
      </w:r>
    </w:p>
    <w:p w:rsidR="00BA35E6" w:rsidRPr="008D6B19" w:rsidRDefault="00BA35E6" w:rsidP="00BA35E6">
      <w:pPr>
        <w:pStyle w:val="a3"/>
        <w:ind w:firstLine="539"/>
        <w:jc w:val="both"/>
        <w:rPr>
          <w:sz w:val="28"/>
          <w:szCs w:val="28"/>
        </w:rPr>
      </w:pPr>
      <w:r w:rsidRPr="008D6B19">
        <w:rPr>
          <w:color w:val="auto"/>
          <w:sz w:val="28"/>
          <w:szCs w:val="28"/>
        </w:rPr>
        <w:t xml:space="preserve">- </w:t>
      </w:r>
      <w:r w:rsidRPr="008D6B19">
        <w:rPr>
          <w:sz w:val="28"/>
          <w:szCs w:val="28"/>
        </w:rPr>
        <w:t>ООО «Инженерные изыскания» осуществляет деятельность по купле-продаже (поставке) электрической энергии на территории</w:t>
      </w:r>
      <w:r w:rsidR="00023BDA" w:rsidRPr="008D6B19">
        <w:rPr>
          <w:sz w:val="28"/>
          <w:szCs w:val="28"/>
        </w:rPr>
        <w:t xml:space="preserve"> Алтайский край,</w:t>
      </w:r>
      <w:r w:rsidRPr="008D6B19">
        <w:rPr>
          <w:sz w:val="28"/>
          <w:szCs w:val="28"/>
        </w:rPr>
        <w:t xml:space="preserve"> Амурской, </w:t>
      </w:r>
      <w:r w:rsidR="00023BDA" w:rsidRPr="008D6B19">
        <w:rPr>
          <w:sz w:val="28"/>
          <w:szCs w:val="28"/>
        </w:rPr>
        <w:t xml:space="preserve">Астраханская, </w:t>
      </w:r>
      <w:r w:rsidRPr="008D6B19">
        <w:rPr>
          <w:sz w:val="28"/>
          <w:szCs w:val="28"/>
        </w:rPr>
        <w:t>Вологодской, Мурманской областей, г. Санкт – Петербурга, Республик Коми, Карелия и Бурятия;</w:t>
      </w:r>
    </w:p>
    <w:p w:rsidR="00BA35E6" w:rsidRPr="008D6B19" w:rsidRDefault="00BA35E6" w:rsidP="00BA35E6">
      <w:pPr>
        <w:pStyle w:val="a3"/>
        <w:ind w:firstLine="539"/>
        <w:jc w:val="both"/>
        <w:rPr>
          <w:sz w:val="28"/>
          <w:szCs w:val="28"/>
        </w:rPr>
      </w:pPr>
      <w:r w:rsidRPr="008D6B19">
        <w:rPr>
          <w:sz w:val="28"/>
          <w:szCs w:val="28"/>
        </w:rPr>
        <w:t>- ООО «</w:t>
      </w:r>
      <w:proofErr w:type="spellStart"/>
      <w:r w:rsidRPr="008D6B19">
        <w:rPr>
          <w:sz w:val="28"/>
          <w:szCs w:val="28"/>
        </w:rPr>
        <w:t>ГлавЭнергоСбыт</w:t>
      </w:r>
      <w:proofErr w:type="spellEnd"/>
      <w:r w:rsidRPr="008D6B19">
        <w:rPr>
          <w:sz w:val="28"/>
          <w:szCs w:val="28"/>
        </w:rPr>
        <w:t xml:space="preserve">» осуществляет деятельность по купле-продаже (поставке) электрической энергии на территории следующих субъектов РФ: Алтайский край, </w:t>
      </w:r>
      <w:r w:rsidR="00023BDA" w:rsidRPr="008D6B19">
        <w:rPr>
          <w:sz w:val="28"/>
          <w:szCs w:val="28"/>
        </w:rPr>
        <w:t xml:space="preserve">Забайкальский край, </w:t>
      </w:r>
      <w:r w:rsidRPr="008D6B19">
        <w:rPr>
          <w:sz w:val="28"/>
          <w:szCs w:val="28"/>
        </w:rPr>
        <w:t>Кемеровская область, Красноярский край, Республ</w:t>
      </w:r>
      <w:r w:rsidR="00023BDA" w:rsidRPr="008D6B19">
        <w:rPr>
          <w:sz w:val="28"/>
          <w:szCs w:val="28"/>
        </w:rPr>
        <w:t>ика Бурятия, Республика Хакасия,</w:t>
      </w:r>
      <w:r w:rsidR="00023BDA" w:rsidRPr="008D6B19">
        <w:t xml:space="preserve"> </w:t>
      </w:r>
      <w:r w:rsidR="00023BDA" w:rsidRPr="008D6B19">
        <w:rPr>
          <w:sz w:val="28"/>
          <w:szCs w:val="28"/>
        </w:rPr>
        <w:t>Приморский край, Хабаровский край</w:t>
      </w:r>
      <w:r w:rsidRPr="008D6B19">
        <w:rPr>
          <w:sz w:val="28"/>
          <w:szCs w:val="28"/>
        </w:rPr>
        <w:t>;</w:t>
      </w:r>
    </w:p>
    <w:p w:rsidR="00595DCB" w:rsidRDefault="00BA35E6" w:rsidP="00595DCB">
      <w:pPr>
        <w:pStyle w:val="a3"/>
        <w:ind w:firstLine="539"/>
        <w:jc w:val="both"/>
      </w:pPr>
      <w:r w:rsidRPr="008D6B19">
        <w:rPr>
          <w:sz w:val="28"/>
          <w:szCs w:val="28"/>
        </w:rPr>
        <w:t>В качестве покупателей электрической энергии (мощности) на розничных рынках электри</w:t>
      </w:r>
      <w:r w:rsidR="007B66C6" w:rsidRPr="008D6B19">
        <w:rPr>
          <w:sz w:val="28"/>
          <w:szCs w:val="28"/>
        </w:rPr>
        <w:t>ческой энергии (мощности) в 2022 и 2023 годах</w:t>
      </w:r>
      <w:r w:rsidRPr="008D6B19">
        <w:rPr>
          <w:sz w:val="28"/>
          <w:szCs w:val="28"/>
        </w:rPr>
        <w:t xml:space="preserve"> выступали лица, </w:t>
      </w:r>
      <w:r w:rsidRPr="008D6B19">
        <w:rPr>
          <w:sz w:val="28"/>
          <w:szCs w:val="28"/>
          <w:lang w:eastAsia="ru-RU"/>
        </w:rPr>
        <w:t xml:space="preserve">приобретающие электрическую энергию (мощность) для собственных бытовых и (или) производственных нужд (потребители), а также </w:t>
      </w:r>
      <w:proofErr w:type="spellStart"/>
      <w:r w:rsidRPr="008D6B19">
        <w:rPr>
          <w:sz w:val="28"/>
          <w:szCs w:val="28"/>
          <w:lang w:eastAsia="ru-RU"/>
        </w:rPr>
        <w:t>энергосбытовые</w:t>
      </w:r>
      <w:proofErr w:type="spellEnd"/>
      <w:r w:rsidRPr="008D6B19">
        <w:rPr>
          <w:sz w:val="28"/>
          <w:szCs w:val="28"/>
          <w:lang w:eastAsia="ru-RU"/>
        </w:rPr>
        <w:t xml:space="preserve"> организации, покупающие электрическую энергию (мощность) для последующей перепродажи потребителям.</w:t>
      </w:r>
    </w:p>
    <w:p w:rsidR="00BA35E6" w:rsidRPr="008D6B19" w:rsidRDefault="00BA35E6" w:rsidP="00DA2ADB">
      <w:pPr>
        <w:pStyle w:val="1"/>
        <w:jc w:val="center"/>
        <w:rPr>
          <w:rFonts w:ascii="Times New Roman" w:hAnsi="Times New Roman" w:cs="Times New Roman"/>
          <w:sz w:val="28"/>
          <w:szCs w:val="28"/>
        </w:rPr>
      </w:pPr>
      <w:bookmarkStart w:id="8" w:name="_Toc103171479"/>
      <w:r w:rsidRPr="008D6B19">
        <w:rPr>
          <w:rFonts w:ascii="Times New Roman" w:hAnsi="Times New Roman" w:cs="Times New Roman"/>
          <w:sz w:val="28"/>
          <w:szCs w:val="28"/>
          <w:lang w:val="en-US"/>
        </w:rPr>
        <w:t>VI</w:t>
      </w:r>
      <w:r w:rsidRPr="008D6B19">
        <w:rPr>
          <w:rFonts w:ascii="Times New Roman" w:hAnsi="Times New Roman" w:cs="Times New Roman"/>
          <w:sz w:val="28"/>
          <w:szCs w:val="28"/>
        </w:rPr>
        <w:t>. Уровень концентрации розничных рынков</w:t>
      </w:r>
      <w:bookmarkEnd w:id="8"/>
      <w:r w:rsidR="00DA2ADB" w:rsidRPr="008D6B19">
        <w:rPr>
          <w:rFonts w:ascii="Times New Roman" w:hAnsi="Times New Roman" w:cs="Times New Roman"/>
          <w:sz w:val="28"/>
          <w:szCs w:val="28"/>
        </w:rPr>
        <w:t xml:space="preserve"> </w:t>
      </w:r>
      <w:bookmarkStart w:id="9" w:name="_Toc103171480"/>
      <w:r w:rsidRPr="008D6B19">
        <w:rPr>
          <w:rFonts w:ascii="Times New Roman" w:hAnsi="Times New Roman" w:cs="Times New Roman"/>
          <w:sz w:val="28"/>
          <w:szCs w:val="28"/>
        </w:rPr>
        <w:t>электрической энергии (мощности)</w:t>
      </w:r>
      <w:bookmarkEnd w:id="9"/>
    </w:p>
    <w:p w:rsidR="00DA2ADB" w:rsidRPr="008D6B19" w:rsidRDefault="00DA2ADB" w:rsidP="00BA35E6">
      <w:pPr>
        <w:ind w:firstLine="539"/>
        <w:jc w:val="both"/>
        <w:rPr>
          <w:color w:val="000000"/>
          <w:sz w:val="28"/>
          <w:szCs w:val="28"/>
        </w:rPr>
      </w:pPr>
    </w:p>
    <w:p w:rsidR="00BA35E6" w:rsidRPr="008D6B19" w:rsidRDefault="00BA35E6" w:rsidP="00BA35E6">
      <w:pPr>
        <w:ind w:firstLine="539"/>
        <w:jc w:val="both"/>
        <w:rPr>
          <w:sz w:val="28"/>
          <w:szCs w:val="28"/>
        </w:rPr>
      </w:pPr>
      <w:r w:rsidRPr="008D6B19">
        <w:rPr>
          <w:color w:val="000000"/>
          <w:sz w:val="28"/>
          <w:szCs w:val="28"/>
        </w:rPr>
        <w:t>Для оценки состояния конкурентной среды на розничных рынках электрической энергии (мощности) территориальными органами ФАС России производилась оценка количественных показателей. Использовался коэффициент рыночной концентрации (</w:t>
      </w:r>
      <w:r w:rsidRPr="008D6B19">
        <w:rPr>
          <w:color w:val="000000"/>
          <w:sz w:val="28"/>
          <w:szCs w:val="28"/>
          <w:lang w:val="en-US"/>
        </w:rPr>
        <w:t>CR</w:t>
      </w:r>
      <w:r w:rsidRPr="008D6B19">
        <w:rPr>
          <w:color w:val="000000"/>
          <w:sz w:val="28"/>
          <w:szCs w:val="28"/>
        </w:rPr>
        <w:t xml:space="preserve">) (сумма долей на товарном рынке (выраженных в процентах) определенного числа крупнейших хозяйствующих субъектов, действующих на данном рынке), а также определялся индекс рыночной концентрации </w:t>
      </w:r>
      <w:proofErr w:type="spellStart"/>
      <w:r w:rsidRPr="008D6B19">
        <w:rPr>
          <w:sz w:val="28"/>
          <w:szCs w:val="28"/>
        </w:rPr>
        <w:t>Герфиндаля-Гиршмана</w:t>
      </w:r>
      <w:proofErr w:type="spellEnd"/>
      <w:r w:rsidRPr="008D6B19">
        <w:rPr>
          <w:sz w:val="28"/>
          <w:szCs w:val="28"/>
        </w:rPr>
        <w:t xml:space="preserve"> (</w:t>
      </w:r>
      <w:r w:rsidRPr="008D6B19">
        <w:rPr>
          <w:sz w:val="28"/>
          <w:szCs w:val="28"/>
          <w:lang w:val="en-US"/>
        </w:rPr>
        <w:t>HHI</w:t>
      </w:r>
      <w:r w:rsidRPr="008D6B19">
        <w:rPr>
          <w:sz w:val="28"/>
          <w:szCs w:val="28"/>
        </w:rPr>
        <w:t>) (сумма квадратов долей (выраженных в процентах) на товарном рынке всех хозяйствующих субъектов, действующих на данном рынке).</w:t>
      </w:r>
    </w:p>
    <w:p w:rsidR="00BA35E6" w:rsidRPr="008D6B19" w:rsidRDefault="00BA35E6" w:rsidP="00BA35E6">
      <w:pPr>
        <w:pStyle w:val="a3"/>
        <w:ind w:firstLine="539"/>
        <w:jc w:val="both"/>
        <w:rPr>
          <w:sz w:val="28"/>
          <w:szCs w:val="28"/>
        </w:rPr>
      </w:pPr>
      <w:r w:rsidRPr="008D6B19">
        <w:rPr>
          <w:sz w:val="28"/>
          <w:szCs w:val="28"/>
        </w:rPr>
        <w:lastRenderedPageBreak/>
        <w:t>По результатам расчетов, территориальными органами ФА</w:t>
      </w:r>
      <w:r w:rsidR="002E6B56" w:rsidRPr="008D6B19">
        <w:rPr>
          <w:sz w:val="28"/>
          <w:szCs w:val="28"/>
        </w:rPr>
        <w:t>С России установлено, что в 2022 и 2023 годах</w:t>
      </w:r>
      <w:r w:rsidRPr="008D6B19">
        <w:rPr>
          <w:sz w:val="28"/>
          <w:szCs w:val="28"/>
        </w:rPr>
        <w:t xml:space="preserve"> региональные розничные рынки купли-продажи электрической энергии (мощности) характеризовались высоким уровнем концентрации и неразвитой конкуренцией (при 70%&lt;= </w:t>
      </w:r>
      <w:r w:rsidRPr="008D6B19">
        <w:rPr>
          <w:sz w:val="28"/>
          <w:szCs w:val="28"/>
          <w:lang w:val="en-US"/>
        </w:rPr>
        <w:t>CR</w:t>
      </w:r>
      <w:r w:rsidRPr="008D6B19">
        <w:rPr>
          <w:sz w:val="28"/>
          <w:szCs w:val="28"/>
        </w:rPr>
        <w:t xml:space="preserve"> &lt;= 100% или 2000 &lt;= </w:t>
      </w:r>
      <w:r w:rsidRPr="008D6B19">
        <w:rPr>
          <w:sz w:val="28"/>
          <w:szCs w:val="28"/>
          <w:lang w:val="en-US"/>
        </w:rPr>
        <w:t>HHI</w:t>
      </w:r>
      <w:r w:rsidRPr="008D6B19">
        <w:rPr>
          <w:sz w:val="28"/>
          <w:szCs w:val="28"/>
        </w:rPr>
        <w:t xml:space="preserve"> &lt;= 10000).</w:t>
      </w:r>
    </w:p>
    <w:p w:rsidR="00BA35E6" w:rsidRPr="008D6B19" w:rsidRDefault="00BA35E6" w:rsidP="00BA35E6">
      <w:pPr>
        <w:pStyle w:val="a3"/>
        <w:ind w:firstLine="539"/>
        <w:jc w:val="both"/>
        <w:rPr>
          <w:sz w:val="28"/>
          <w:szCs w:val="28"/>
        </w:rPr>
      </w:pPr>
      <w:r w:rsidRPr="008D6B19">
        <w:rPr>
          <w:sz w:val="28"/>
          <w:szCs w:val="28"/>
        </w:rPr>
        <w:t xml:space="preserve">Сводная информация по уровням концентрации розничных рынков электрической энергии с разбивкой по регионам в приложении в формате </w:t>
      </w:r>
      <w:proofErr w:type="spellStart"/>
      <w:r w:rsidRPr="008D6B19">
        <w:rPr>
          <w:sz w:val="28"/>
          <w:szCs w:val="28"/>
        </w:rPr>
        <w:t>Excel</w:t>
      </w:r>
      <w:proofErr w:type="spellEnd"/>
      <w:r w:rsidRPr="008D6B19">
        <w:rPr>
          <w:sz w:val="28"/>
          <w:szCs w:val="28"/>
        </w:rPr>
        <w:t>.</w:t>
      </w:r>
    </w:p>
    <w:p w:rsidR="00BA35E6" w:rsidRPr="008D6B19" w:rsidRDefault="00BA35E6" w:rsidP="00DA2ADB">
      <w:pPr>
        <w:pStyle w:val="1"/>
        <w:jc w:val="center"/>
        <w:rPr>
          <w:rFonts w:ascii="Times New Roman" w:hAnsi="Times New Roman" w:cs="Times New Roman"/>
          <w:sz w:val="28"/>
          <w:szCs w:val="28"/>
          <w:lang w:eastAsia="ru-RU"/>
        </w:rPr>
      </w:pPr>
      <w:bookmarkStart w:id="10" w:name="_Toc103171481"/>
      <w:r w:rsidRPr="008D6B19">
        <w:rPr>
          <w:rFonts w:ascii="Times New Roman" w:hAnsi="Times New Roman" w:cs="Times New Roman"/>
          <w:sz w:val="28"/>
          <w:szCs w:val="28"/>
          <w:lang w:val="en-US"/>
        </w:rPr>
        <w:t>VII</w:t>
      </w:r>
      <w:r w:rsidRPr="008D6B19">
        <w:rPr>
          <w:rFonts w:ascii="Times New Roman" w:hAnsi="Times New Roman" w:cs="Times New Roman"/>
          <w:sz w:val="28"/>
          <w:szCs w:val="28"/>
        </w:rPr>
        <w:t>. Барьеры входа на розничные рынки</w:t>
      </w:r>
      <w:bookmarkEnd w:id="10"/>
      <w:r w:rsidR="00DA2ADB" w:rsidRPr="008D6B19">
        <w:rPr>
          <w:rFonts w:ascii="Times New Roman" w:hAnsi="Times New Roman" w:cs="Times New Roman"/>
          <w:sz w:val="28"/>
          <w:szCs w:val="28"/>
        </w:rPr>
        <w:t xml:space="preserve"> </w:t>
      </w:r>
      <w:bookmarkStart w:id="11" w:name="_Toc103171482"/>
      <w:r w:rsidRPr="008D6B19">
        <w:rPr>
          <w:rFonts w:ascii="Times New Roman" w:hAnsi="Times New Roman" w:cs="Times New Roman"/>
          <w:sz w:val="28"/>
          <w:szCs w:val="28"/>
        </w:rPr>
        <w:t>электрической энергии (мощности)</w:t>
      </w:r>
      <w:bookmarkEnd w:id="11"/>
    </w:p>
    <w:p w:rsidR="00DA2ADB" w:rsidRPr="008D6B19" w:rsidRDefault="00DA2ADB" w:rsidP="00BA35E6">
      <w:pPr>
        <w:pStyle w:val="a3"/>
        <w:ind w:firstLine="539"/>
        <w:jc w:val="both"/>
        <w:rPr>
          <w:sz w:val="28"/>
          <w:szCs w:val="28"/>
        </w:rPr>
      </w:pPr>
    </w:p>
    <w:p w:rsidR="00BA35E6" w:rsidRPr="008D6B19" w:rsidRDefault="00BA35E6" w:rsidP="00BA35E6">
      <w:pPr>
        <w:pStyle w:val="a3"/>
        <w:ind w:firstLine="539"/>
        <w:jc w:val="both"/>
        <w:rPr>
          <w:sz w:val="28"/>
          <w:szCs w:val="28"/>
        </w:rPr>
      </w:pPr>
      <w:r w:rsidRPr="008D6B19">
        <w:rPr>
          <w:sz w:val="28"/>
          <w:szCs w:val="28"/>
        </w:rPr>
        <w:t xml:space="preserve">ФАС России разделяет барьеры входа на рынок на </w:t>
      </w:r>
      <w:r w:rsidR="00940F0A" w:rsidRPr="008D6B19">
        <w:rPr>
          <w:sz w:val="28"/>
          <w:szCs w:val="28"/>
        </w:rPr>
        <w:t>административные, технологические</w:t>
      </w:r>
      <w:r w:rsidR="00D85A89" w:rsidRPr="008D6B19">
        <w:rPr>
          <w:sz w:val="28"/>
          <w:szCs w:val="28"/>
        </w:rPr>
        <w:t xml:space="preserve"> барьеры</w:t>
      </w:r>
      <w:r w:rsidRPr="008D6B19">
        <w:rPr>
          <w:sz w:val="28"/>
          <w:szCs w:val="28"/>
        </w:rPr>
        <w:t xml:space="preserve"> и на экономические барьеры.</w:t>
      </w:r>
    </w:p>
    <w:p w:rsidR="00BA35E6" w:rsidRPr="0058476C" w:rsidRDefault="00BA35E6" w:rsidP="00BA35E6">
      <w:pPr>
        <w:pStyle w:val="a3"/>
        <w:ind w:firstLine="539"/>
        <w:jc w:val="both"/>
        <w:rPr>
          <w:sz w:val="28"/>
          <w:szCs w:val="28"/>
        </w:rPr>
      </w:pPr>
      <w:r w:rsidRPr="00BA5739">
        <w:rPr>
          <w:sz w:val="28"/>
          <w:szCs w:val="28"/>
        </w:rPr>
        <w:t>1</w:t>
      </w:r>
      <w:r w:rsidRPr="00BA5739">
        <w:rPr>
          <w:sz w:val="28"/>
          <w:szCs w:val="28"/>
          <w:u w:val="single"/>
        </w:rPr>
        <w:t>) Административные барьеры:</w:t>
      </w:r>
    </w:p>
    <w:p w:rsidR="00BA35E6" w:rsidRPr="00BA5739" w:rsidRDefault="00BA35E6" w:rsidP="00BA35E6">
      <w:pPr>
        <w:pStyle w:val="a3"/>
        <w:ind w:firstLine="539"/>
        <w:jc w:val="both"/>
        <w:rPr>
          <w:sz w:val="28"/>
          <w:szCs w:val="28"/>
        </w:rPr>
      </w:pPr>
      <w:r w:rsidRPr="00BA5739">
        <w:rPr>
          <w:sz w:val="28"/>
          <w:szCs w:val="28"/>
        </w:rPr>
        <w:t>- необходимость согласования со смежным субъектом оптового рынка (как пра</w:t>
      </w:r>
      <w:r w:rsidR="006A3A51" w:rsidRPr="00BA5739">
        <w:rPr>
          <w:sz w:val="28"/>
          <w:szCs w:val="28"/>
        </w:rPr>
        <w:t>вило, являющегося конкурентом) п</w:t>
      </w:r>
      <w:r w:rsidRPr="00BA5739">
        <w:rPr>
          <w:sz w:val="28"/>
          <w:szCs w:val="28"/>
        </w:rPr>
        <w:t>еречня средств измерений д</w:t>
      </w:r>
      <w:r w:rsidR="006A3A51" w:rsidRPr="00BA5739">
        <w:rPr>
          <w:sz w:val="28"/>
          <w:szCs w:val="28"/>
        </w:rPr>
        <w:t>ля целей коммерческого учета и с</w:t>
      </w:r>
      <w:r w:rsidRPr="00BA5739">
        <w:rPr>
          <w:sz w:val="28"/>
          <w:szCs w:val="28"/>
        </w:rPr>
        <w:t>оглашения об информационном обмене в целях осуществления торговли электрической энергией (мощностью) на оптовом рынке;</w:t>
      </w:r>
      <w:r w:rsidR="001024CE" w:rsidRPr="00BA5739">
        <w:rPr>
          <w:sz w:val="28"/>
          <w:szCs w:val="28"/>
        </w:rPr>
        <w:t xml:space="preserve"> </w:t>
      </w:r>
    </w:p>
    <w:p w:rsidR="00BA5739" w:rsidRPr="00BA5739" w:rsidRDefault="00BA35E6" w:rsidP="00C01F33">
      <w:pPr>
        <w:pStyle w:val="a3"/>
        <w:ind w:firstLine="539"/>
        <w:jc w:val="both"/>
        <w:rPr>
          <w:sz w:val="28"/>
          <w:szCs w:val="28"/>
        </w:rPr>
      </w:pPr>
      <w:r w:rsidRPr="00BA5739">
        <w:rPr>
          <w:sz w:val="28"/>
          <w:szCs w:val="28"/>
        </w:rPr>
        <w:t>- требование о получении статуса субъекта оптового рынка электроэнергии до квалификации генерирующих объектов, функционирующих на основе возобновляемы</w:t>
      </w:r>
      <w:r w:rsidR="00C01F33" w:rsidRPr="00BA5739">
        <w:rPr>
          <w:sz w:val="28"/>
          <w:szCs w:val="28"/>
        </w:rPr>
        <w:t>х источников энергии.</w:t>
      </w:r>
      <w:r w:rsidR="00242696" w:rsidRPr="00BA5739">
        <w:rPr>
          <w:sz w:val="28"/>
          <w:szCs w:val="28"/>
        </w:rPr>
        <w:t xml:space="preserve"> </w:t>
      </w:r>
    </w:p>
    <w:p w:rsidR="00BA5739" w:rsidRPr="00BA5739" w:rsidRDefault="00BA5739" w:rsidP="00C01F33">
      <w:pPr>
        <w:pStyle w:val="a3"/>
        <w:ind w:firstLine="539"/>
        <w:jc w:val="both"/>
        <w:rPr>
          <w:sz w:val="28"/>
          <w:szCs w:val="28"/>
        </w:rPr>
      </w:pPr>
      <w:r w:rsidRPr="00BA5739">
        <w:rPr>
          <w:sz w:val="28"/>
          <w:szCs w:val="28"/>
        </w:rPr>
        <w:t xml:space="preserve">Наличие у независимой </w:t>
      </w:r>
      <w:proofErr w:type="spellStart"/>
      <w:r w:rsidRPr="00BA5739">
        <w:rPr>
          <w:sz w:val="28"/>
          <w:szCs w:val="28"/>
        </w:rPr>
        <w:t>энергосбытовой</w:t>
      </w:r>
      <w:proofErr w:type="spellEnd"/>
      <w:r w:rsidRPr="00BA5739">
        <w:rPr>
          <w:sz w:val="28"/>
          <w:szCs w:val="28"/>
        </w:rPr>
        <w:t xml:space="preserve"> организации статуса субъекта оптового рынка предоставляет ему право покупать электроэнергию напрямую с оптового рынка и снабжать потребителей, заключивших с ним договор энергоснабжения на равных условиях с гарантирующими поставщиками, что обеспечивает для таких участников высокую конкурентоспособность на розничном рынке электроэнергии.</w:t>
      </w:r>
    </w:p>
    <w:p w:rsidR="00BA35E6" w:rsidRPr="00AB5AD5" w:rsidRDefault="00BA35E6" w:rsidP="00C01F33">
      <w:pPr>
        <w:pStyle w:val="a3"/>
        <w:ind w:firstLine="539"/>
        <w:jc w:val="both"/>
        <w:rPr>
          <w:sz w:val="28"/>
          <w:szCs w:val="28"/>
        </w:rPr>
      </w:pPr>
      <w:r w:rsidRPr="00BA5739">
        <w:rPr>
          <w:sz w:val="28"/>
          <w:szCs w:val="28"/>
          <w:u w:val="single"/>
        </w:rPr>
        <w:t>2) Технологические барьеры:</w:t>
      </w:r>
    </w:p>
    <w:p w:rsidR="00BA35E6" w:rsidRPr="00BA5739" w:rsidRDefault="00BA35E6" w:rsidP="00BA35E6">
      <w:pPr>
        <w:pStyle w:val="a3"/>
        <w:ind w:firstLine="539"/>
        <w:jc w:val="both"/>
        <w:rPr>
          <w:sz w:val="28"/>
          <w:szCs w:val="28"/>
        </w:rPr>
      </w:pPr>
      <w:r w:rsidRPr="00BA5739">
        <w:rPr>
          <w:sz w:val="28"/>
          <w:szCs w:val="28"/>
        </w:rPr>
        <w:t xml:space="preserve">- в зоне деятельности гарантирующих поставщиков – </w:t>
      </w:r>
      <w:proofErr w:type="spellStart"/>
      <w:r w:rsidRPr="00BA5739">
        <w:rPr>
          <w:sz w:val="28"/>
          <w:szCs w:val="28"/>
        </w:rPr>
        <w:t>энергоснабжающих</w:t>
      </w:r>
      <w:proofErr w:type="spellEnd"/>
      <w:r w:rsidRPr="00BA5739">
        <w:rPr>
          <w:sz w:val="28"/>
          <w:szCs w:val="28"/>
        </w:rPr>
        <w:t xml:space="preserve"> организаций, осуществляющих эксплуатацию объектов электроэнергетики, технологически не связанных с Единой энергетической системой России, барьером входа на рынок является территориальная замкнутость.</w:t>
      </w:r>
    </w:p>
    <w:p w:rsidR="00BA35E6" w:rsidRPr="00BA5739" w:rsidRDefault="00BA35E6" w:rsidP="00BA35E6">
      <w:pPr>
        <w:pStyle w:val="a3"/>
        <w:ind w:firstLine="539"/>
        <w:jc w:val="both"/>
        <w:rPr>
          <w:sz w:val="28"/>
          <w:szCs w:val="28"/>
          <w:u w:val="single"/>
        </w:rPr>
      </w:pPr>
      <w:r w:rsidRPr="00BA5739">
        <w:rPr>
          <w:sz w:val="28"/>
          <w:szCs w:val="28"/>
          <w:u w:val="single"/>
        </w:rPr>
        <w:t>3) Экономические барьеры:</w:t>
      </w:r>
    </w:p>
    <w:p w:rsidR="00BA35E6" w:rsidRPr="00BA5739" w:rsidRDefault="00BA35E6" w:rsidP="00BA35E6">
      <w:pPr>
        <w:pStyle w:val="a3"/>
        <w:ind w:firstLine="539"/>
        <w:jc w:val="both"/>
        <w:rPr>
          <w:sz w:val="28"/>
          <w:szCs w:val="28"/>
        </w:rPr>
      </w:pPr>
      <w:r w:rsidRPr="00BA5739">
        <w:rPr>
          <w:sz w:val="28"/>
          <w:szCs w:val="28"/>
        </w:rPr>
        <w:t xml:space="preserve">- необходимость соблюдения требований пункта 76 Основных положений функционирования розничных рынков, в соответствии с которым при переходе на обслуживание от гарантирующего поставщика к иной </w:t>
      </w:r>
      <w:proofErr w:type="spellStart"/>
      <w:r w:rsidRPr="00BA5739">
        <w:rPr>
          <w:sz w:val="28"/>
          <w:szCs w:val="28"/>
        </w:rPr>
        <w:t>энергосбытовой</w:t>
      </w:r>
      <w:proofErr w:type="spellEnd"/>
      <w:r w:rsidRPr="00BA5739">
        <w:rPr>
          <w:sz w:val="28"/>
          <w:szCs w:val="28"/>
        </w:rPr>
        <w:t xml:space="preserve"> организации потребитель обязан обеспечить своими силами либо силами </w:t>
      </w:r>
      <w:proofErr w:type="spellStart"/>
      <w:r w:rsidRPr="00BA5739">
        <w:rPr>
          <w:sz w:val="28"/>
          <w:szCs w:val="28"/>
        </w:rPr>
        <w:t>энергосбытовой</w:t>
      </w:r>
      <w:proofErr w:type="spellEnd"/>
      <w:r w:rsidRPr="00BA5739">
        <w:rPr>
          <w:sz w:val="28"/>
          <w:szCs w:val="28"/>
        </w:rPr>
        <w:t xml:space="preserve"> организации, с которой потребитель намеревается заключить договор энергоснабжения (договор купли-продажи (поставки) электрической энергии), раздельный учет объемов потребления электрической энергии;</w:t>
      </w:r>
    </w:p>
    <w:p w:rsidR="00BA5739" w:rsidRPr="008D6B19" w:rsidRDefault="00BA35E6" w:rsidP="00BA5739">
      <w:pPr>
        <w:pStyle w:val="a3"/>
        <w:ind w:firstLine="539"/>
        <w:jc w:val="both"/>
        <w:rPr>
          <w:sz w:val="28"/>
          <w:szCs w:val="28"/>
        </w:rPr>
      </w:pPr>
      <w:r w:rsidRPr="00BA5739">
        <w:rPr>
          <w:sz w:val="28"/>
          <w:szCs w:val="28"/>
        </w:rPr>
        <w:t>- высокая стоимость затрат на установление автоматизированной системы коммерческого учета электроэнергии, необходимой для выхода на оптовый рынок электроэнергии</w:t>
      </w:r>
      <w:r w:rsidR="00BA5739" w:rsidRPr="00BA5739">
        <w:rPr>
          <w:sz w:val="28"/>
          <w:szCs w:val="28"/>
        </w:rPr>
        <w:t xml:space="preserve">. Отсутствие у </w:t>
      </w:r>
      <w:proofErr w:type="spellStart"/>
      <w:r w:rsidR="00BA5739" w:rsidRPr="00BA5739">
        <w:rPr>
          <w:sz w:val="28"/>
          <w:szCs w:val="28"/>
        </w:rPr>
        <w:t>энергосбытовых</w:t>
      </w:r>
      <w:proofErr w:type="spellEnd"/>
      <w:r w:rsidR="00BA5739" w:rsidRPr="008D6B19">
        <w:rPr>
          <w:sz w:val="28"/>
          <w:szCs w:val="28"/>
        </w:rPr>
        <w:t xml:space="preserve"> организаций </w:t>
      </w:r>
      <w:r w:rsidR="00BA5739">
        <w:rPr>
          <w:sz w:val="28"/>
          <w:szCs w:val="28"/>
        </w:rPr>
        <w:t xml:space="preserve">возможности создания </w:t>
      </w:r>
      <w:r w:rsidR="00BA5739" w:rsidRPr="008D6B19">
        <w:rPr>
          <w:sz w:val="28"/>
          <w:szCs w:val="28"/>
        </w:rPr>
        <w:t xml:space="preserve">автоматизированной системы контроля и учета электрической энергии, которая необходима для входа на оптовый рынок электроэнергии, дает </w:t>
      </w:r>
      <w:r w:rsidR="00BA5739" w:rsidRPr="008D6B19">
        <w:rPr>
          <w:sz w:val="28"/>
          <w:szCs w:val="28"/>
        </w:rPr>
        <w:lastRenderedPageBreak/>
        <w:t>значительное преимущество гарантирующим поставщикам при работе на розничном рынке.</w:t>
      </w:r>
    </w:p>
    <w:p w:rsidR="00BA35E6" w:rsidRPr="008D6B19" w:rsidRDefault="00BA35E6" w:rsidP="00BA35E6">
      <w:pPr>
        <w:pStyle w:val="a3"/>
        <w:ind w:firstLine="539"/>
        <w:jc w:val="both"/>
        <w:rPr>
          <w:sz w:val="28"/>
          <w:szCs w:val="28"/>
        </w:rPr>
      </w:pPr>
      <w:r w:rsidRPr="008D6B19">
        <w:rPr>
          <w:sz w:val="28"/>
          <w:szCs w:val="28"/>
        </w:rPr>
        <w:t xml:space="preserve">- большие затраты на оплату потерь в связи с хищениями электрической энергии </w:t>
      </w:r>
      <w:r w:rsidR="00BA5739">
        <w:rPr>
          <w:sz w:val="28"/>
          <w:szCs w:val="28"/>
        </w:rPr>
        <w:t xml:space="preserve">(бездоговорное электропотребление) </w:t>
      </w:r>
      <w:r w:rsidRPr="008D6B19">
        <w:rPr>
          <w:sz w:val="28"/>
          <w:szCs w:val="28"/>
        </w:rPr>
        <w:t xml:space="preserve">и </w:t>
      </w:r>
      <w:r w:rsidR="00BA5739">
        <w:rPr>
          <w:sz w:val="28"/>
          <w:szCs w:val="28"/>
        </w:rPr>
        <w:t xml:space="preserve">выявление фактов </w:t>
      </w:r>
      <w:proofErr w:type="spellStart"/>
      <w:r w:rsidR="00BA5739" w:rsidRPr="008D6B19">
        <w:rPr>
          <w:sz w:val="28"/>
          <w:szCs w:val="28"/>
        </w:rPr>
        <w:t>безучетн</w:t>
      </w:r>
      <w:r w:rsidR="00BA5739">
        <w:rPr>
          <w:sz w:val="28"/>
          <w:szCs w:val="28"/>
        </w:rPr>
        <w:t>ого</w:t>
      </w:r>
      <w:proofErr w:type="spellEnd"/>
      <w:r w:rsidR="00BA5739">
        <w:rPr>
          <w:sz w:val="28"/>
          <w:szCs w:val="28"/>
        </w:rPr>
        <w:t xml:space="preserve"> </w:t>
      </w:r>
      <w:r w:rsidRPr="008D6B19">
        <w:rPr>
          <w:sz w:val="28"/>
          <w:szCs w:val="28"/>
        </w:rPr>
        <w:t>потреблени</w:t>
      </w:r>
      <w:r w:rsidR="00BA5739">
        <w:rPr>
          <w:sz w:val="28"/>
          <w:szCs w:val="28"/>
        </w:rPr>
        <w:t>я</w:t>
      </w:r>
      <w:r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 несвоевременная оплата потребителями покупаемой электроэнергии;</w:t>
      </w:r>
    </w:p>
    <w:p w:rsidR="00BA35E6" w:rsidRPr="008D6B19" w:rsidRDefault="00BA35E6" w:rsidP="00BA35E6">
      <w:pPr>
        <w:pStyle w:val="a3"/>
        <w:ind w:firstLine="539"/>
        <w:jc w:val="both"/>
        <w:rPr>
          <w:sz w:val="28"/>
          <w:szCs w:val="28"/>
        </w:rPr>
      </w:pPr>
      <w:r w:rsidRPr="008D6B19">
        <w:rPr>
          <w:sz w:val="28"/>
          <w:szCs w:val="28"/>
        </w:rPr>
        <w:t xml:space="preserve">- необходимость возмещения потребителем выпадающих доходов гарантирующего поставщика при переходе к </w:t>
      </w:r>
      <w:proofErr w:type="spellStart"/>
      <w:r w:rsidRPr="008D6B19">
        <w:rPr>
          <w:sz w:val="28"/>
          <w:szCs w:val="28"/>
        </w:rPr>
        <w:t>энергосбытовой</w:t>
      </w:r>
      <w:proofErr w:type="spellEnd"/>
      <w:r w:rsidRPr="008D6B19">
        <w:rPr>
          <w:sz w:val="28"/>
          <w:szCs w:val="28"/>
        </w:rPr>
        <w:t xml:space="preserve"> организации.</w:t>
      </w:r>
    </w:p>
    <w:p w:rsidR="00BA35E6" w:rsidRPr="008D6B19" w:rsidRDefault="00BA35E6" w:rsidP="00BA35E6">
      <w:pPr>
        <w:pStyle w:val="a3"/>
        <w:ind w:firstLine="539"/>
        <w:jc w:val="both"/>
        <w:rPr>
          <w:sz w:val="28"/>
          <w:szCs w:val="28"/>
        </w:rPr>
      </w:pPr>
      <w:r w:rsidRPr="008D6B19">
        <w:rPr>
          <w:sz w:val="28"/>
          <w:szCs w:val="28"/>
        </w:rPr>
        <w:t>Экономические барьеры для гарантирующего поставщика значительны, так как для участия в конкурсе на присвоение статуса гарантирующего поставщика необходима большая сумма денежных средств для погашения кредиторской задолженности заменяемого гарантирующего поставщика.</w:t>
      </w:r>
    </w:p>
    <w:p w:rsidR="00BA35E6" w:rsidRPr="008D6B19" w:rsidRDefault="00BA35E6" w:rsidP="00BA35E6">
      <w:pPr>
        <w:pStyle w:val="a3"/>
        <w:ind w:firstLine="539"/>
        <w:jc w:val="both"/>
        <w:rPr>
          <w:sz w:val="28"/>
          <w:szCs w:val="28"/>
        </w:rPr>
      </w:pPr>
      <w:r w:rsidRPr="00242696">
        <w:rPr>
          <w:sz w:val="28"/>
          <w:szCs w:val="28"/>
        </w:rPr>
        <w:t>При этом, необходимо отметить, что ФАС России проводится работа по снижению барьеров входа на розничные рынки электрической энергии (мощности).</w:t>
      </w:r>
      <w:r w:rsidR="00242696" w:rsidRPr="00242696">
        <w:rPr>
          <w:sz w:val="28"/>
          <w:szCs w:val="28"/>
        </w:rPr>
        <w:t xml:space="preserve"> </w:t>
      </w:r>
    </w:p>
    <w:p w:rsidR="00BA35E6" w:rsidRPr="008D6B19" w:rsidRDefault="00595DCB" w:rsidP="00DA2ADB">
      <w:pPr>
        <w:pStyle w:val="1"/>
        <w:jc w:val="center"/>
        <w:rPr>
          <w:rFonts w:ascii="Times New Roman" w:hAnsi="Times New Roman" w:cs="Times New Roman"/>
          <w:sz w:val="28"/>
          <w:szCs w:val="28"/>
        </w:rPr>
      </w:pPr>
      <w:bookmarkStart w:id="12" w:name="_Toc103171483"/>
      <w:r>
        <w:rPr>
          <w:rFonts w:ascii="Times New Roman" w:hAnsi="Times New Roman" w:cs="Times New Roman"/>
          <w:sz w:val="28"/>
          <w:szCs w:val="28"/>
          <w:lang w:val="en-US"/>
        </w:rPr>
        <w:t>VI</w:t>
      </w:r>
      <w:bookmarkStart w:id="13" w:name="_GoBack"/>
      <w:bookmarkEnd w:id="13"/>
      <w:r>
        <w:rPr>
          <w:rFonts w:ascii="Times New Roman" w:hAnsi="Times New Roman" w:cs="Times New Roman"/>
          <w:sz w:val="28"/>
          <w:szCs w:val="28"/>
          <w:lang w:val="en-US"/>
        </w:rPr>
        <w:t>II</w:t>
      </w:r>
      <w:r w:rsidR="00BA35E6" w:rsidRPr="008D6B19">
        <w:rPr>
          <w:rFonts w:ascii="Times New Roman" w:hAnsi="Times New Roman" w:cs="Times New Roman"/>
          <w:sz w:val="28"/>
          <w:szCs w:val="28"/>
        </w:rPr>
        <w:t>. Меры по снижению барьеров входа на розничные рынки</w:t>
      </w:r>
      <w:bookmarkEnd w:id="12"/>
      <w:r w:rsidR="00DA2ADB" w:rsidRPr="008D6B19">
        <w:rPr>
          <w:rFonts w:ascii="Times New Roman" w:hAnsi="Times New Roman" w:cs="Times New Roman"/>
          <w:sz w:val="28"/>
          <w:szCs w:val="28"/>
        </w:rPr>
        <w:t xml:space="preserve"> </w:t>
      </w:r>
      <w:bookmarkStart w:id="14" w:name="_Toc103171484"/>
      <w:r w:rsidR="00BA35E6" w:rsidRPr="008D6B19">
        <w:rPr>
          <w:rFonts w:ascii="Times New Roman" w:hAnsi="Times New Roman" w:cs="Times New Roman"/>
          <w:sz w:val="28"/>
          <w:szCs w:val="28"/>
        </w:rPr>
        <w:t>электрической энергии (мощности). Совершенствование конкуренции на розничных рынках электроэнергии (мощности). Антимонопольный контроль на розничных рынках электрической энергии (мощности)</w:t>
      </w:r>
      <w:bookmarkEnd w:id="14"/>
    </w:p>
    <w:p w:rsidR="00DA2ADB" w:rsidRPr="008D6B19" w:rsidRDefault="00DA2ADB" w:rsidP="00BA35E6">
      <w:pPr>
        <w:pStyle w:val="a3"/>
        <w:ind w:firstLine="539"/>
        <w:jc w:val="both"/>
        <w:rPr>
          <w:sz w:val="28"/>
          <w:szCs w:val="28"/>
        </w:rPr>
      </w:pPr>
    </w:p>
    <w:p w:rsidR="00BA35E6" w:rsidRPr="008D6B19" w:rsidRDefault="00BA35E6" w:rsidP="00BA35E6">
      <w:pPr>
        <w:pStyle w:val="a3"/>
        <w:ind w:firstLine="539"/>
        <w:jc w:val="both"/>
        <w:rPr>
          <w:sz w:val="28"/>
          <w:szCs w:val="28"/>
        </w:rPr>
      </w:pPr>
      <w:r w:rsidRPr="008D6B19">
        <w:rPr>
          <w:b/>
          <w:sz w:val="28"/>
          <w:szCs w:val="28"/>
        </w:rPr>
        <w:t>1.</w:t>
      </w:r>
      <w:r w:rsidRPr="008D6B19">
        <w:rPr>
          <w:sz w:val="28"/>
          <w:szCs w:val="28"/>
        </w:rPr>
        <w:t xml:space="preserve"> </w:t>
      </w:r>
      <w:r w:rsidR="009B0C9B" w:rsidRPr="008D6B19">
        <w:rPr>
          <w:sz w:val="28"/>
          <w:szCs w:val="28"/>
        </w:rPr>
        <w:t>Внедрение</w:t>
      </w:r>
      <w:r w:rsidRPr="008D6B19">
        <w:rPr>
          <w:sz w:val="28"/>
          <w:szCs w:val="28"/>
        </w:rPr>
        <w:t xml:space="preserve"> новых механизмов, направленных на стимулирование развития конкуренции на розничных рынках электроэнергии и снижение цены для потребителей.</w:t>
      </w:r>
    </w:p>
    <w:p w:rsidR="00BA35E6" w:rsidRPr="008D6B19" w:rsidRDefault="00064C08" w:rsidP="00BA35E6">
      <w:pPr>
        <w:pStyle w:val="a3"/>
        <w:ind w:firstLine="539"/>
        <w:jc w:val="both"/>
        <w:rPr>
          <w:sz w:val="28"/>
          <w:szCs w:val="28"/>
        </w:rPr>
      </w:pPr>
      <w:r w:rsidRPr="008D6B19">
        <w:rPr>
          <w:sz w:val="28"/>
          <w:szCs w:val="28"/>
        </w:rPr>
        <w:t>В 2019-2023</w:t>
      </w:r>
      <w:r w:rsidR="00BA35E6" w:rsidRPr="008D6B19">
        <w:rPr>
          <w:sz w:val="28"/>
          <w:szCs w:val="28"/>
        </w:rPr>
        <w:t xml:space="preserve"> гг. проведен пилотный проект, целью которого является формирование </w:t>
      </w:r>
      <w:proofErr w:type="spellStart"/>
      <w:r w:rsidR="00BA35E6" w:rsidRPr="008D6B19">
        <w:rPr>
          <w:sz w:val="28"/>
          <w:szCs w:val="28"/>
        </w:rPr>
        <w:t>агрегаторов</w:t>
      </w:r>
      <w:proofErr w:type="spellEnd"/>
      <w:r w:rsidR="00BA35E6" w:rsidRPr="008D6B19">
        <w:rPr>
          <w:sz w:val="28"/>
          <w:szCs w:val="28"/>
        </w:rPr>
        <w:t xml:space="preserve"> управления спросом розничных потребителей как нового типа участников </w:t>
      </w:r>
      <w:proofErr w:type="spellStart"/>
      <w:r w:rsidR="00BA35E6" w:rsidRPr="008D6B19">
        <w:rPr>
          <w:sz w:val="28"/>
          <w:szCs w:val="28"/>
        </w:rPr>
        <w:t>энергорынка</w:t>
      </w:r>
      <w:proofErr w:type="spellEnd"/>
      <w:r w:rsidR="00BA35E6" w:rsidRPr="008D6B19">
        <w:rPr>
          <w:sz w:val="28"/>
          <w:szCs w:val="28"/>
        </w:rPr>
        <w:t>.</w:t>
      </w:r>
    </w:p>
    <w:p w:rsidR="00BA35E6" w:rsidRPr="008D6B19" w:rsidRDefault="00BA35E6" w:rsidP="00BA35E6">
      <w:pPr>
        <w:pStyle w:val="a3"/>
        <w:ind w:firstLine="539"/>
        <w:jc w:val="both"/>
        <w:rPr>
          <w:sz w:val="28"/>
          <w:szCs w:val="28"/>
        </w:rPr>
      </w:pPr>
      <w:r w:rsidRPr="008D6B19">
        <w:rPr>
          <w:sz w:val="28"/>
          <w:szCs w:val="28"/>
        </w:rPr>
        <w:t>Целью такого механизма является снижение энергопотребления конечным потребителем в определенные пиковые часы нагрузки. Эффектом является снижение цены на электроэнергию для всех потребителей.</w:t>
      </w:r>
    </w:p>
    <w:p w:rsidR="00BA35E6" w:rsidRPr="008D6B19" w:rsidRDefault="00BA35E6" w:rsidP="00BA35E6">
      <w:pPr>
        <w:pStyle w:val="a3"/>
        <w:ind w:firstLine="539"/>
        <w:jc w:val="both"/>
        <w:rPr>
          <w:sz w:val="28"/>
          <w:szCs w:val="28"/>
        </w:rPr>
      </w:pPr>
      <w:r w:rsidRPr="008D6B19">
        <w:rPr>
          <w:sz w:val="28"/>
          <w:szCs w:val="28"/>
        </w:rPr>
        <w:t xml:space="preserve">За время проведения пилотного проекта объем услуг по управлению спросом на розничном рынке электроэнергии по 1 и 2 ценовым зонам оптового рынка </w:t>
      </w:r>
      <w:r w:rsidR="005F0AF7" w:rsidRPr="008D6B19">
        <w:rPr>
          <w:sz w:val="28"/>
          <w:szCs w:val="28"/>
        </w:rPr>
        <w:t>менялся</w:t>
      </w:r>
      <w:r w:rsidRPr="008D6B19">
        <w:rPr>
          <w:sz w:val="28"/>
          <w:szCs w:val="28"/>
        </w:rPr>
        <w:t xml:space="preserve"> более чем в 20 раз – с 50 до 1155 МВт, что соответствует суммарной мощности двух крупных энергоблоков, а количество регионов присутствия проекта превысило 50.</w:t>
      </w:r>
    </w:p>
    <w:p w:rsidR="00BA35E6" w:rsidRPr="008D6B19" w:rsidRDefault="00BA35E6" w:rsidP="00BA35E6">
      <w:pPr>
        <w:pStyle w:val="a3"/>
        <w:ind w:firstLine="539"/>
        <w:jc w:val="both"/>
        <w:rPr>
          <w:sz w:val="28"/>
          <w:szCs w:val="28"/>
        </w:rPr>
      </w:pPr>
      <w:r w:rsidRPr="008D6B19">
        <w:rPr>
          <w:sz w:val="28"/>
          <w:szCs w:val="28"/>
        </w:rPr>
        <w:t>В общей сложности в пилотном проекте приняло участие порядка 70 компаний-</w:t>
      </w:r>
      <w:proofErr w:type="spellStart"/>
      <w:r w:rsidRPr="008D6B19">
        <w:rPr>
          <w:sz w:val="28"/>
          <w:szCs w:val="28"/>
        </w:rPr>
        <w:t>агрегаторов</w:t>
      </w:r>
      <w:proofErr w:type="spellEnd"/>
      <w:r w:rsidRPr="008D6B19">
        <w:rPr>
          <w:sz w:val="28"/>
          <w:szCs w:val="28"/>
        </w:rPr>
        <w:t xml:space="preserve">, представляющих более 350 объектов управления, каждый из которых, в свою очередь, состоит из </w:t>
      </w:r>
      <w:proofErr w:type="spellStart"/>
      <w:r w:rsidRPr="008D6B19">
        <w:rPr>
          <w:sz w:val="28"/>
          <w:szCs w:val="28"/>
        </w:rPr>
        <w:t>энергопринимающих</w:t>
      </w:r>
      <w:proofErr w:type="spellEnd"/>
      <w:r w:rsidRPr="008D6B19">
        <w:rPr>
          <w:sz w:val="28"/>
          <w:szCs w:val="28"/>
        </w:rPr>
        <w:t xml:space="preserve"> устройств одного или нескольких потребителей. </w:t>
      </w:r>
    </w:p>
    <w:p w:rsidR="009B0C9B" w:rsidRPr="008D6B19" w:rsidRDefault="005F0AF7" w:rsidP="00BA35E6">
      <w:pPr>
        <w:pStyle w:val="a3"/>
        <w:ind w:firstLine="539"/>
        <w:jc w:val="both"/>
        <w:rPr>
          <w:sz w:val="28"/>
          <w:szCs w:val="28"/>
        </w:rPr>
      </w:pPr>
      <w:r w:rsidRPr="008D6B19">
        <w:rPr>
          <w:sz w:val="28"/>
          <w:szCs w:val="28"/>
        </w:rPr>
        <w:t>Федеральны</w:t>
      </w:r>
      <w:r w:rsidR="00481389" w:rsidRPr="008D6B19">
        <w:rPr>
          <w:sz w:val="28"/>
          <w:szCs w:val="28"/>
        </w:rPr>
        <w:t>м</w:t>
      </w:r>
      <w:r w:rsidRPr="008D6B19">
        <w:rPr>
          <w:sz w:val="28"/>
          <w:szCs w:val="28"/>
        </w:rPr>
        <w:t xml:space="preserve"> закон</w:t>
      </w:r>
      <w:r w:rsidR="00481389" w:rsidRPr="008D6B19">
        <w:rPr>
          <w:sz w:val="28"/>
          <w:szCs w:val="28"/>
        </w:rPr>
        <w:t>ом от 02.11.2023 № 516-ФЗ «</w:t>
      </w:r>
      <w:r w:rsidRPr="008D6B19">
        <w:rPr>
          <w:sz w:val="28"/>
          <w:szCs w:val="28"/>
        </w:rPr>
        <w:t>О внесении</w:t>
      </w:r>
      <w:r w:rsidR="00481389" w:rsidRPr="008D6B19">
        <w:rPr>
          <w:sz w:val="28"/>
          <w:szCs w:val="28"/>
        </w:rPr>
        <w:t xml:space="preserve"> изменений в Федеральный закон «</w:t>
      </w:r>
      <w:r w:rsidRPr="008D6B19">
        <w:rPr>
          <w:sz w:val="28"/>
          <w:szCs w:val="28"/>
        </w:rPr>
        <w:t>Об электроэнергетике</w:t>
      </w:r>
      <w:r w:rsidR="00481389" w:rsidRPr="008D6B19">
        <w:rPr>
          <w:sz w:val="28"/>
          <w:szCs w:val="28"/>
        </w:rPr>
        <w:t>»</w:t>
      </w:r>
      <w:r w:rsidRPr="008D6B19">
        <w:rPr>
          <w:sz w:val="28"/>
          <w:szCs w:val="28"/>
        </w:rPr>
        <w:t xml:space="preserve"> и отдельные законодательные акты Российской Федерации</w:t>
      </w:r>
      <w:r w:rsidR="00481389" w:rsidRPr="008D6B19">
        <w:rPr>
          <w:sz w:val="28"/>
          <w:szCs w:val="28"/>
        </w:rPr>
        <w:t>» механизм</w:t>
      </w:r>
      <w:r w:rsidR="009B0C9B" w:rsidRPr="008D6B19">
        <w:rPr>
          <w:sz w:val="28"/>
          <w:szCs w:val="28"/>
        </w:rPr>
        <w:t xml:space="preserve"> управления спросом на электрическую энергию </w:t>
      </w:r>
      <w:r w:rsidR="00481389" w:rsidRPr="008D6B19">
        <w:rPr>
          <w:sz w:val="28"/>
          <w:szCs w:val="28"/>
        </w:rPr>
        <w:t xml:space="preserve">внедрен </w:t>
      </w:r>
      <w:r w:rsidR="009B0C9B" w:rsidRPr="008D6B19">
        <w:rPr>
          <w:sz w:val="28"/>
          <w:szCs w:val="28"/>
        </w:rPr>
        <w:t>на постоянной основе.</w:t>
      </w:r>
    </w:p>
    <w:p w:rsidR="00481389" w:rsidRPr="008D6B19" w:rsidRDefault="00481389" w:rsidP="00481389">
      <w:pPr>
        <w:pStyle w:val="a3"/>
        <w:ind w:firstLine="539"/>
        <w:jc w:val="both"/>
        <w:rPr>
          <w:sz w:val="28"/>
          <w:szCs w:val="28"/>
        </w:rPr>
      </w:pPr>
      <w:r w:rsidRPr="008D6B19">
        <w:rPr>
          <w:sz w:val="28"/>
          <w:szCs w:val="28"/>
        </w:rPr>
        <w:t>Постановлением Правительства Российской Федерации от 12.04.2024 № 461 внедрена целевая модель управления спросом на электроэнергию.</w:t>
      </w:r>
    </w:p>
    <w:p w:rsidR="009B0C9B" w:rsidRPr="008D6B19" w:rsidRDefault="00BA35E6" w:rsidP="00481389">
      <w:pPr>
        <w:pStyle w:val="a3"/>
        <w:ind w:firstLine="539"/>
        <w:jc w:val="both"/>
        <w:rPr>
          <w:sz w:val="28"/>
          <w:szCs w:val="28"/>
        </w:rPr>
      </w:pPr>
      <w:r w:rsidRPr="008D6B19">
        <w:rPr>
          <w:sz w:val="28"/>
          <w:szCs w:val="28"/>
        </w:rPr>
        <w:lastRenderedPageBreak/>
        <w:t>Внедрение указанного механизма в рамках целевой модели позволит снизить необходимые резервы в энергосистеме и платежи за мощность, а также исключить строительство избыточной генерации.</w:t>
      </w:r>
    </w:p>
    <w:p w:rsidR="000E2A22" w:rsidRDefault="000E2A22" w:rsidP="00481389">
      <w:pPr>
        <w:pStyle w:val="a3"/>
        <w:ind w:firstLine="539"/>
        <w:jc w:val="both"/>
        <w:rPr>
          <w:b/>
          <w:sz w:val="28"/>
          <w:szCs w:val="28"/>
        </w:rPr>
      </w:pPr>
    </w:p>
    <w:p w:rsidR="00BA35E6" w:rsidRPr="008D6B19" w:rsidRDefault="00BA35E6" w:rsidP="00481389">
      <w:pPr>
        <w:pStyle w:val="a3"/>
        <w:ind w:firstLine="539"/>
        <w:jc w:val="both"/>
        <w:rPr>
          <w:sz w:val="28"/>
          <w:szCs w:val="28"/>
        </w:rPr>
      </w:pPr>
      <w:r w:rsidRPr="008D6B19">
        <w:rPr>
          <w:b/>
          <w:sz w:val="28"/>
          <w:szCs w:val="28"/>
        </w:rPr>
        <w:t>2.</w:t>
      </w:r>
      <w:r w:rsidRPr="008D6B19">
        <w:rPr>
          <w:sz w:val="28"/>
          <w:szCs w:val="28"/>
        </w:rPr>
        <w:t xml:space="preserve"> В части снижения уровня задолженности потребителей ФАС России считает необходимым совершенствование </w:t>
      </w:r>
      <w:proofErr w:type="spellStart"/>
      <w:r w:rsidRPr="008D6B19">
        <w:rPr>
          <w:sz w:val="28"/>
          <w:szCs w:val="28"/>
        </w:rPr>
        <w:t>энергосбытовыми</w:t>
      </w:r>
      <w:proofErr w:type="spellEnd"/>
      <w:r w:rsidRPr="008D6B19">
        <w:rPr>
          <w:sz w:val="28"/>
          <w:szCs w:val="28"/>
        </w:rPr>
        <w:t xml:space="preserve"> компаниями механизма взаимодействия с потребителями. В частности, оптимизация работы расчетных центров, усиление работы с организациями жилищно-коммунального комплекса, внедрение новых разработок по взаимодействию с абонентами и др.</w:t>
      </w:r>
    </w:p>
    <w:p w:rsidR="000E2A22" w:rsidRDefault="000E2A22" w:rsidP="00481389">
      <w:pPr>
        <w:suppressAutoHyphens w:val="0"/>
        <w:ind w:firstLine="539"/>
        <w:jc w:val="both"/>
        <w:rPr>
          <w:b/>
          <w:sz w:val="28"/>
          <w:szCs w:val="28"/>
        </w:rPr>
      </w:pPr>
    </w:p>
    <w:p w:rsidR="00064C08" w:rsidRPr="008D6B19" w:rsidRDefault="009B0C9B" w:rsidP="00481389">
      <w:pPr>
        <w:suppressAutoHyphens w:val="0"/>
        <w:ind w:firstLine="539"/>
        <w:jc w:val="both"/>
        <w:rPr>
          <w:sz w:val="28"/>
          <w:szCs w:val="28"/>
          <w:lang w:eastAsia="ru-RU"/>
        </w:rPr>
      </w:pPr>
      <w:r w:rsidRPr="008D6B19">
        <w:rPr>
          <w:b/>
          <w:sz w:val="28"/>
          <w:szCs w:val="28"/>
        </w:rPr>
        <w:t>3</w:t>
      </w:r>
      <w:r w:rsidR="00BA35E6" w:rsidRPr="008D6B19">
        <w:rPr>
          <w:b/>
          <w:sz w:val="28"/>
          <w:szCs w:val="28"/>
        </w:rPr>
        <w:t>.</w:t>
      </w:r>
      <w:r w:rsidR="00BA35E6" w:rsidRPr="008D6B19">
        <w:rPr>
          <w:sz w:val="28"/>
          <w:szCs w:val="28"/>
        </w:rPr>
        <w:t xml:space="preserve"> </w:t>
      </w:r>
      <w:r w:rsidR="00064C08" w:rsidRPr="008D6B19">
        <w:rPr>
          <w:sz w:val="28"/>
          <w:szCs w:val="28"/>
          <w:lang w:eastAsia="ru-RU"/>
        </w:rPr>
        <w:t>ФАС России осуществляет контроль за соблюдением особенностей функционирования хозяйствующих субъектов в части соблюдения ими запрета, установленного статьей 6 Федерального закона от 26.03.2003 № 36-ФЗ «Об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(далее – Федеральный закон от 26.03.2003 № 36-ФЗ) о недопущении совмещения в границах одной ценовой зоны оптового рынка деятельности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 (далее – запрет на совмещение).</w:t>
      </w:r>
    </w:p>
    <w:p w:rsidR="00064C08" w:rsidRPr="008D6B19" w:rsidRDefault="00064C08" w:rsidP="00481389">
      <w:pPr>
        <w:suppressAutoHyphens w:val="0"/>
        <w:ind w:firstLine="539"/>
        <w:jc w:val="both"/>
        <w:rPr>
          <w:sz w:val="28"/>
          <w:szCs w:val="28"/>
          <w:lang w:eastAsia="ru-RU"/>
        </w:rPr>
      </w:pPr>
      <w:r w:rsidRPr="008D6B19">
        <w:rPr>
          <w:sz w:val="28"/>
          <w:szCs w:val="28"/>
          <w:lang w:eastAsia="ru-RU"/>
        </w:rPr>
        <w:t>Ранее в рамках осуществления контроля за соблюдением требований статьи 6 Федерального закона от 26.03.2003 № 36-ФЗ антимонопольные органы были вправе обратиться в арбитражный суд с требованием о прекращении деятельности индивидуальных предпринимателей, а также принимать решения о принудительной реорганизации (в форме разделения или выделения) юридических лиц, не обеспечивших выполнение указанных требований.</w:t>
      </w:r>
    </w:p>
    <w:p w:rsidR="00064C08" w:rsidRPr="008D6B19" w:rsidRDefault="00064C08" w:rsidP="00481389">
      <w:pPr>
        <w:suppressAutoHyphens w:val="0"/>
        <w:ind w:firstLine="539"/>
        <w:jc w:val="both"/>
        <w:rPr>
          <w:sz w:val="28"/>
          <w:szCs w:val="28"/>
          <w:lang w:eastAsia="ru-RU"/>
        </w:rPr>
      </w:pPr>
      <w:r w:rsidRPr="008D6B19">
        <w:rPr>
          <w:sz w:val="28"/>
          <w:szCs w:val="28"/>
          <w:lang w:eastAsia="ru-RU"/>
        </w:rPr>
        <w:t>Вместе с тем данные меры не могли быть применены при осуществлении контроля за соблюдением аффилированными лицами, в действиях которых имеются признаки нарушения запрета на совмещение естественно-монопольных и конкурентных видов деятельности, требований статьи 6 Федерального закона от 26.03.2003 № 36-ФЗ.</w:t>
      </w:r>
    </w:p>
    <w:p w:rsidR="003B6FA8" w:rsidRDefault="003B6FA8" w:rsidP="00AB5AD5">
      <w:pPr>
        <w:suppressAutoHyphens w:val="0"/>
        <w:ind w:firstLine="539"/>
        <w:jc w:val="both"/>
        <w:rPr>
          <w:sz w:val="28"/>
          <w:szCs w:val="28"/>
          <w:lang w:eastAsia="ru-RU"/>
        </w:rPr>
      </w:pPr>
      <w:r>
        <w:rPr>
          <w:sz w:val="28"/>
          <w:szCs w:val="28"/>
          <w:lang w:eastAsia="ru-RU"/>
        </w:rPr>
        <w:t xml:space="preserve">Учитывая данную проблематику ФАС России был разработан и </w:t>
      </w:r>
      <w:proofErr w:type="gramStart"/>
      <w:r>
        <w:rPr>
          <w:sz w:val="28"/>
          <w:szCs w:val="28"/>
          <w:lang w:eastAsia="ru-RU"/>
        </w:rPr>
        <w:t>принят  Федеральный</w:t>
      </w:r>
      <w:proofErr w:type="gramEnd"/>
      <w:r>
        <w:rPr>
          <w:sz w:val="28"/>
          <w:szCs w:val="28"/>
          <w:lang w:eastAsia="ru-RU"/>
        </w:rPr>
        <w:t xml:space="preserve"> закон</w:t>
      </w:r>
      <w:r w:rsidRPr="003B6FA8">
        <w:rPr>
          <w:sz w:val="28"/>
          <w:szCs w:val="28"/>
          <w:lang w:eastAsia="ru-RU"/>
        </w:rPr>
        <w:t xml:space="preserve"> </w:t>
      </w:r>
      <w:r w:rsidRPr="008D6B19">
        <w:rPr>
          <w:sz w:val="28"/>
          <w:szCs w:val="28"/>
          <w:lang w:eastAsia="ru-RU"/>
        </w:rPr>
        <w:t>14.02.2024 № 19-ФЗ «О внесении изменений в статью 6 Федерального закона от 26.03.2003 № 36-ФЗ»</w:t>
      </w:r>
      <w:r>
        <w:rPr>
          <w:sz w:val="28"/>
          <w:szCs w:val="28"/>
          <w:lang w:eastAsia="ru-RU"/>
        </w:rPr>
        <w:t xml:space="preserve">, </w:t>
      </w:r>
      <w:r w:rsidRPr="008D6B19">
        <w:rPr>
          <w:sz w:val="28"/>
          <w:szCs w:val="28"/>
          <w:lang w:eastAsia="ru-RU"/>
        </w:rPr>
        <w:t>направленный на исключение злоупотребления субъектами электроэнергетики своим доминирующим положением и предусматривающий возможность принудительной продажи акций организации, нарушающей требования статьи 6 Федерального закона от 26.03.2003 № 36-ФЗ в рамках группы лиц или аффилированных лиц</w:t>
      </w:r>
      <w:r>
        <w:rPr>
          <w:sz w:val="28"/>
          <w:szCs w:val="28"/>
          <w:lang w:eastAsia="ru-RU"/>
        </w:rPr>
        <w:t xml:space="preserve">. </w:t>
      </w:r>
    </w:p>
    <w:p w:rsidR="00CB13B5" w:rsidRPr="008D6B19" w:rsidRDefault="00CB13B5" w:rsidP="00481389">
      <w:pPr>
        <w:suppressAutoHyphens w:val="0"/>
        <w:ind w:firstLine="539"/>
        <w:jc w:val="both"/>
        <w:rPr>
          <w:sz w:val="28"/>
          <w:szCs w:val="28"/>
          <w:lang w:eastAsia="ru-RU"/>
        </w:rPr>
      </w:pPr>
    </w:p>
    <w:p w:rsidR="003B3DB8" w:rsidRPr="008D6B19" w:rsidRDefault="006A3A51" w:rsidP="00481389">
      <w:pPr>
        <w:autoSpaceDE w:val="0"/>
        <w:ind w:firstLine="539"/>
        <w:jc w:val="both"/>
        <w:rPr>
          <w:color w:val="C00000"/>
          <w:sz w:val="28"/>
          <w:szCs w:val="28"/>
        </w:rPr>
      </w:pPr>
      <w:r w:rsidRPr="008D6B19">
        <w:rPr>
          <w:b/>
          <w:sz w:val="28"/>
          <w:szCs w:val="28"/>
        </w:rPr>
        <w:t>4</w:t>
      </w:r>
      <w:r w:rsidR="00064C08" w:rsidRPr="008D6B19">
        <w:rPr>
          <w:b/>
          <w:sz w:val="28"/>
          <w:szCs w:val="28"/>
        </w:rPr>
        <w:t xml:space="preserve">. </w:t>
      </w:r>
      <w:r w:rsidR="003B3DB8" w:rsidRPr="008D6B19">
        <w:rPr>
          <w:sz w:val="28"/>
          <w:szCs w:val="28"/>
        </w:rPr>
        <w:t xml:space="preserve">ФАС России осуществляет мониторинг гарантирующих поставщиков, действия (бездействия) которых привели (могут привести) к </w:t>
      </w:r>
      <w:r w:rsidR="00CD7D55" w:rsidRPr="008D6B19">
        <w:rPr>
          <w:sz w:val="28"/>
          <w:szCs w:val="28"/>
        </w:rPr>
        <w:t xml:space="preserve">злоупотреблению доминирующим положением, в том числе к </w:t>
      </w:r>
      <w:r w:rsidR="003B3DB8" w:rsidRPr="008D6B19">
        <w:rPr>
          <w:sz w:val="28"/>
          <w:szCs w:val="28"/>
        </w:rPr>
        <w:t>манипулированию</w:t>
      </w:r>
      <w:r w:rsidR="00CD7D55" w:rsidRPr="008D6B19">
        <w:rPr>
          <w:sz w:val="28"/>
          <w:szCs w:val="28"/>
        </w:rPr>
        <w:t xml:space="preserve"> </w:t>
      </w:r>
      <w:r w:rsidR="003B3DB8" w:rsidRPr="008D6B19">
        <w:rPr>
          <w:sz w:val="28"/>
          <w:szCs w:val="28"/>
        </w:rPr>
        <w:t>ценами на розничных рынках электрической энергии с целью недопущения ущемления интересов потребителей и других участников рынка</w:t>
      </w:r>
      <w:r w:rsidR="00CD7D55" w:rsidRPr="008D6B19">
        <w:rPr>
          <w:sz w:val="28"/>
          <w:szCs w:val="28"/>
        </w:rPr>
        <w:t>.</w:t>
      </w:r>
    </w:p>
    <w:p w:rsidR="000E2A22" w:rsidRDefault="000E2A22" w:rsidP="00481389">
      <w:pPr>
        <w:pStyle w:val="a9"/>
        <w:tabs>
          <w:tab w:val="left" w:pos="863"/>
        </w:tabs>
        <w:spacing w:before="0" w:after="0" w:line="240" w:lineRule="auto"/>
        <w:ind w:firstLine="539"/>
        <w:jc w:val="both"/>
        <w:rPr>
          <w:b/>
          <w:sz w:val="28"/>
          <w:szCs w:val="28"/>
        </w:rPr>
      </w:pPr>
    </w:p>
    <w:p w:rsidR="00064C08" w:rsidRPr="008D6B19" w:rsidRDefault="00064C08" w:rsidP="00481389">
      <w:pPr>
        <w:pStyle w:val="a9"/>
        <w:tabs>
          <w:tab w:val="left" w:pos="863"/>
        </w:tabs>
        <w:spacing w:before="0" w:after="0" w:line="240" w:lineRule="auto"/>
        <w:ind w:firstLine="539"/>
        <w:jc w:val="both"/>
        <w:rPr>
          <w:sz w:val="28"/>
          <w:szCs w:val="28"/>
        </w:rPr>
      </w:pPr>
      <w:r w:rsidRPr="008D6B19">
        <w:rPr>
          <w:b/>
          <w:sz w:val="28"/>
          <w:szCs w:val="28"/>
        </w:rPr>
        <w:t>5</w:t>
      </w:r>
      <w:r w:rsidR="003B3DB8" w:rsidRPr="008D6B19">
        <w:rPr>
          <w:b/>
          <w:sz w:val="28"/>
          <w:szCs w:val="28"/>
        </w:rPr>
        <w:t>.</w:t>
      </w:r>
      <w:r w:rsidRPr="008D6B19">
        <w:rPr>
          <w:sz w:val="28"/>
          <w:szCs w:val="28"/>
        </w:rPr>
        <w:t xml:space="preserve"> В части эффективного тарифного регулирования в сфере электроэнергетики отмечаем следующее.</w:t>
      </w:r>
    </w:p>
    <w:p w:rsidR="00064C08" w:rsidRPr="00957752" w:rsidRDefault="00064C08" w:rsidP="00481389">
      <w:pPr>
        <w:pStyle w:val="a9"/>
        <w:tabs>
          <w:tab w:val="left" w:pos="863"/>
        </w:tabs>
        <w:spacing w:before="0" w:after="0" w:line="240" w:lineRule="auto"/>
        <w:ind w:firstLine="539"/>
        <w:jc w:val="both"/>
        <w:rPr>
          <w:i/>
          <w:sz w:val="28"/>
          <w:szCs w:val="28"/>
        </w:rPr>
      </w:pPr>
      <w:r w:rsidRPr="00957752">
        <w:rPr>
          <w:i/>
          <w:sz w:val="28"/>
          <w:szCs w:val="28"/>
        </w:rPr>
        <w:t>1) Тарифное регулирование на новых территориях Российской Федерации.</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Правительством Российской Федерации было принято постановление от 29.07.2023 № 1230, определяющее особенности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и Херсонской областей (далее - новые территории).</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В короткие сроки ФАС России приняты акты, направленные на обеспечение возможности осуществления деятельности субъектам электроэнергетики в 2023 году:</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внесены изменения в сводный прогнозный баланс производства и поставок электрической энергии (мощности) на 4 квартал 2023 года;</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установлены предельные уровни тарифов на электрическую энергию (мощность), на услуги по передаче электрической энергии;</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внесены изменения в федеральный информационный реестр гарантирующих поставщиков и зон их деятельности;</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утверждены интервалы тарифных зон суток.</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Также, в целях бесперебойного и надежного энергоснабжения новых территорий определен специальный субъект – Единый закупщик, посредством которого осуществляется поставка электроэнергии потребителям.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В оперативном порядке разработан комплекс актов, обеспечивающих деятельность Единого закупщика: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 утверждены Правила предоставления субсидии (постановление Правительства Российской Федерации от 27.12.2023 № 2324),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 рассчитан размер данной субсидии (распоряжение Правительства Российской Федерации от 23.12.2023 № 3876-р),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заключено соглашение о предоставлении субсидии, установлена цена на поставляемую Единым закупщиком электроэнергию на 2023 год и, в последующем на 2024 год (приказы ФАС России от 12.09.2023 № 623/23, от 12.12.2023 № 978/23),</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 принято постановление Правительства Российской Федерации от 28.12.2023 № 2350, обеспечивающее учет компенсации затрат Единого закупщика в цене на мощность атомных станций, а также разработано соответствующее распоряжение Правительства Российской Федерации от 30.12.2023 № 4084-р, утверждающее размер такой компенсации.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В целях недопущения роста тарифов для потребителей новых территорий ФАС России разработан и реализован механизм компенсации выпадающих доходов субъектов электроэнергетики за 2023 год в полном объеме.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Тарифная кампания на 2024 год прошла уже с учетом новых территорий и субъектов электроэнергетики, определенных для специальных функций.</w:t>
      </w:r>
    </w:p>
    <w:p w:rsidR="00064C08" w:rsidRPr="00957752" w:rsidRDefault="00064C08" w:rsidP="00481389">
      <w:pPr>
        <w:pStyle w:val="a9"/>
        <w:tabs>
          <w:tab w:val="left" w:pos="863"/>
        </w:tabs>
        <w:spacing w:before="0" w:after="0" w:line="240" w:lineRule="auto"/>
        <w:ind w:firstLine="539"/>
        <w:jc w:val="both"/>
        <w:rPr>
          <w:i/>
          <w:sz w:val="28"/>
          <w:szCs w:val="28"/>
        </w:rPr>
      </w:pPr>
      <w:r w:rsidRPr="00957752">
        <w:rPr>
          <w:i/>
          <w:sz w:val="28"/>
          <w:szCs w:val="28"/>
        </w:rPr>
        <w:t>2) Перенос сроков принятия тарифно-балансовых решений.</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Правительством Российской Федерации принято постановление от 07.02.2024 № 133 о переносе сроков принятия тарифных решений на постоянной основе на 1 декабря, что позволит:</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lastRenderedPageBreak/>
        <w:t>- организациям выходить в новый период регулирования хозяйственной деятельности, а также осуществлять бизнес-планирование в соответствии</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с фактическими тарифами (а не прогнозными);</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потребителям ознакомиться с тарифными решениями до вступления их в силу, что будет способствовать корректному планированию расходов на электроэнергию на предстоящий год;</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ускорить процедуры согласования и обжалования тарифных решений.</w:t>
      </w:r>
    </w:p>
    <w:p w:rsidR="00064C08" w:rsidRPr="00957752" w:rsidRDefault="00064C08" w:rsidP="00481389">
      <w:pPr>
        <w:pStyle w:val="a9"/>
        <w:tabs>
          <w:tab w:val="left" w:pos="863"/>
        </w:tabs>
        <w:spacing w:before="0" w:after="0" w:line="240" w:lineRule="auto"/>
        <w:ind w:firstLine="539"/>
        <w:jc w:val="both"/>
        <w:rPr>
          <w:i/>
          <w:sz w:val="28"/>
          <w:szCs w:val="28"/>
        </w:rPr>
      </w:pPr>
      <w:r w:rsidRPr="00957752">
        <w:rPr>
          <w:i/>
          <w:sz w:val="28"/>
          <w:szCs w:val="28"/>
        </w:rPr>
        <w:t>3) Дифференциация тарифов для населения.</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Острой проблемой в последнее время отраслевым сообществом отмечается увеличение объема «серого» </w:t>
      </w:r>
      <w:proofErr w:type="spellStart"/>
      <w:r w:rsidRPr="008D6B19">
        <w:rPr>
          <w:sz w:val="28"/>
          <w:szCs w:val="28"/>
        </w:rPr>
        <w:t>майнинга</w:t>
      </w:r>
      <w:proofErr w:type="spellEnd"/>
      <w:r w:rsidRPr="008D6B19">
        <w:rPr>
          <w:sz w:val="28"/>
          <w:szCs w:val="28"/>
        </w:rPr>
        <w:t>, которую ФАС России, как регулятор, видит через призму роста потреблени</w:t>
      </w:r>
      <w:r w:rsidR="00B809BA" w:rsidRPr="008D6B19">
        <w:rPr>
          <w:sz w:val="28"/>
          <w:szCs w:val="28"/>
        </w:rPr>
        <w:t>я электроэнергии, приобретаемой</w:t>
      </w:r>
      <w:r w:rsidR="00B809BA" w:rsidRPr="008D6B19">
        <w:rPr>
          <w:sz w:val="28"/>
          <w:szCs w:val="28"/>
        </w:rPr>
        <w:br/>
      </w:r>
      <w:r w:rsidRPr="008D6B19">
        <w:rPr>
          <w:sz w:val="28"/>
          <w:szCs w:val="28"/>
        </w:rPr>
        <w:t>по льготным тарифам «как для населения», но фактически используемой в целях извлечения коммерческой прибы</w:t>
      </w:r>
      <w:r w:rsidR="00B809BA" w:rsidRPr="008D6B19">
        <w:rPr>
          <w:sz w:val="28"/>
          <w:szCs w:val="28"/>
        </w:rPr>
        <w:t>ли. Особенно это распространено</w:t>
      </w:r>
      <w:r w:rsidR="00B809BA" w:rsidRPr="008D6B19">
        <w:rPr>
          <w:sz w:val="28"/>
          <w:szCs w:val="28"/>
        </w:rPr>
        <w:br/>
      </w:r>
      <w:r w:rsidRPr="008D6B19">
        <w:rPr>
          <w:sz w:val="28"/>
          <w:szCs w:val="28"/>
        </w:rPr>
        <w:t>на территориях, где уровень тарифов самый низкий по стране.</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В указанной ситуации, при которой недобросовестные потребители покупают электрическую энергию по льготному тарифу для осуществления несанкционированной коммерческой деятельности, завышая при этом предусмотренные на бытовые нужны объемы потребления, возникают издержки, которые ложатся на «прочих» потребителей (промышленные и коммерческие предприятия), что влечет наращивание объема перекрестного субсидирования.</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Для решения проблемы такого несправедливого ценообразования, влекущего за собой наращивание объема перекрестного субсидирования, был введен механизм возможности использования в тарифном меню для населения дифференциации по объемам потребления (далее – </w:t>
      </w:r>
      <w:proofErr w:type="spellStart"/>
      <w:r w:rsidRPr="008D6B19">
        <w:rPr>
          <w:sz w:val="28"/>
          <w:szCs w:val="28"/>
        </w:rPr>
        <w:t>дифтарифы</w:t>
      </w:r>
      <w:proofErr w:type="spellEnd"/>
      <w:r w:rsidRPr="008D6B19">
        <w:rPr>
          <w:sz w:val="28"/>
          <w:szCs w:val="28"/>
        </w:rPr>
        <w:t>).</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Благодаря принятым нормативным правовым актам, разработанным ФАС России (постановление Правительства Рос</w:t>
      </w:r>
      <w:r w:rsidR="00B809BA" w:rsidRPr="008D6B19">
        <w:rPr>
          <w:sz w:val="28"/>
          <w:szCs w:val="28"/>
        </w:rPr>
        <w:t>сийской Федерации от 16.12.2021</w:t>
      </w:r>
      <w:r w:rsidR="00B809BA" w:rsidRPr="008D6B19">
        <w:rPr>
          <w:sz w:val="28"/>
          <w:szCs w:val="28"/>
        </w:rPr>
        <w:br/>
      </w:r>
      <w:r w:rsidRPr="008D6B19">
        <w:rPr>
          <w:sz w:val="28"/>
          <w:szCs w:val="28"/>
        </w:rPr>
        <w:t>№ 2306 и приказ ФАС России от 27.05.2022 № 412/22), применение такого механизма стало возможным уже с 2023 года.</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В 2023 году </w:t>
      </w:r>
      <w:proofErr w:type="spellStart"/>
      <w:r w:rsidRPr="008D6B19">
        <w:rPr>
          <w:sz w:val="28"/>
          <w:szCs w:val="28"/>
        </w:rPr>
        <w:t>дифтариф</w:t>
      </w:r>
      <w:proofErr w:type="spellEnd"/>
      <w:r w:rsidRPr="008D6B19">
        <w:rPr>
          <w:sz w:val="28"/>
          <w:szCs w:val="28"/>
        </w:rPr>
        <w:t xml:space="preserve"> был введен только в одном субъекте Российской Федерации – Кемеровской области-Кузбассе.</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Важной мерой по совершенствованию тарифного регулирования, реализованной в конце 2023 </w:t>
      </w:r>
      <w:proofErr w:type="gramStart"/>
      <w:r w:rsidRPr="008D6B19">
        <w:rPr>
          <w:sz w:val="28"/>
          <w:szCs w:val="28"/>
        </w:rPr>
        <w:t>года</w:t>
      </w:r>
      <w:proofErr w:type="gramEnd"/>
      <w:r w:rsidRPr="008D6B19">
        <w:rPr>
          <w:sz w:val="28"/>
          <w:szCs w:val="28"/>
        </w:rPr>
        <w:t xml:space="preserve"> является</w:t>
      </w:r>
      <w:r w:rsidR="00B809BA" w:rsidRPr="008D6B19">
        <w:rPr>
          <w:sz w:val="28"/>
          <w:szCs w:val="28"/>
        </w:rPr>
        <w:t xml:space="preserve"> создание стимулов для перехода</w:t>
      </w:r>
      <w:r w:rsidR="00B809BA" w:rsidRPr="008D6B19">
        <w:rPr>
          <w:sz w:val="28"/>
          <w:szCs w:val="28"/>
        </w:rPr>
        <w:br/>
      </w:r>
      <w:r w:rsidRPr="008D6B19">
        <w:rPr>
          <w:sz w:val="28"/>
          <w:szCs w:val="28"/>
        </w:rPr>
        <w:t>к тарифному меню для населения, дифференцированного по объемам потребления.</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Так, в качестве стимулирующей меры по распространению механизма </w:t>
      </w:r>
      <w:proofErr w:type="spellStart"/>
      <w:r w:rsidRPr="008D6B19">
        <w:rPr>
          <w:sz w:val="28"/>
          <w:szCs w:val="28"/>
        </w:rPr>
        <w:t>дифтарифов</w:t>
      </w:r>
      <w:proofErr w:type="spellEnd"/>
      <w:r w:rsidRPr="008D6B19">
        <w:rPr>
          <w:sz w:val="28"/>
          <w:szCs w:val="28"/>
        </w:rPr>
        <w:t xml:space="preserve"> ФАС России разработано и Правительством Российской Федерации принято постановление от 23.12.2023 № 2281, позволяющее применить особые условия установления предельной величины перекрестного субсидирования для регионов, которые </w:t>
      </w:r>
      <w:proofErr w:type="spellStart"/>
      <w:r w:rsidRPr="008D6B19">
        <w:rPr>
          <w:sz w:val="28"/>
          <w:szCs w:val="28"/>
        </w:rPr>
        <w:t>дифтарифы</w:t>
      </w:r>
      <w:proofErr w:type="spellEnd"/>
      <w:r w:rsidRPr="008D6B19">
        <w:rPr>
          <w:sz w:val="28"/>
          <w:szCs w:val="28"/>
        </w:rPr>
        <w:t xml:space="preserve"> ввели. При этом регионы, которые не ввели </w:t>
      </w:r>
      <w:proofErr w:type="spellStart"/>
      <w:r w:rsidRPr="008D6B19">
        <w:rPr>
          <w:sz w:val="28"/>
          <w:szCs w:val="28"/>
        </w:rPr>
        <w:t>дифтарифы</w:t>
      </w:r>
      <w:proofErr w:type="spellEnd"/>
      <w:r w:rsidRPr="008D6B19">
        <w:rPr>
          <w:sz w:val="28"/>
          <w:szCs w:val="28"/>
        </w:rPr>
        <w:t>, несут риски бюджетной ответственности.</w:t>
      </w:r>
    </w:p>
    <w:p w:rsidR="00AB5AD5"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В результате в </w:t>
      </w:r>
      <w:r w:rsidR="00AB5AD5">
        <w:rPr>
          <w:sz w:val="28"/>
          <w:szCs w:val="28"/>
        </w:rPr>
        <w:t>72</w:t>
      </w:r>
      <w:r w:rsidR="00AB5AD5" w:rsidRPr="008D6B19">
        <w:rPr>
          <w:sz w:val="28"/>
          <w:szCs w:val="28"/>
        </w:rPr>
        <w:t xml:space="preserve"> </w:t>
      </w:r>
      <w:r w:rsidRPr="008D6B19">
        <w:rPr>
          <w:sz w:val="28"/>
          <w:szCs w:val="28"/>
        </w:rPr>
        <w:t xml:space="preserve">субъектах Российской Федерации внедрены дифференцированные тарифы для населения в 2024 году.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Таким образом, благодаря плодотворной работе, проведенной с регионами в рамках реализации постановления Правительства Российской Федерации от 23.12.2023 № 2281, модель </w:t>
      </w:r>
      <w:proofErr w:type="spellStart"/>
      <w:r w:rsidRPr="008D6B19">
        <w:rPr>
          <w:sz w:val="28"/>
          <w:szCs w:val="28"/>
        </w:rPr>
        <w:t>дифтарифов</w:t>
      </w:r>
      <w:proofErr w:type="spellEnd"/>
      <w:r w:rsidRPr="008D6B19">
        <w:rPr>
          <w:sz w:val="28"/>
          <w:szCs w:val="28"/>
        </w:rPr>
        <w:t xml:space="preserve"> получила значительное распространение.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lastRenderedPageBreak/>
        <w:t xml:space="preserve">Эффектом от применение указанного механизма является комплексное </w:t>
      </w:r>
      <w:r w:rsidRPr="004A6B11">
        <w:rPr>
          <w:sz w:val="28"/>
          <w:szCs w:val="28"/>
        </w:rPr>
        <w:t xml:space="preserve">решение </w:t>
      </w:r>
      <w:r w:rsidR="004F6074" w:rsidRPr="004A6B11">
        <w:rPr>
          <w:sz w:val="28"/>
          <w:szCs w:val="28"/>
        </w:rPr>
        <w:t xml:space="preserve">двух </w:t>
      </w:r>
      <w:r w:rsidRPr="004A6B11">
        <w:rPr>
          <w:sz w:val="28"/>
          <w:szCs w:val="28"/>
        </w:rPr>
        <w:t>актуальных</w:t>
      </w:r>
      <w:r w:rsidR="004A6B11">
        <w:rPr>
          <w:sz w:val="28"/>
          <w:szCs w:val="28"/>
        </w:rPr>
        <w:t xml:space="preserve"> </w:t>
      </w:r>
      <w:r w:rsidR="004F6074" w:rsidRPr="004A6B11">
        <w:rPr>
          <w:sz w:val="28"/>
          <w:szCs w:val="28"/>
        </w:rPr>
        <w:t xml:space="preserve">проблем </w:t>
      </w:r>
      <w:r w:rsidRPr="004A6B11">
        <w:rPr>
          <w:sz w:val="28"/>
          <w:szCs w:val="28"/>
        </w:rPr>
        <w:t xml:space="preserve">в сфере </w:t>
      </w:r>
      <w:r w:rsidRPr="008D6B19">
        <w:rPr>
          <w:sz w:val="28"/>
          <w:szCs w:val="28"/>
        </w:rPr>
        <w:t xml:space="preserve">энергетики: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xml:space="preserve">- пресечение злоупотребления потребителями своим правом покупки электроэнергии по льготным тарифам «как для населения» в коммерческих целях, </w:t>
      </w:r>
    </w:p>
    <w:p w:rsidR="00064C08" w:rsidRPr="008D6B19" w:rsidRDefault="00064C08" w:rsidP="00481389">
      <w:pPr>
        <w:pStyle w:val="a9"/>
        <w:tabs>
          <w:tab w:val="left" w:pos="863"/>
        </w:tabs>
        <w:spacing w:before="0" w:after="0" w:line="240" w:lineRule="auto"/>
        <w:ind w:firstLine="539"/>
        <w:jc w:val="both"/>
        <w:rPr>
          <w:sz w:val="28"/>
          <w:szCs w:val="28"/>
        </w:rPr>
      </w:pPr>
      <w:r w:rsidRPr="008D6B19">
        <w:rPr>
          <w:sz w:val="28"/>
          <w:szCs w:val="28"/>
        </w:rPr>
        <w:t>- сдерживание объемов перекрестного субсидирования по Российской Федерации в целом в долгосрочной перспективе.</w:t>
      </w:r>
    </w:p>
    <w:p w:rsidR="00AB5AD5" w:rsidRPr="00582223" w:rsidRDefault="00AB5AD5" w:rsidP="00AB5AD5">
      <w:pPr>
        <w:pStyle w:val="a9"/>
        <w:tabs>
          <w:tab w:val="left" w:pos="863"/>
        </w:tabs>
        <w:spacing w:before="0" w:after="0" w:line="240" w:lineRule="auto"/>
        <w:ind w:firstLine="539"/>
        <w:jc w:val="both"/>
        <w:rPr>
          <w:sz w:val="28"/>
          <w:szCs w:val="28"/>
        </w:rPr>
      </w:pPr>
      <w:r>
        <w:rPr>
          <w:sz w:val="28"/>
          <w:szCs w:val="28"/>
        </w:rPr>
        <w:t>В настоящее время с</w:t>
      </w:r>
      <w:r w:rsidRPr="00582223">
        <w:rPr>
          <w:sz w:val="28"/>
          <w:szCs w:val="28"/>
        </w:rPr>
        <w:t>лужбой разработана концепция, которая в настоящее время уже активно реализовывается.</w:t>
      </w:r>
    </w:p>
    <w:p w:rsidR="00AB5AD5" w:rsidRPr="00582223" w:rsidRDefault="00AB5AD5" w:rsidP="00AB5AD5">
      <w:pPr>
        <w:pStyle w:val="a9"/>
        <w:tabs>
          <w:tab w:val="left" w:pos="863"/>
        </w:tabs>
        <w:spacing w:before="0" w:after="0" w:line="240" w:lineRule="auto"/>
        <w:ind w:firstLine="539"/>
        <w:jc w:val="both"/>
        <w:rPr>
          <w:sz w:val="28"/>
          <w:szCs w:val="28"/>
        </w:rPr>
      </w:pPr>
      <w:r>
        <w:rPr>
          <w:sz w:val="28"/>
          <w:szCs w:val="28"/>
        </w:rPr>
        <w:t xml:space="preserve">Так, по итогам реализации </w:t>
      </w:r>
      <w:r w:rsidRPr="00582223">
        <w:rPr>
          <w:sz w:val="28"/>
          <w:szCs w:val="28"/>
        </w:rPr>
        <w:t>ФАС России предлагает</w:t>
      </w:r>
      <w:r>
        <w:rPr>
          <w:sz w:val="28"/>
          <w:szCs w:val="28"/>
        </w:rPr>
        <w:t>ся</w:t>
      </w:r>
      <w:r w:rsidRPr="00582223">
        <w:rPr>
          <w:sz w:val="28"/>
          <w:szCs w:val="28"/>
        </w:rPr>
        <w:t xml:space="preserve"> комплекс мер:</w:t>
      </w:r>
    </w:p>
    <w:p w:rsidR="00AB5AD5" w:rsidRPr="00582223" w:rsidRDefault="00AB5AD5" w:rsidP="00AB5AD5">
      <w:pPr>
        <w:pStyle w:val="a9"/>
        <w:tabs>
          <w:tab w:val="left" w:pos="863"/>
        </w:tabs>
        <w:spacing w:before="0" w:after="0" w:line="240" w:lineRule="auto"/>
        <w:ind w:firstLine="539"/>
        <w:jc w:val="both"/>
        <w:rPr>
          <w:sz w:val="28"/>
          <w:szCs w:val="28"/>
        </w:rPr>
      </w:pPr>
      <w:r w:rsidRPr="00582223">
        <w:rPr>
          <w:sz w:val="28"/>
          <w:szCs w:val="28"/>
        </w:rPr>
        <w:t xml:space="preserve"> - синхронизировать подходы по определению диапазонов</w:t>
      </w:r>
    </w:p>
    <w:p w:rsidR="00AB5AD5" w:rsidRPr="00582223" w:rsidRDefault="00AB5AD5" w:rsidP="00AB5AD5">
      <w:pPr>
        <w:pStyle w:val="a9"/>
        <w:tabs>
          <w:tab w:val="left" w:pos="863"/>
        </w:tabs>
        <w:spacing w:before="0" w:after="0" w:line="240" w:lineRule="auto"/>
        <w:ind w:firstLine="539"/>
        <w:jc w:val="both"/>
        <w:rPr>
          <w:sz w:val="28"/>
          <w:szCs w:val="28"/>
        </w:rPr>
      </w:pPr>
      <w:r w:rsidRPr="00582223">
        <w:rPr>
          <w:sz w:val="28"/>
          <w:szCs w:val="28"/>
        </w:rPr>
        <w:t xml:space="preserve">-  определить третий диапазон объемов потребления начиная с величины не выше 9 375 </w:t>
      </w:r>
      <w:proofErr w:type="spellStart"/>
      <w:r w:rsidRPr="00582223">
        <w:rPr>
          <w:sz w:val="28"/>
          <w:szCs w:val="28"/>
        </w:rPr>
        <w:t>кВт‧ч</w:t>
      </w:r>
      <w:proofErr w:type="spellEnd"/>
    </w:p>
    <w:p w:rsidR="00AB5AD5" w:rsidRPr="00AB5AD5" w:rsidRDefault="00AB5AD5" w:rsidP="00AB5AD5">
      <w:pPr>
        <w:pStyle w:val="a9"/>
        <w:tabs>
          <w:tab w:val="left" w:pos="863"/>
        </w:tabs>
        <w:spacing w:before="0" w:after="0" w:line="240" w:lineRule="auto"/>
        <w:ind w:firstLine="539"/>
        <w:jc w:val="both"/>
        <w:rPr>
          <w:sz w:val="28"/>
          <w:szCs w:val="28"/>
        </w:rPr>
      </w:pPr>
      <w:r w:rsidRPr="00AB5AD5">
        <w:rPr>
          <w:sz w:val="28"/>
          <w:szCs w:val="28"/>
        </w:rPr>
        <w:t>- исключить 2-й диапазон из расчета предельных индексов изменения платы граждан за ЖКХ;</w:t>
      </w:r>
    </w:p>
    <w:p w:rsidR="00AB5AD5" w:rsidRPr="00AB5AD5" w:rsidRDefault="00AB5AD5" w:rsidP="00AB5AD5">
      <w:pPr>
        <w:pStyle w:val="a9"/>
        <w:tabs>
          <w:tab w:val="left" w:pos="863"/>
        </w:tabs>
        <w:spacing w:before="0" w:after="0" w:line="240" w:lineRule="auto"/>
        <w:ind w:firstLine="539"/>
        <w:jc w:val="both"/>
        <w:rPr>
          <w:sz w:val="28"/>
          <w:szCs w:val="28"/>
        </w:rPr>
      </w:pPr>
      <w:r w:rsidRPr="00AB5AD5">
        <w:rPr>
          <w:sz w:val="28"/>
          <w:szCs w:val="28"/>
        </w:rPr>
        <w:t xml:space="preserve">- определять диапазонов с сезонной дифференциацией (зима/лето); </w:t>
      </w:r>
    </w:p>
    <w:p w:rsidR="00AB5AD5" w:rsidRPr="00582223" w:rsidRDefault="00AB5AD5" w:rsidP="00AB5AD5">
      <w:pPr>
        <w:pStyle w:val="a9"/>
        <w:tabs>
          <w:tab w:val="left" w:pos="863"/>
        </w:tabs>
        <w:spacing w:before="0" w:after="0" w:line="240" w:lineRule="auto"/>
        <w:ind w:firstLine="539"/>
        <w:jc w:val="both"/>
        <w:rPr>
          <w:sz w:val="28"/>
          <w:szCs w:val="28"/>
        </w:rPr>
      </w:pPr>
      <w:r w:rsidRPr="00582223">
        <w:rPr>
          <w:sz w:val="28"/>
          <w:szCs w:val="28"/>
        </w:rPr>
        <w:t>- предусмотреть особенности расчета экономически обоснованного тарифа для третьего диапазона в регионах, где тарифы существенно ниже среднероссийских.</w:t>
      </w:r>
    </w:p>
    <w:p w:rsidR="00AB5AD5" w:rsidRDefault="00AB5AD5" w:rsidP="00481389">
      <w:pPr>
        <w:pStyle w:val="a9"/>
        <w:tabs>
          <w:tab w:val="left" w:pos="863"/>
        </w:tabs>
        <w:spacing w:before="0" w:after="0" w:line="240" w:lineRule="auto"/>
        <w:ind w:firstLine="539"/>
        <w:jc w:val="both"/>
        <w:rPr>
          <w:b/>
          <w:i/>
          <w:sz w:val="28"/>
          <w:szCs w:val="28"/>
        </w:rPr>
      </w:pPr>
    </w:p>
    <w:p w:rsidR="008D6B19" w:rsidRPr="00730799" w:rsidRDefault="008D6B19" w:rsidP="00730799">
      <w:pPr>
        <w:pStyle w:val="a9"/>
        <w:tabs>
          <w:tab w:val="left" w:pos="863"/>
        </w:tabs>
        <w:spacing w:before="0" w:after="0" w:line="240" w:lineRule="auto"/>
        <w:ind w:firstLine="539"/>
        <w:jc w:val="both"/>
        <w:rPr>
          <w:sz w:val="28"/>
          <w:szCs w:val="28"/>
        </w:rPr>
      </w:pPr>
    </w:p>
    <w:p w:rsidR="00BA35E6" w:rsidRPr="00DA2ADB" w:rsidRDefault="00BA35E6" w:rsidP="00730799">
      <w:pPr>
        <w:pStyle w:val="1"/>
        <w:spacing w:before="0"/>
        <w:ind w:firstLine="539"/>
        <w:jc w:val="center"/>
        <w:rPr>
          <w:rFonts w:ascii="Times New Roman" w:hAnsi="Times New Roman" w:cs="Times New Roman"/>
          <w:sz w:val="28"/>
          <w:szCs w:val="28"/>
        </w:rPr>
      </w:pPr>
      <w:bookmarkStart w:id="15" w:name="_Toc103171485"/>
      <w:r w:rsidRPr="00DA2ADB">
        <w:rPr>
          <w:rFonts w:ascii="Times New Roman" w:hAnsi="Times New Roman" w:cs="Times New Roman"/>
          <w:sz w:val="28"/>
          <w:szCs w:val="28"/>
          <w:lang w:val="en-US"/>
        </w:rPr>
        <w:t>IX</w:t>
      </w:r>
      <w:r w:rsidRPr="00DA2ADB">
        <w:rPr>
          <w:rFonts w:ascii="Times New Roman" w:hAnsi="Times New Roman" w:cs="Times New Roman"/>
          <w:sz w:val="28"/>
          <w:szCs w:val="28"/>
        </w:rPr>
        <w:t>. Оценка состояния конкуренции на розничных рынках электрической энергии (мощности)</w:t>
      </w:r>
      <w:bookmarkEnd w:id="15"/>
    </w:p>
    <w:p w:rsidR="00DA2ADB" w:rsidRDefault="00DA2ADB" w:rsidP="00481389">
      <w:pPr>
        <w:pStyle w:val="a3"/>
        <w:ind w:firstLine="539"/>
        <w:jc w:val="both"/>
        <w:rPr>
          <w:sz w:val="28"/>
          <w:szCs w:val="28"/>
        </w:rPr>
      </w:pPr>
    </w:p>
    <w:p w:rsidR="00514E5F" w:rsidRPr="002F37D8" w:rsidRDefault="00A67767" w:rsidP="00481389">
      <w:pPr>
        <w:pStyle w:val="a3"/>
        <w:ind w:firstLine="539"/>
        <w:jc w:val="both"/>
        <w:rPr>
          <w:sz w:val="28"/>
          <w:szCs w:val="28"/>
        </w:rPr>
      </w:pPr>
      <w:r>
        <w:rPr>
          <w:sz w:val="28"/>
          <w:szCs w:val="28"/>
        </w:rPr>
        <w:t>В 2022 и 2023 годах</w:t>
      </w:r>
      <w:r w:rsidR="00BA35E6" w:rsidRPr="005D2CAE">
        <w:rPr>
          <w:sz w:val="28"/>
          <w:szCs w:val="28"/>
        </w:rPr>
        <w:t xml:space="preserve"> гарантирующие поставщики занимают долю на рынке купли-продажи (поставки) электрической </w:t>
      </w:r>
      <w:r w:rsidR="00B205A1" w:rsidRPr="005D2CAE">
        <w:rPr>
          <w:sz w:val="28"/>
          <w:szCs w:val="28"/>
        </w:rPr>
        <w:t>энергии в среднем около 85%</w:t>
      </w:r>
      <w:r w:rsidR="00A33965" w:rsidRPr="005D2CAE">
        <w:rPr>
          <w:color w:val="C00000"/>
          <w:sz w:val="28"/>
          <w:szCs w:val="28"/>
        </w:rPr>
        <w:t xml:space="preserve"> </w:t>
      </w:r>
      <w:r w:rsidR="00BA35E6" w:rsidRPr="005D2CAE">
        <w:rPr>
          <w:sz w:val="28"/>
          <w:szCs w:val="28"/>
        </w:rPr>
        <w:t xml:space="preserve">на территории </w:t>
      </w:r>
      <w:r w:rsidR="00BA35E6" w:rsidRPr="002F37D8">
        <w:rPr>
          <w:sz w:val="28"/>
          <w:szCs w:val="28"/>
        </w:rPr>
        <w:t xml:space="preserve">соответствующего субъекта Российской Федерации, в </w:t>
      </w:r>
      <w:r w:rsidR="00AF574F">
        <w:rPr>
          <w:sz w:val="28"/>
          <w:szCs w:val="28"/>
        </w:rPr>
        <w:t>20</w:t>
      </w:r>
      <w:r w:rsidR="00080265">
        <w:rPr>
          <w:sz w:val="28"/>
          <w:szCs w:val="28"/>
        </w:rPr>
        <w:t>%</w:t>
      </w:r>
      <w:r w:rsidR="00BA35E6" w:rsidRPr="002F37D8">
        <w:rPr>
          <w:sz w:val="28"/>
          <w:szCs w:val="28"/>
        </w:rPr>
        <w:t xml:space="preserve"> их доля близка к 100%. </w:t>
      </w:r>
    </w:p>
    <w:p w:rsidR="003B6FA8" w:rsidRDefault="0058476C" w:rsidP="00AB5AD5">
      <w:pPr>
        <w:pStyle w:val="a3"/>
        <w:ind w:firstLine="539"/>
        <w:jc w:val="both"/>
        <w:rPr>
          <w:sz w:val="28"/>
          <w:szCs w:val="28"/>
        </w:rPr>
      </w:pPr>
      <w:r>
        <w:rPr>
          <w:sz w:val="28"/>
          <w:szCs w:val="28"/>
        </w:rPr>
        <w:t>Вместе с тем,</w:t>
      </w:r>
      <w:r w:rsidRPr="00A65857">
        <w:rPr>
          <w:sz w:val="28"/>
          <w:szCs w:val="28"/>
        </w:rPr>
        <w:t xml:space="preserve"> необходимо отметить, </w:t>
      </w:r>
      <w:r w:rsidR="003B6FA8">
        <w:rPr>
          <w:sz w:val="28"/>
          <w:szCs w:val="28"/>
        </w:rPr>
        <w:t>следующие тенденции:</w:t>
      </w:r>
    </w:p>
    <w:p w:rsidR="00514E5F" w:rsidRPr="0058476C" w:rsidRDefault="003B6FA8" w:rsidP="00AB5AD5">
      <w:pPr>
        <w:pStyle w:val="a3"/>
        <w:ind w:firstLine="539"/>
        <w:jc w:val="both"/>
        <w:rPr>
          <w:sz w:val="28"/>
          <w:szCs w:val="28"/>
        </w:rPr>
      </w:pPr>
      <w:r>
        <w:rPr>
          <w:sz w:val="28"/>
          <w:szCs w:val="28"/>
        </w:rPr>
        <w:t xml:space="preserve">1. </w:t>
      </w:r>
      <w:r w:rsidR="00247502">
        <w:rPr>
          <w:sz w:val="28"/>
          <w:szCs w:val="28"/>
        </w:rPr>
        <w:t xml:space="preserve">На территории Курской области </w:t>
      </w:r>
      <w:r w:rsidR="0058476C" w:rsidRPr="00A65857">
        <w:rPr>
          <w:sz w:val="28"/>
          <w:szCs w:val="28"/>
        </w:rPr>
        <w:t>наблюдается развити</w:t>
      </w:r>
      <w:r>
        <w:rPr>
          <w:sz w:val="28"/>
          <w:szCs w:val="28"/>
        </w:rPr>
        <w:t>е</w:t>
      </w:r>
      <w:r w:rsidR="0058476C" w:rsidRPr="00A65857">
        <w:rPr>
          <w:sz w:val="28"/>
          <w:szCs w:val="28"/>
        </w:rPr>
        <w:t xml:space="preserve"> конкуренции на розничном рынке электрической энергии, выразивш</w:t>
      </w:r>
      <w:r>
        <w:rPr>
          <w:sz w:val="28"/>
          <w:szCs w:val="28"/>
        </w:rPr>
        <w:t>ееся</w:t>
      </w:r>
      <w:r w:rsidR="0058476C" w:rsidRPr="00A65857">
        <w:rPr>
          <w:sz w:val="28"/>
          <w:szCs w:val="28"/>
        </w:rPr>
        <w:t xml:space="preserve"> в появлении независимых </w:t>
      </w:r>
      <w:proofErr w:type="spellStart"/>
      <w:r w:rsidR="0058476C" w:rsidRPr="00A65857">
        <w:rPr>
          <w:sz w:val="28"/>
          <w:szCs w:val="28"/>
        </w:rPr>
        <w:t>энергосбытовых</w:t>
      </w:r>
      <w:proofErr w:type="spellEnd"/>
      <w:r w:rsidR="0058476C" w:rsidRPr="00A65857">
        <w:rPr>
          <w:sz w:val="28"/>
          <w:szCs w:val="28"/>
        </w:rPr>
        <w:t xml:space="preserve"> компаний, </w:t>
      </w:r>
      <w:r>
        <w:rPr>
          <w:sz w:val="28"/>
          <w:szCs w:val="28"/>
        </w:rPr>
        <w:t>отпускающих</w:t>
      </w:r>
      <w:r w:rsidRPr="00A65857">
        <w:rPr>
          <w:sz w:val="28"/>
          <w:szCs w:val="28"/>
        </w:rPr>
        <w:t xml:space="preserve"> на розничном рынке </w:t>
      </w:r>
      <w:r w:rsidR="0058476C" w:rsidRPr="00A65857">
        <w:rPr>
          <w:sz w:val="28"/>
          <w:szCs w:val="28"/>
        </w:rPr>
        <w:t>покупаемую ими на оптовом рынке электроэнергию, наряду с гарантирующими поставщиками</w:t>
      </w:r>
      <w:r w:rsidR="0058476C">
        <w:rPr>
          <w:sz w:val="28"/>
          <w:szCs w:val="28"/>
        </w:rPr>
        <w:t xml:space="preserve">. </w:t>
      </w:r>
      <w:r w:rsidR="00247502">
        <w:rPr>
          <w:sz w:val="28"/>
          <w:szCs w:val="28"/>
        </w:rPr>
        <w:t>О</w:t>
      </w:r>
      <w:r w:rsidR="005D2CAE" w:rsidRPr="00715875">
        <w:rPr>
          <w:sz w:val="28"/>
          <w:szCs w:val="28"/>
        </w:rPr>
        <w:t>тмечено</w:t>
      </w:r>
      <w:r w:rsidR="00A67767" w:rsidRPr="00715875">
        <w:rPr>
          <w:sz w:val="28"/>
          <w:szCs w:val="28"/>
        </w:rPr>
        <w:t xml:space="preserve"> существенное снижение доли</w:t>
      </w:r>
      <w:r w:rsidR="000A5324">
        <w:rPr>
          <w:sz w:val="28"/>
          <w:szCs w:val="28"/>
        </w:rPr>
        <w:t xml:space="preserve"> на рынке</w:t>
      </w:r>
      <w:r w:rsidR="00A67767" w:rsidRPr="00715875">
        <w:rPr>
          <w:sz w:val="28"/>
          <w:szCs w:val="28"/>
        </w:rPr>
        <w:t xml:space="preserve"> гарантирующего</w:t>
      </w:r>
      <w:r w:rsidR="005D2CAE" w:rsidRPr="00715875">
        <w:rPr>
          <w:sz w:val="28"/>
          <w:szCs w:val="28"/>
        </w:rPr>
        <w:t xml:space="preserve"> поставщик</w:t>
      </w:r>
      <w:r w:rsidR="00715875" w:rsidRPr="00715875">
        <w:rPr>
          <w:sz w:val="28"/>
          <w:szCs w:val="28"/>
        </w:rPr>
        <w:t>а</w:t>
      </w:r>
      <w:r w:rsidR="000A5324">
        <w:rPr>
          <w:sz w:val="28"/>
          <w:szCs w:val="28"/>
        </w:rPr>
        <w:t xml:space="preserve"> АО «</w:t>
      </w:r>
      <w:proofErr w:type="spellStart"/>
      <w:r w:rsidR="000A5324">
        <w:rPr>
          <w:sz w:val="28"/>
          <w:szCs w:val="28"/>
        </w:rPr>
        <w:t>А</w:t>
      </w:r>
      <w:r w:rsidR="00C1778F">
        <w:rPr>
          <w:sz w:val="28"/>
          <w:szCs w:val="28"/>
        </w:rPr>
        <w:t>томЭнергоС</w:t>
      </w:r>
      <w:r w:rsidR="000A5324">
        <w:rPr>
          <w:sz w:val="28"/>
          <w:szCs w:val="28"/>
        </w:rPr>
        <w:t>быт</w:t>
      </w:r>
      <w:proofErr w:type="spellEnd"/>
      <w:r w:rsidR="000A5324" w:rsidRPr="002A0FEB">
        <w:rPr>
          <w:sz w:val="28"/>
          <w:szCs w:val="28"/>
        </w:rPr>
        <w:t>»</w:t>
      </w:r>
      <w:r w:rsidR="00715875" w:rsidRPr="002A0FEB">
        <w:rPr>
          <w:sz w:val="28"/>
          <w:szCs w:val="28"/>
        </w:rPr>
        <w:t xml:space="preserve"> </w:t>
      </w:r>
      <w:r w:rsidR="000A5324" w:rsidRPr="002A0FEB">
        <w:rPr>
          <w:sz w:val="28"/>
          <w:szCs w:val="28"/>
        </w:rPr>
        <w:t>(</w:t>
      </w:r>
      <w:r w:rsidR="0058476C" w:rsidRPr="002A0FEB">
        <w:rPr>
          <w:sz w:val="28"/>
          <w:szCs w:val="28"/>
          <w:lang w:val="en-US"/>
        </w:rPr>
        <w:t>c</w:t>
      </w:r>
      <w:r w:rsidR="002A0FEB" w:rsidRPr="002A0FEB">
        <w:rPr>
          <w:sz w:val="28"/>
          <w:szCs w:val="28"/>
        </w:rPr>
        <w:t xml:space="preserve"> 82</w:t>
      </w:r>
      <w:r w:rsidR="0058476C" w:rsidRPr="00AB5AD5">
        <w:rPr>
          <w:sz w:val="28"/>
          <w:szCs w:val="28"/>
        </w:rPr>
        <w:t xml:space="preserve"> </w:t>
      </w:r>
      <w:r w:rsidR="00715875" w:rsidRPr="00715875">
        <w:rPr>
          <w:sz w:val="28"/>
          <w:szCs w:val="28"/>
        </w:rPr>
        <w:t>до</w:t>
      </w:r>
      <w:r w:rsidR="004F4F1E" w:rsidRPr="00715875">
        <w:rPr>
          <w:sz w:val="28"/>
          <w:szCs w:val="28"/>
        </w:rPr>
        <w:t xml:space="preserve"> </w:t>
      </w:r>
      <w:r w:rsidR="000A5324">
        <w:rPr>
          <w:sz w:val="28"/>
          <w:szCs w:val="28"/>
        </w:rPr>
        <w:t xml:space="preserve">54 </w:t>
      </w:r>
      <w:r w:rsidR="004F4F1E" w:rsidRPr="00715875">
        <w:rPr>
          <w:sz w:val="28"/>
          <w:szCs w:val="28"/>
        </w:rPr>
        <w:t>%</w:t>
      </w:r>
      <w:r w:rsidR="000A5324">
        <w:rPr>
          <w:sz w:val="28"/>
          <w:szCs w:val="28"/>
        </w:rPr>
        <w:t>)</w:t>
      </w:r>
      <w:r w:rsidR="004F4F1E" w:rsidRPr="00715875">
        <w:rPr>
          <w:sz w:val="28"/>
          <w:szCs w:val="28"/>
        </w:rPr>
        <w:t xml:space="preserve"> за счет увеличения числа участников рынка</w:t>
      </w:r>
      <w:r w:rsidR="00514E5F" w:rsidRPr="00715875">
        <w:rPr>
          <w:sz w:val="28"/>
          <w:szCs w:val="28"/>
        </w:rPr>
        <w:t>.</w:t>
      </w:r>
      <w:r w:rsidR="0058476C" w:rsidRPr="00AB5AD5">
        <w:rPr>
          <w:sz w:val="28"/>
          <w:szCs w:val="28"/>
        </w:rPr>
        <w:t xml:space="preserve"> </w:t>
      </w:r>
      <w:r w:rsidR="0058476C">
        <w:rPr>
          <w:sz w:val="28"/>
          <w:szCs w:val="28"/>
        </w:rPr>
        <w:t xml:space="preserve">Появились новые участники- независимые </w:t>
      </w:r>
      <w:proofErr w:type="spellStart"/>
      <w:r w:rsidR="0058476C">
        <w:rPr>
          <w:sz w:val="28"/>
          <w:szCs w:val="28"/>
        </w:rPr>
        <w:t>энергосбытовые</w:t>
      </w:r>
      <w:proofErr w:type="spellEnd"/>
      <w:r w:rsidR="0058476C">
        <w:rPr>
          <w:sz w:val="28"/>
          <w:szCs w:val="28"/>
        </w:rPr>
        <w:t xml:space="preserve"> компании </w:t>
      </w:r>
      <w:r w:rsidR="00FD00D5" w:rsidRPr="002A0FEB">
        <w:rPr>
          <w:sz w:val="28"/>
          <w:szCs w:val="28"/>
        </w:rPr>
        <w:t>АО «ТЭСК»,</w:t>
      </w:r>
      <w:r w:rsidR="002A0FEB" w:rsidRPr="002A0FEB">
        <w:rPr>
          <w:sz w:val="28"/>
          <w:szCs w:val="28"/>
        </w:rPr>
        <w:t xml:space="preserve"> </w:t>
      </w:r>
      <w:r w:rsidR="00FD00D5" w:rsidRPr="002A0FEB">
        <w:rPr>
          <w:sz w:val="28"/>
          <w:szCs w:val="28"/>
        </w:rPr>
        <w:t>ООО «Инженерные изыскания»</w:t>
      </w:r>
      <w:r w:rsidR="002A0FEB" w:rsidRPr="002A0FEB">
        <w:rPr>
          <w:sz w:val="28"/>
          <w:szCs w:val="28"/>
        </w:rPr>
        <w:t>,</w:t>
      </w:r>
      <w:r w:rsidR="002A0FEB" w:rsidRPr="00392CEB">
        <w:rPr>
          <w:sz w:val="28"/>
          <w:szCs w:val="28"/>
        </w:rPr>
        <w:t xml:space="preserve"> ООО «КМА – </w:t>
      </w:r>
      <w:proofErr w:type="spellStart"/>
      <w:r w:rsidR="002A0FEB" w:rsidRPr="00392CEB">
        <w:rPr>
          <w:sz w:val="28"/>
          <w:szCs w:val="28"/>
        </w:rPr>
        <w:t>Электро</w:t>
      </w:r>
      <w:proofErr w:type="spellEnd"/>
      <w:r w:rsidR="002A0FEB" w:rsidRPr="00392CEB">
        <w:rPr>
          <w:sz w:val="28"/>
          <w:szCs w:val="28"/>
        </w:rPr>
        <w:t xml:space="preserve">», </w:t>
      </w:r>
      <w:r w:rsidR="00FD00D5" w:rsidRPr="00392CEB">
        <w:rPr>
          <w:sz w:val="28"/>
          <w:szCs w:val="28"/>
        </w:rPr>
        <w:t>ООО «</w:t>
      </w:r>
      <w:proofErr w:type="spellStart"/>
      <w:r w:rsidR="00FD00D5" w:rsidRPr="00392CEB">
        <w:rPr>
          <w:sz w:val="28"/>
          <w:szCs w:val="28"/>
        </w:rPr>
        <w:t>Мираторг</w:t>
      </w:r>
      <w:proofErr w:type="spellEnd"/>
      <w:r w:rsidR="00FD00D5" w:rsidRPr="00392CEB">
        <w:rPr>
          <w:sz w:val="28"/>
          <w:szCs w:val="28"/>
        </w:rPr>
        <w:t xml:space="preserve"> – </w:t>
      </w:r>
      <w:proofErr w:type="spellStart"/>
      <w:r w:rsidR="00FD00D5" w:rsidRPr="00392CEB">
        <w:rPr>
          <w:sz w:val="28"/>
          <w:szCs w:val="28"/>
        </w:rPr>
        <w:t>Энерго</w:t>
      </w:r>
      <w:proofErr w:type="spellEnd"/>
      <w:r w:rsidR="00FD00D5" w:rsidRPr="00392CEB">
        <w:rPr>
          <w:sz w:val="28"/>
          <w:szCs w:val="28"/>
        </w:rPr>
        <w:t>»</w:t>
      </w:r>
      <w:r w:rsidR="002A0FEB" w:rsidRPr="002A0FEB">
        <w:rPr>
          <w:sz w:val="28"/>
          <w:szCs w:val="28"/>
        </w:rPr>
        <w:t>.</w:t>
      </w:r>
    </w:p>
    <w:p w:rsidR="003B6FA8" w:rsidRDefault="003B6FA8" w:rsidP="00481389">
      <w:pPr>
        <w:pStyle w:val="a3"/>
        <w:ind w:firstLine="539"/>
        <w:jc w:val="both"/>
        <w:rPr>
          <w:sz w:val="28"/>
          <w:szCs w:val="28"/>
        </w:rPr>
      </w:pPr>
      <w:r>
        <w:rPr>
          <w:sz w:val="28"/>
          <w:szCs w:val="28"/>
        </w:rPr>
        <w:t>2. В</w:t>
      </w:r>
      <w:r w:rsidR="00BA35E6" w:rsidRPr="002F37D8">
        <w:rPr>
          <w:sz w:val="28"/>
          <w:szCs w:val="28"/>
        </w:rPr>
        <w:t xml:space="preserve"> </w:t>
      </w:r>
      <w:r w:rsidR="00247502">
        <w:rPr>
          <w:sz w:val="28"/>
          <w:szCs w:val="28"/>
        </w:rPr>
        <w:t>более 90%</w:t>
      </w:r>
      <w:r w:rsidR="00032CB5">
        <w:rPr>
          <w:sz w:val="28"/>
          <w:szCs w:val="28"/>
        </w:rPr>
        <w:t xml:space="preserve"> </w:t>
      </w:r>
      <w:r w:rsidR="00BA35E6" w:rsidRPr="002F37D8">
        <w:rPr>
          <w:sz w:val="28"/>
          <w:szCs w:val="28"/>
        </w:rPr>
        <w:t xml:space="preserve">регионов </w:t>
      </w:r>
      <w:r>
        <w:rPr>
          <w:sz w:val="28"/>
          <w:szCs w:val="28"/>
        </w:rPr>
        <w:t xml:space="preserve">продолжает сохраняться ситуация, при которой </w:t>
      </w:r>
      <w:r w:rsidR="00BA35E6" w:rsidRPr="002F37D8">
        <w:rPr>
          <w:sz w:val="28"/>
          <w:szCs w:val="28"/>
        </w:rPr>
        <w:t>только гарантирующий поставщик является</w:t>
      </w:r>
      <w:r w:rsidR="00BA35E6" w:rsidRPr="00A65857">
        <w:rPr>
          <w:sz w:val="28"/>
          <w:szCs w:val="28"/>
        </w:rPr>
        <w:t xml:space="preserve"> субъектом оптового рынка электрической энергии и все остальные </w:t>
      </w:r>
      <w:proofErr w:type="spellStart"/>
      <w:r w:rsidR="00BA35E6" w:rsidRPr="00A65857">
        <w:rPr>
          <w:sz w:val="28"/>
          <w:szCs w:val="28"/>
        </w:rPr>
        <w:t>энергосбытовые</w:t>
      </w:r>
      <w:proofErr w:type="spellEnd"/>
      <w:r w:rsidR="00BA35E6" w:rsidRPr="00A65857">
        <w:rPr>
          <w:sz w:val="28"/>
          <w:szCs w:val="28"/>
        </w:rPr>
        <w:t xml:space="preserve"> компании покупают электроэнергию у него</w:t>
      </w:r>
      <w:r w:rsidR="00BA35E6" w:rsidRPr="00CA78E5">
        <w:rPr>
          <w:sz w:val="28"/>
          <w:szCs w:val="28"/>
        </w:rPr>
        <w:t>.</w:t>
      </w:r>
      <w:r w:rsidR="00BA35E6" w:rsidRPr="00A65857">
        <w:rPr>
          <w:sz w:val="28"/>
          <w:szCs w:val="28"/>
        </w:rPr>
        <w:t xml:space="preserve"> </w:t>
      </w:r>
    </w:p>
    <w:p w:rsidR="003B6FA8" w:rsidRDefault="003B6FA8" w:rsidP="00481389">
      <w:pPr>
        <w:pStyle w:val="a3"/>
        <w:ind w:firstLine="539"/>
        <w:jc w:val="both"/>
        <w:rPr>
          <w:color w:val="FF0000"/>
          <w:sz w:val="28"/>
          <w:szCs w:val="28"/>
        </w:rPr>
      </w:pPr>
      <w:r>
        <w:rPr>
          <w:sz w:val="28"/>
          <w:szCs w:val="28"/>
        </w:rPr>
        <w:t xml:space="preserve">3. </w:t>
      </w:r>
      <w:r w:rsidR="00BA35E6" w:rsidRPr="00A65857">
        <w:rPr>
          <w:sz w:val="28"/>
          <w:szCs w:val="28"/>
        </w:rPr>
        <w:t xml:space="preserve">В </w:t>
      </w:r>
      <w:r w:rsidR="00E23497">
        <w:rPr>
          <w:sz w:val="28"/>
          <w:szCs w:val="28"/>
        </w:rPr>
        <w:t xml:space="preserve">таких </w:t>
      </w:r>
      <w:r w:rsidR="00BA35E6" w:rsidRPr="00A65857">
        <w:rPr>
          <w:sz w:val="28"/>
          <w:szCs w:val="28"/>
        </w:rPr>
        <w:t>регионах</w:t>
      </w:r>
      <w:r w:rsidR="00AD3A94">
        <w:rPr>
          <w:sz w:val="28"/>
          <w:szCs w:val="28"/>
        </w:rPr>
        <w:t xml:space="preserve"> как</w:t>
      </w:r>
      <w:r w:rsidR="00E23497">
        <w:rPr>
          <w:sz w:val="28"/>
          <w:szCs w:val="28"/>
        </w:rPr>
        <w:t>,</w:t>
      </w:r>
      <w:r w:rsidR="00080265">
        <w:rPr>
          <w:sz w:val="28"/>
          <w:szCs w:val="28"/>
        </w:rPr>
        <w:t xml:space="preserve"> например,</w:t>
      </w:r>
      <w:r w:rsidR="00AD3A94">
        <w:rPr>
          <w:sz w:val="28"/>
          <w:szCs w:val="28"/>
        </w:rPr>
        <w:t xml:space="preserve"> </w:t>
      </w:r>
      <w:r w:rsidR="001453E9">
        <w:rPr>
          <w:sz w:val="28"/>
          <w:szCs w:val="28"/>
        </w:rPr>
        <w:t>Мурманская</w:t>
      </w:r>
      <w:r w:rsidR="00AD3A94">
        <w:rPr>
          <w:sz w:val="28"/>
          <w:szCs w:val="28"/>
        </w:rPr>
        <w:t xml:space="preserve"> область</w:t>
      </w:r>
      <w:r w:rsidR="005C5EEA">
        <w:rPr>
          <w:sz w:val="28"/>
          <w:szCs w:val="28"/>
        </w:rPr>
        <w:t>, Чукотский автономный округ и Р</w:t>
      </w:r>
      <w:r w:rsidR="001453E9">
        <w:rPr>
          <w:sz w:val="28"/>
          <w:szCs w:val="28"/>
        </w:rPr>
        <w:t>еспублика Алтай</w:t>
      </w:r>
      <w:r w:rsidR="00AD3A94">
        <w:rPr>
          <w:sz w:val="28"/>
          <w:szCs w:val="28"/>
        </w:rPr>
        <w:t>,</w:t>
      </w:r>
      <w:r w:rsidR="00BA35E6" w:rsidRPr="00A65857">
        <w:rPr>
          <w:sz w:val="28"/>
          <w:szCs w:val="28"/>
        </w:rPr>
        <w:t xml:space="preserve"> произошло </w:t>
      </w:r>
      <w:r>
        <w:rPr>
          <w:sz w:val="28"/>
          <w:szCs w:val="28"/>
        </w:rPr>
        <w:t xml:space="preserve">увеличение </w:t>
      </w:r>
      <w:r w:rsidR="00BA35E6" w:rsidRPr="00A65857">
        <w:rPr>
          <w:sz w:val="28"/>
          <w:szCs w:val="28"/>
        </w:rPr>
        <w:t xml:space="preserve">рыночной доли гарантирующего поставщика электроэнергии, в том числе за счет </w:t>
      </w:r>
      <w:r w:rsidR="00F23FBE">
        <w:rPr>
          <w:sz w:val="28"/>
          <w:szCs w:val="28"/>
        </w:rPr>
        <w:t xml:space="preserve">сокращения количества </w:t>
      </w:r>
      <w:proofErr w:type="spellStart"/>
      <w:r w:rsidR="00BA35E6" w:rsidRPr="00A65857">
        <w:rPr>
          <w:sz w:val="28"/>
          <w:szCs w:val="28"/>
        </w:rPr>
        <w:t>энергосбытовых</w:t>
      </w:r>
      <w:proofErr w:type="spellEnd"/>
      <w:r w:rsidR="00BA35E6" w:rsidRPr="00A65857">
        <w:rPr>
          <w:sz w:val="28"/>
          <w:szCs w:val="28"/>
        </w:rPr>
        <w:t xml:space="preserve"> компаний</w:t>
      </w:r>
      <w:r w:rsidR="001453E9">
        <w:rPr>
          <w:sz w:val="28"/>
          <w:szCs w:val="28"/>
        </w:rPr>
        <w:t>.</w:t>
      </w:r>
      <w:r w:rsidR="00BA35E6" w:rsidRPr="001453E9">
        <w:rPr>
          <w:color w:val="FF0000"/>
          <w:sz w:val="28"/>
          <w:szCs w:val="28"/>
        </w:rPr>
        <w:t xml:space="preserve"> </w:t>
      </w:r>
    </w:p>
    <w:p w:rsidR="00BA35E6" w:rsidRPr="00F23FBE" w:rsidRDefault="003B6FA8" w:rsidP="00481389">
      <w:pPr>
        <w:pStyle w:val="a3"/>
        <w:ind w:firstLine="539"/>
        <w:jc w:val="both"/>
        <w:rPr>
          <w:sz w:val="28"/>
          <w:szCs w:val="28"/>
        </w:rPr>
      </w:pPr>
      <w:r w:rsidRPr="00AB5AD5">
        <w:rPr>
          <w:color w:val="auto"/>
          <w:sz w:val="28"/>
          <w:szCs w:val="28"/>
        </w:rPr>
        <w:lastRenderedPageBreak/>
        <w:t xml:space="preserve">4. </w:t>
      </w:r>
      <w:r w:rsidR="00BA35E6" w:rsidRPr="00AB5AD5">
        <w:rPr>
          <w:color w:val="auto"/>
          <w:sz w:val="28"/>
          <w:szCs w:val="28"/>
        </w:rPr>
        <w:t xml:space="preserve">В </w:t>
      </w:r>
      <w:r w:rsidR="00080265">
        <w:rPr>
          <w:color w:val="auto"/>
          <w:sz w:val="28"/>
          <w:szCs w:val="28"/>
        </w:rPr>
        <w:t>Новгородской области и Пермском крае</w:t>
      </w:r>
      <w:r w:rsidR="001453E9">
        <w:rPr>
          <w:color w:val="auto"/>
          <w:sz w:val="28"/>
          <w:szCs w:val="28"/>
        </w:rPr>
        <w:t>,</w:t>
      </w:r>
      <w:r w:rsidR="001453E9" w:rsidRPr="00A65857">
        <w:rPr>
          <w:color w:val="auto"/>
          <w:sz w:val="28"/>
          <w:szCs w:val="28"/>
        </w:rPr>
        <w:t xml:space="preserve"> произошло</w:t>
      </w:r>
      <w:r w:rsidR="00BA35E6" w:rsidRPr="00A65857">
        <w:rPr>
          <w:color w:val="auto"/>
          <w:sz w:val="28"/>
          <w:szCs w:val="28"/>
        </w:rPr>
        <w:t xml:space="preserve"> ослабление доли </w:t>
      </w:r>
      <w:r w:rsidR="00BA35E6" w:rsidRPr="00AB5AD5">
        <w:rPr>
          <w:sz w:val="28"/>
          <w:szCs w:val="28"/>
        </w:rPr>
        <w:t xml:space="preserve">гарантирующего поставщика за счет увеличения доли иных </w:t>
      </w:r>
      <w:proofErr w:type="spellStart"/>
      <w:r w:rsidR="00BA35E6" w:rsidRPr="00AB5AD5">
        <w:rPr>
          <w:sz w:val="28"/>
          <w:szCs w:val="28"/>
        </w:rPr>
        <w:t>энергосбытовых</w:t>
      </w:r>
      <w:proofErr w:type="spellEnd"/>
      <w:r w:rsidR="00BA35E6" w:rsidRPr="00AB5AD5">
        <w:rPr>
          <w:sz w:val="28"/>
          <w:szCs w:val="28"/>
        </w:rPr>
        <w:t xml:space="preserve"> организаций</w:t>
      </w:r>
      <w:r w:rsidR="00CA78E5" w:rsidRPr="00AB5AD5">
        <w:rPr>
          <w:sz w:val="28"/>
          <w:szCs w:val="28"/>
        </w:rPr>
        <w:t>.</w:t>
      </w:r>
      <w:r w:rsidR="00BA35E6" w:rsidRPr="00AB5AD5">
        <w:rPr>
          <w:sz w:val="28"/>
          <w:szCs w:val="28"/>
        </w:rPr>
        <w:t xml:space="preserve"> </w:t>
      </w:r>
      <w:r w:rsidR="00F23FBE" w:rsidRPr="00AB5AD5">
        <w:rPr>
          <w:sz w:val="28"/>
          <w:szCs w:val="28"/>
        </w:rPr>
        <w:t xml:space="preserve">Это связано с переходом ряда потребителей от гарантирующих поставщиков на прямые договоры с </w:t>
      </w:r>
      <w:proofErr w:type="spellStart"/>
      <w:r w:rsidR="00F23FBE" w:rsidRPr="00AB5AD5">
        <w:rPr>
          <w:sz w:val="28"/>
          <w:szCs w:val="28"/>
        </w:rPr>
        <w:t>энергосбытовыми</w:t>
      </w:r>
      <w:proofErr w:type="spellEnd"/>
      <w:r w:rsidR="00F23FBE" w:rsidRPr="00AB5AD5">
        <w:rPr>
          <w:sz w:val="28"/>
          <w:szCs w:val="28"/>
        </w:rPr>
        <w:t xml:space="preserve"> организациями.</w:t>
      </w:r>
    </w:p>
    <w:p w:rsidR="00E23497" w:rsidRDefault="003B6FA8" w:rsidP="00481389">
      <w:pPr>
        <w:pStyle w:val="a3"/>
        <w:ind w:firstLine="539"/>
        <w:jc w:val="both"/>
        <w:rPr>
          <w:sz w:val="28"/>
          <w:szCs w:val="28"/>
        </w:rPr>
      </w:pPr>
      <w:r>
        <w:rPr>
          <w:sz w:val="28"/>
          <w:szCs w:val="28"/>
        </w:rPr>
        <w:t xml:space="preserve">5. </w:t>
      </w:r>
      <w:r w:rsidR="00E23497">
        <w:rPr>
          <w:sz w:val="28"/>
          <w:szCs w:val="28"/>
        </w:rPr>
        <w:t xml:space="preserve">Доли порядка половины действующих на розничных рынках независимых </w:t>
      </w:r>
      <w:proofErr w:type="spellStart"/>
      <w:r w:rsidR="00BA35E6" w:rsidRPr="00F23FBE">
        <w:rPr>
          <w:sz w:val="28"/>
          <w:szCs w:val="28"/>
        </w:rPr>
        <w:t>энергосбытовых</w:t>
      </w:r>
      <w:proofErr w:type="spellEnd"/>
      <w:r w:rsidR="00BA35E6" w:rsidRPr="00F23FBE">
        <w:rPr>
          <w:sz w:val="28"/>
          <w:szCs w:val="28"/>
        </w:rPr>
        <w:t xml:space="preserve"> компаний не превышают 35%</w:t>
      </w:r>
      <w:r w:rsidR="00BA35E6" w:rsidRPr="00A65857">
        <w:rPr>
          <w:sz w:val="28"/>
          <w:szCs w:val="28"/>
        </w:rPr>
        <w:t>.</w:t>
      </w:r>
    </w:p>
    <w:p w:rsidR="00E23497" w:rsidRPr="008D6B19" w:rsidRDefault="00E23497" w:rsidP="00E23497">
      <w:pPr>
        <w:pStyle w:val="a3"/>
        <w:ind w:firstLine="539"/>
        <w:jc w:val="both"/>
        <w:rPr>
          <w:sz w:val="28"/>
          <w:szCs w:val="28"/>
        </w:rPr>
      </w:pPr>
      <w:r>
        <w:rPr>
          <w:sz w:val="28"/>
          <w:szCs w:val="28"/>
        </w:rPr>
        <w:t xml:space="preserve">6. </w:t>
      </w:r>
      <w:r w:rsidRPr="008D6B19">
        <w:rPr>
          <w:sz w:val="28"/>
          <w:szCs w:val="28"/>
        </w:rPr>
        <w:t xml:space="preserve">Вместе с тем, в 2023 году отмечены </w:t>
      </w:r>
      <w:r>
        <w:rPr>
          <w:sz w:val="28"/>
          <w:szCs w:val="28"/>
        </w:rPr>
        <w:t xml:space="preserve">единичные </w:t>
      </w:r>
      <w:r w:rsidRPr="008D6B19">
        <w:rPr>
          <w:sz w:val="28"/>
          <w:szCs w:val="28"/>
        </w:rPr>
        <w:t xml:space="preserve">случаи, при которых </w:t>
      </w:r>
      <w:proofErr w:type="spellStart"/>
      <w:r w:rsidRPr="008D6B19">
        <w:rPr>
          <w:sz w:val="28"/>
          <w:szCs w:val="28"/>
        </w:rPr>
        <w:t>энергосбытовая</w:t>
      </w:r>
      <w:proofErr w:type="spellEnd"/>
      <w:r w:rsidRPr="008D6B19">
        <w:rPr>
          <w:sz w:val="28"/>
          <w:szCs w:val="28"/>
        </w:rPr>
        <w:t xml:space="preserve"> компания занимает доминирующее положение на розничных рынках электроэнергии на территории зоны деятельности гарантирующего поставщика.</w:t>
      </w:r>
    </w:p>
    <w:p w:rsidR="00E23497" w:rsidRPr="00A65857" w:rsidRDefault="00E23497" w:rsidP="00E23497">
      <w:pPr>
        <w:pStyle w:val="a3"/>
        <w:ind w:firstLine="539"/>
        <w:jc w:val="both"/>
        <w:rPr>
          <w:sz w:val="28"/>
          <w:szCs w:val="28"/>
        </w:rPr>
      </w:pPr>
      <w:r w:rsidRPr="008D6B19">
        <w:rPr>
          <w:sz w:val="28"/>
          <w:szCs w:val="28"/>
        </w:rPr>
        <w:t>Так, например, на территории г. Москвы в границах зоны деятельности гарантирующего поставщика ООО «</w:t>
      </w:r>
      <w:proofErr w:type="spellStart"/>
      <w:r w:rsidRPr="008D6B19">
        <w:rPr>
          <w:sz w:val="28"/>
          <w:szCs w:val="28"/>
        </w:rPr>
        <w:t>Энергосбытхолдинг</w:t>
      </w:r>
      <w:proofErr w:type="spellEnd"/>
      <w:r w:rsidRPr="008D6B19">
        <w:rPr>
          <w:sz w:val="28"/>
          <w:szCs w:val="28"/>
        </w:rPr>
        <w:t xml:space="preserve">» доля </w:t>
      </w:r>
      <w:proofErr w:type="spellStart"/>
      <w:r w:rsidRPr="008D6B19">
        <w:rPr>
          <w:sz w:val="28"/>
          <w:szCs w:val="28"/>
        </w:rPr>
        <w:t>энергосбытовой</w:t>
      </w:r>
      <w:proofErr w:type="spellEnd"/>
      <w:r w:rsidRPr="008D6B19">
        <w:rPr>
          <w:sz w:val="28"/>
          <w:szCs w:val="28"/>
        </w:rPr>
        <w:t xml:space="preserve"> компании ООО «</w:t>
      </w:r>
      <w:proofErr w:type="spellStart"/>
      <w:r w:rsidRPr="008D6B19">
        <w:rPr>
          <w:sz w:val="28"/>
          <w:szCs w:val="28"/>
        </w:rPr>
        <w:t>Русэнергосбыт</w:t>
      </w:r>
      <w:proofErr w:type="spellEnd"/>
      <w:r w:rsidRPr="008D6B19">
        <w:rPr>
          <w:sz w:val="28"/>
          <w:szCs w:val="28"/>
        </w:rPr>
        <w:t>» состав</w:t>
      </w:r>
      <w:r>
        <w:rPr>
          <w:sz w:val="28"/>
          <w:szCs w:val="28"/>
        </w:rPr>
        <w:t>ляет</w:t>
      </w:r>
      <w:r w:rsidRPr="008D6B19">
        <w:rPr>
          <w:sz w:val="28"/>
          <w:szCs w:val="28"/>
        </w:rPr>
        <w:t xml:space="preserve"> 93,95%.</w:t>
      </w:r>
    </w:p>
    <w:p w:rsidR="00D57278" w:rsidRDefault="00BA35E6" w:rsidP="00D57278">
      <w:pPr>
        <w:pStyle w:val="a3"/>
        <w:ind w:firstLine="539"/>
        <w:jc w:val="both"/>
        <w:rPr>
          <w:sz w:val="28"/>
          <w:szCs w:val="28"/>
        </w:rPr>
      </w:pPr>
      <w:r w:rsidRPr="00A65857">
        <w:rPr>
          <w:sz w:val="28"/>
          <w:szCs w:val="28"/>
        </w:rPr>
        <w:t xml:space="preserve"> </w:t>
      </w:r>
      <w:r w:rsidR="00E23497">
        <w:rPr>
          <w:sz w:val="28"/>
          <w:szCs w:val="28"/>
        </w:rPr>
        <w:t>7</w:t>
      </w:r>
      <w:r w:rsidR="003B6FA8">
        <w:rPr>
          <w:sz w:val="28"/>
          <w:szCs w:val="28"/>
        </w:rPr>
        <w:t xml:space="preserve">. </w:t>
      </w:r>
      <w:r w:rsidRPr="00A65857">
        <w:rPr>
          <w:sz w:val="28"/>
          <w:szCs w:val="28"/>
        </w:rPr>
        <w:t xml:space="preserve">Розничные рынки купли-продажи (поставки) электрической энергии относятся к потенциально конкурентной сфере деятельности, в условиях, если продажа электроэнергии осуществляется несколькими </w:t>
      </w:r>
      <w:proofErr w:type="spellStart"/>
      <w:r w:rsidRPr="00A65857">
        <w:rPr>
          <w:sz w:val="28"/>
          <w:szCs w:val="28"/>
        </w:rPr>
        <w:t>энергосбытовыми</w:t>
      </w:r>
      <w:proofErr w:type="spellEnd"/>
      <w:r w:rsidRPr="00A65857">
        <w:rPr>
          <w:sz w:val="28"/>
          <w:szCs w:val="28"/>
        </w:rPr>
        <w:t xml:space="preserve"> организациями в зоне деятельности гарантирующего поставщика, на одной и той же территории в границах сетей соответствующей сетевой организации.</w:t>
      </w:r>
    </w:p>
    <w:p w:rsidR="00D57278" w:rsidRDefault="00D57278" w:rsidP="00D57278">
      <w:pPr>
        <w:pStyle w:val="a3"/>
        <w:jc w:val="center"/>
        <w:rPr>
          <w:sz w:val="28"/>
          <w:szCs w:val="28"/>
        </w:rPr>
      </w:pPr>
    </w:p>
    <w:p w:rsidR="00D57278" w:rsidRDefault="00D57278" w:rsidP="00D57278">
      <w:pPr>
        <w:pStyle w:val="a3"/>
        <w:ind w:firstLine="539"/>
        <w:jc w:val="center"/>
        <w:rPr>
          <w:sz w:val="28"/>
          <w:szCs w:val="28"/>
        </w:rPr>
      </w:pPr>
    </w:p>
    <w:p w:rsidR="009B60C6" w:rsidRPr="00B968D7" w:rsidRDefault="009B60C6" w:rsidP="00B968D7">
      <w:pPr>
        <w:pStyle w:val="a9"/>
        <w:tabs>
          <w:tab w:val="left" w:pos="863"/>
        </w:tabs>
        <w:spacing w:before="0" w:after="0" w:line="240" w:lineRule="auto"/>
        <w:ind w:firstLine="539"/>
        <w:jc w:val="center"/>
        <w:rPr>
          <w:b/>
          <w:sz w:val="28"/>
          <w:szCs w:val="28"/>
        </w:rPr>
      </w:pPr>
      <w:r w:rsidRPr="00B968D7">
        <w:rPr>
          <w:b/>
          <w:sz w:val="28"/>
          <w:szCs w:val="28"/>
        </w:rPr>
        <w:t xml:space="preserve"> Результаты контроля за действиями </w:t>
      </w:r>
      <w:r w:rsidR="00B968D7">
        <w:rPr>
          <w:b/>
          <w:sz w:val="28"/>
          <w:szCs w:val="28"/>
        </w:rPr>
        <w:t xml:space="preserve">хозяйствующих субъектов и </w:t>
      </w:r>
      <w:r w:rsidRPr="00B968D7">
        <w:rPr>
          <w:b/>
          <w:sz w:val="28"/>
          <w:szCs w:val="28"/>
        </w:rPr>
        <w:t xml:space="preserve">органов исполнительной власти субъектов Российской Федерации </w:t>
      </w:r>
    </w:p>
    <w:p w:rsidR="00B968D7" w:rsidRDefault="00B968D7" w:rsidP="009B60C6">
      <w:pPr>
        <w:pStyle w:val="a9"/>
        <w:tabs>
          <w:tab w:val="left" w:pos="863"/>
        </w:tabs>
        <w:spacing w:before="0" w:after="0" w:line="240" w:lineRule="auto"/>
        <w:ind w:firstLine="539"/>
        <w:jc w:val="both"/>
        <w:rPr>
          <w:sz w:val="28"/>
          <w:szCs w:val="28"/>
        </w:rPr>
      </w:pPr>
    </w:p>
    <w:p w:rsidR="009B60C6" w:rsidRPr="008D6B19" w:rsidRDefault="009B60C6" w:rsidP="009B60C6">
      <w:pPr>
        <w:pStyle w:val="a9"/>
        <w:tabs>
          <w:tab w:val="left" w:pos="863"/>
        </w:tabs>
        <w:spacing w:before="0" w:after="0" w:line="240" w:lineRule="auto"/>
        <w:ind w:firstLine="539"/>
        <w:jc w:val="both"/>
        <w:rPr>
          <w:sz w:val="28"/>
          <w:szCs w:val="28"/>
        </w:rPr>
      </w:pPr>
      <w:r w:rsidRPr="008D6B19">
        <w:rPr>
          <w:sz w:val="28"/>
          <w:szCs w:val="28"/>
        </w:rPr>
        <w:t>20.09.2023 ФАС России было выдано предупреждение управлению Алтайского края по государственному регулированию цен и тарифов (далее также – Управление, орган регулирования Алтайского края) о прекращении действий, которые содержат признаки нарушения антимонопольного законодательства, указанного в пункте 2 части 1 статьи 15 Федерального закона от 26.07.2006 № 135-ФЗ «О защите конкуренции» (далее – Закон о защите конкуренции).</w:t>
      </w:r>
    </w:p>
    <w:p w:rsidR="009B60C6" w:rsidRPr="008D6B19" w:rsidRDefault="009B60C6" w:rsidP="009B60C6">
      <w:pPr>
        <w:pStyle w:val="a9"/>
        <w:tabs>
          <w:tab w:val="left" w:pos="863"/>
        </w:tabs>
        <w:spacing w:before="0" w:after="0" w:line="240" w:lineRule="auto"/>
        <w:ind w:firstLine="539"/>
        <w:jc w:val="both"/>
        <w:rPr>
          <w:sz w:val="28"/>
          <w:szCs w:val="28"/>
        </w:rPr>
      </w:pPr>
      <w:r w:rsidRPr="008D6B19">
        <w:rPr>
          <w:sz w:val="28"/>
          <w:szCs w:val="28"/>
        </w:rPr>
        <w:t>Действия Управления выразились в необоснованном препятствовании осуществлению деятельности АО «</w:t>
      </w:r>
      <w:proofErr w:type="spellStart"/>
      <w:r w:rsidRPr="008D6B19">
        <w:rPr>
          <w:sz w:val="28"/>
          <w:szCs w:val="28"/>
        </w:rPr>
        <w:t>Алтайэнергосбыт</w:t>
      </w:r>
      <w:proofErr w:type="spellEnd"/>
      <w:r w:rsidRPr="008D6B19">
        <w:rPr>
          <w:sz w:val="28"/>
          <w:szCs w:val="28"/>
        </w:rPr>
        <w:t>» путем принятия органо</w:t>
      </w:r>
      <w:r w:rsidRPr="00CA78E5">
        <w:rPr>
          <w:sz w:val="28"/>
          <w:szCs w:val="28"/>
        </w:rPr>
        <w:t>м</w:t>
      </w:r>
      <w:r w:rsidRPr="008D6B19">
        <w:rPr>
          <w:sz w:val="28"/>
          <w:szCs w:val="28"/>
        </w:rPr>
        <w:t xml:space="preserve"> регулирования Алтайского края решения от 23.06.2023 № 85 «О внесении изменений в решение управления Алтайского края по государственному регулированию цен и тарифов от 23.01.2013 № 9» (далее – решение от 23.06.2023 № 85), в соответствии с которым изменены (сокращены) границы зоны деятельности гарантирующего поставщика АО «</w:t>
      </w:r>
      <w:proofErr w:type="spellStart"/>
      <w:r w:rsidRPr="008D6B19">
        <w:rPr>
          <w:sz w:val="28"/>
          <w:szCs w:val="28"/>
        </w:rPr>
        <w:t>Алтайэнергосбыт</w:t>
      </w:r>
      <w:proofErr w:type="spellEnd"/>
      <w:r w:rsidRPr="008D6B19">
        <w:rPr>
          <w:sz w:val="28"/>
          <w:szCs w:val="28"/>
        </w:rPr>
        <w:t xml:space="preserve">» за счет увеличения границ зоны деятельности гарантирующего поставщика </w:t>
      </w:r>
      <w:r>
        <w:rPr>
          <w:sz w:val="28"/>
          <w:szCs w:val="28"/>
        </w:rPr>
        <w:br/>
      </w:r>
      <w:r w:rsidRPr="008D6B19">
        <w:rPr>
          <w:sz w:val="28"/>
          <w:szCs w:val="28"/>
        </w:rPr>
        <w:t>ООО «</w:t>
      </w:r>
      <w:proofErr w:type="spellStart"/>
      <w:r w:rsidRPr="008D6B19">
        <w:rPr>
          <w:sz w:val="28"/>
          <w:szCs w:val="28"/>
        </w:rPr>
        <w:t>Заринская</w:t>
      </w:r>
      <w:proofErr w:type="spellEnd"/>
      <w:r w:rsidRPr="008D6B19">
        <w:rPr>
          <w:sz w:val="28"/>
          <w:szCs w:val="28"/>
        </w:rPr>
        <w:t xml:space="preserve"> </w:t>
      </w:r>
      <w:proofErr w:type="spellStart"/>
      <w:r w:rsidRPr="008D6B19">
        <w:rPr>
          <w:sz w:val="28"/>
          <w:szCs w:val="28"/>
        </w:rPr>
        <w:t>горэлектросеть</w:t>
      </w:r>
      <w:proofErr w:type="spellEnd"/>
      <w:r w:rsidRPr="008D6B19">
        <w:rPr>
          <w:sz w:val="28"/>
          <w:szCs w:val="28"/>
        </w:rPr>
        <w:t>» в нарушение требований абзаца четвертого пункта 228 и абзацев первого и второго пункта 231 Основных положений функционирования розничных рынков электрической энергии, утвержденных постановлением Правительства Российской Федерации от 04.05.2012 № 442 (далее – Основных положений), что привело или могло привести к недопущению, ограничению, устранению конкуренции на рынке купли-продажи электрической энергии (мощности).</w:t>
      </w:r>
    </w:p>
    <w:p w:rsidR="009B60C6" w:rsidRPr="008D6B19" w:rsidRDefault="009B60C6" w:rsidP="009B60C6">
      <w:pPr>
        <w:pStyle w:val="a9"/>
        <w:tabs>
          <w:tab w:val="left" w:pos="863"/>
        </w:tabs>
        <w:spacing w:before="0" w:after="0" w:line="240" w:lineRule="auto"/>
        <w:ind w:firstLine="539"/>
        <w:jc w:val="both"/>
        <w:rPr>
          <w:sz w:val="28"/>
          <w:szCs w:val="28"/>
        </w:rPr>
      </w:pPr>
      <w:r w:rsidRPr="008D6B19">
        <w:rPr>
          <w:sz w:val="28"/>
          <w:szCs w:val="28"/>
        </w:rPr>
        <w:lastRenderedPageBreak/>
        <w:t>В соответствии с выданным предупреждением органу регулирования Алтайского края необходимо было отменить принятый им нормативный акт (решение от 23.06.2023 № 85) в течение 10 рабочих дней с момента получения указанного предупреждения.</w:t>
      </w:r>
    </w:p>
    <w:p w:rsidR="009B60C6" w:rsidRPr="008D6B19" w:rsidRDefault="009B60C6" w:rsidP="009B60C6">
      <w:pPr>
        <w:pStyle w:val="a9"/>
        <w:tabs>
          <w:tab w:val="left" w:pos="863"/>
        </w:tabs>
        <w:spacing w:before="0" w:after="0" w:line="240" w:lineRule="auto"/>
        <w:ind w:firstLine="539"/>
        <w:jc w:val="both"/>
        <w:rPr>
          <w:sz w:val="28"/>
          <w:szCs w:val="28"/>
        </w:rPr>
      </w:pPr>
      <w:r w:rsidRPr="008D6B19">
        <w:rPr>
          <w:sz w:val="28"/>
          <w:szCs w:val="28"/>
        </w:rPr>
        <w:t>04.10.2023 Управление сообщило об исполнении предупреждения ФАС России, а именно о принятом органом регулирования Алтайского края решении о признании решения от 23.06.2023 № 85 утратившим силу.</w:t>
      </w:r>
    </w:p>
    <w:p w:rsidR="009B60C6" w:rsidRPr="008D6B19" w:rsidRDefault="009B60C6" w:rsidP="009B60C6">
      <w:pPr>
        <w:pStyle w:val="a9"/>
        <w:tabs>
          <w:tab w:val="left" w:pos="863"/>
        </w:tabs>
        <w:spacing w:before="0" w:after="0" w:line="240" w:lineRule="auto"/>
        <w:ind w:firstLine="539"/>
        <w:jc w:val="both"/>
        <w:rPr>
          <w:sz w:val="28"/>
          <w:szCs w:val="28"/>
        </w:rPr>
      </w:pPr>
      <w:r w:rsidRPr="008D6B19">
        <w:rPr>
          <w:sz w:val="28"/>
          <w:szCs w:val="28"/>
        </w:rPr>
        <w:t>ФАС России было выдано предупреждение от 26.12.2023 № МШ/110641/23 Министерству государственного регулирования цен и тарифов Владимирской области (далее – Министерство) о прекращении действий, которые содержат признаки нарушения антимонопольного законодательства, указанного в пункте 2 части 1 статьи 15 Закона о защите конкуренции.</w:t>
      </w:r>
    </w:p>
    <w:p w:rsidR="009B60C6" w:rsidRPr="008D6B19" w:rsidRDefault="009B60C6" w:rsidP="009B60C6">
      <w:pPr>
        <w:pStyle w:val="a9"/>
        <w:tabs>
          <w:tab w:val="left" w:pos="863"/>
        </w:tabs>
        <w:spacing w:before="0" w:after="0" w:line="240" w:lineRule="auto"/>
        <w:ind w:firstLine="539"/>
        <w:jc w:val="both"/>
        <w:rPr>
          <w:sz w:val="28"/>
          <w:szCs w:val="28"/>
        </w:rPr>
      </w:pPr>
      <w:r w:rsidRPr="008D6B19">
        <w:rPr>
          <w:sz w:val="28"/>
          <w:szCs w:val="28"/>
        </w:rPr>
        <w:t>Действия Министерства выразились в необоснованном препятствовании осуществлению деятельности ООО «</w:t>
      </w:r>
      <w:proofErr w:type="spellStart"/>
      <w:r w:rsidRPr="008D6B19">
        <w:rPr>
          <w:sz w:val="28"/>
          <w:szCs w:val="28"/>
        </w:rPr>
        <w:t>Энергосбыт</w:t>
      </w:r>
      <w:proofErr w:type="spellEnd"/>
      <w:r w:rsidRPr="008D6B19">
        <w:rPr>
          <w:sz w:val="28"/>
          <w:szCs w:val="28"/>
        </w:rPr>
        <w:t xml:space="preserve"> Волга» путем принятия Министерством постановления от 24.05.2022 № 12/26 «О внесении изменений в постановление департамента цен и тарифов администрации Владимирской области от 18.10.2006 № 23/1» (далее – постановление Министерства 24.05.2022 № 12/26), в соответствии с которым изменены (сокращены) границы зоны деятельности гарантирующего поставщика ООО «</w:t>
      </w:r>
      <w:proofErr w:type="spellStart"/>
      <w:r w:rsidRPr="008D6B19">
        <w:rPr>
          <w:sz w:val="28"/>
          <w:szCs w:val="28"/>
        </w:rPr>
        <w:t>Энергосбыт</w:t>
      </w:r>
      <w:proofErr w:type="spellEnd"/>
      <w:r w:rsidRPr="008D6B19">
        <w:rPr>
          <w:sz w:val="28"/>
          <w:szCs w:val="28"/>
        </w:rPr>
        <w:t xml:space="preserve"> Волга» за счет увеличения границ зоны деятельности гарантирующего поставщика АО «</w:t>
      </w:r>
      <w:proofErr w:type="spellStart"/>
      <w:r w:rsidRPr="008D6B19">
        <w:rPr>
          <w:sz w:val="28"/>
          <w:szCs w:val="28"/>
        </w:rPr>
        <w:t>ЭнергосбыТ</w:t>
      </w:r>
      <w:proofErr w:type="spellEnd"/>
      <w:r w:rsidRPr="008D6B19">
        <w:rPr>
          <w:sz w:val="28"/>
          <w:szCs w:val="28"/>
        </w:rPr>
        <w:t xml:space="preserve"> Плюс», в нарушение требований абзаца четвертого пункта 228 и абзацев первого и второго пункта 231 Основных положений, что привело или могло привести к недопущению, ограничению, устранению конкуренции на рынке купли-продажи электрической энергии (мощности),</w:t>
      </w:r>
    </w:p>
    <w:p w:rsidR="009B60C6" w:rsidRPr="008D6B19" w:rsidRDefault="009B60C6" w:rsidP="009B60C6">
      <w:pPr>
        <w:pStyle w:val="a9"/>
        <w:tabs>
          <w:tab w:val="left" w:pos="863"/>
        </w:tabs>
        <w:spacing w:before="0" w:after="0" w:line="240" w:lineRule="auto"/>
        <w:ind w:firstLine="539"/>
        <w:jc w:val="both"/>
        <w:rPr>
          <w:sz w:val="28"/>
          <w:szCs w:val="28"/>
        </w:rPr>
      </w:pPr>
      <w:r w:rsidRPr="008D6B19">
        <w:rPr>
          <w:sz w:val="28"/>
          <w:szCs w:val="28"/>
        </w:rPr>
        <w:t>Согласно выданному предупреждению Министерству необходимо было отменить постановление Министерства от 24.05.2022 № 12/26 в течение 10 рабочих дней с момента получения настоящего предупреждения.</w:t>
      </w:r>
    </w:p>
    <w:p w:rsidR="009B60C6" w:rsidRDefault="009B60C6" w:rsidP="009B60C6">
      <w:pPr>
        <w:pStyle w:val="a9"/>
        <w:tabs>
          <w:tab w:val="left" w:pos="863"/>
        </w:tabs>
        <w:spacing w:before="0" w:after="0" w:line="240" w:lineRule="auto"/>
        <w:ind w:firstLine="539"/>
        <w:jc w:val="both"/>
        <w:rPr>
          <w:sz w:val="28"/>
          <w:szCs w:val="28"/>
        </w:rPr>
      </w:pPr>
      <w:r w:rsidRPr="008D6B19">
        <w:rPr>
          <w:sz w:val="28"/>
          <w:szCs w:val="28"/>
        </w:rPr>
        <w:t>15.01.2024 Министерство сообщило о</w:t>
      </w:r>
      <w:r>
        <w:rPr>
          <w:sz w:val="28"/>
          <w:szCs w:val="28"/>
        </w:rPr>
        <w:t xml:space="preserve"> принятии приказа от 29.12.2023</w:t>
      </w:r>
      <w:r>
        <w:rPr>
          <w:sz w:val="28"/>
          <w:szCs w:val="28"/>
        </w:rPr>
        <w:br/>
      </w:r>
      <w:r w:rsidRPr="008D6B19">
        <w:rPr>
          <w:sz w:val="28"/>
          <w:szCs w:val="28"/>
        </w:rPr>
        <w:t>№ 56/510 о признании утратившим силу постановления от 24.05.2022 № 12/26.</w:t>
      </w:r>
    </w:p>
    <w:p w:rsidR="009B60C6" w:rsidRDefault="009B60C6" w:rsidP="00D57278">
      <w:pPr>
        <w:pStyle w:val="a3"/>
        <w:ind w:firstLine="539"/>
        <w:jc w:val="both"/>
        <w:rPr>
          <w:sz w:val="28"/>
          <w:szCs w:val="28"/>
        </w:rPr>
      </w:pPr>
    </w:p>
    <w:p w:rsidR="00CD6D12" w:rsidRDefault="00CD6D12" w:rsidP="00D57278">
      <w:pPr>
        <w:pStyle w:val="a3"/>
        <w:ind w:firstLine="539"/>
        <w:jc w:val="both"/>
        <w:rPr>
          <w:sz w:val="28"/>
          <w:szCs w:val="28"/>
        </w:rPr>
      </w:pPr>
      <w:r>
        <w:rPr>
          <w:sz w:val="28"/>
          <w:szCs w:val="28"/>
        </w:rPr>
        <w:t>З</w:t>
      </w:r>
      <w:r w:rsidR="00D57278">
        <w:rPr>
          <w:sz w:val="28"/>
          <w:szCs w:val="28"/>
        </w:rPr>
        <w:t>а 2022</w:t>
      </w:r>
      <w:r>
        <w:rPr>
          <w:sz w:val="28"/>
          <w:szCs w:val="28"/>
        </w:rPr>
        <w:t>-2023 гг.</w:t>
      </w:r>
      <w:r w:rsidR="00D57278">
        <w:rPr>
          <w:sz w:val="28"/>
          <w:szCs w:val="28"/>
        </w:rPr>
        <w:t xml:space="preserve"> </w:t>
      </w:r>
      <w:r>
        <w:rPr>
          <w:sz w:val="28"/>
          <w:szCs w:val="28"/>
        </w:rPr>
        <w:t>отмечен ряд</w:t>
      </w:r>
      <w:r w:rsidR="00D57278">
        <w:rPr>
          <w:sz w:val="28"/>
          <w:szCs w:val="28"/>
        </w:rPr>
        <w:t xml:space="preserve"> дел </w:t>
      </w:r>
      <w:r w:rsidR="00D57278" w:rsidRPr="00D57278">
        <w:rPr>
          <w:sz w:val="28"/>
          <w:szCs w:val="28"/>
        </w:rPr>
        <w:t>территориальных органов ФАС России</w:t>
      </w:r>
      <w:r>
        <w:rPr>
          <w:sz w:val="28"/>
          <w:szCs w:val="28"/>
        </w:rPr>
        <w:t xml:space="preserve">, которые являются </w:t>
      </w:r>
      <w:proofErr w:type="spellStart"/>
      <w:r>
        <w:rPr>
          <w:sz w:val="28"/>
          <w:szCs w:val="28"/>
        </w:rPr>
        <w:t>практикообразующими</w:t>
      </w:r>
      <w:proofErr w:type="spellEnd"/>
      <w:r>
        <w:rPr>
          <w:sz w:val="28"/>
          <w:szCs w:val="28"/>
        </w:rPr>
        <w:t>.</w:t>
      </w:r>
    </w:p>
    <w:p w:rsidR="00D57278" w:rsidRPr="00B968D7" w:rsidRDefault="00DE08D5" w:rsidP="00D57278">
      <w:pPr>
        <w:pStyle w:val="a3"/>
        <w:ind w:firstLine="539"/>
        <w:jc w:val="both"/>
        <w:rPr>
          <w:b/>
          <w:sz w:val="28"/>
          <w:szCs w:val="28"/>
          <w:u w:val="single"/>
        </w:rPr>
      </w:pPr>
      <w:r>
        <w:rPr>
          <w:b/>
          <w:sz w:val="28"/>
          <w:szCs w:val="28"/>
          <w:u w:val="single"/>
        </w:rPr>
        <w:t>В</w:t>
      </w:r>
      <w:r w:rsidR="00CD6D12" w:rsidRPr="00B968D7">
        <w:rPr>
          <w:b/>
          <w:sz w:val="28"/>
          <w:szCs w:val="28"/>
          <w:u w:val="single"/>
        </w:rPr>
        <w:t xml:space="preserve"> 2022 году</w:t>
      </w:r>
      <w:r w:rsidR="00D57278" w:rsidRPr="00B968D7">
        <w:rPr>
          <w:b/>
          <w:sz w:val="28"/>
          <w:szCs w:val="28"/>
          <w:u w:val="single"/>
        </w:rPr>
        <w:t>:</w:t>
      </w:r>
    </w:p>
    <w:p w:rsidR="00DE08D5" w:rsidRPr="00D57278" w:rsidRDefault="00D57278" w:rsidP="00B968D7">
      <w:pPr>
        <w:pStyle w:val="a3"/>
        <w:ind w:firstLine="539"/>
        <w:jc w:val="both"/>
        <w:rPr>
          <w:sz w:val="28"/>
          <w:szCs w:val="28"/>
        </w:rPr>
      </w:pPr>
      <w:r w:rsidRPr="00D57278">
        <w:rPr>
          <w:sz w:val="28"/>
          <w:szCs w:val="28"/>
        </w:rPr>
        <w:t>1.</w:t>
      </w:r>
      <w:r>
        <w:rPr>
          <w:sz w:val="28"/>
          <w:szCs w:val="28"/>
        </w:rPr>
        <w:t xml:space="preserve"> </w:t>
      </w:r>
      <w:r w:rsidR="00CD6D12">
        <w:rPr>
          <w:sz w:val="28"/>
          <w:szCs w:val="28"/>
        </w:rPr>
        <w:t xml:space="preserve">Ленинградское УФАС России признала в действиях </w:t>
      </w:r>
      <w:r w:rsidRPr="00D57278">
        <w:rPr>
          <w:sz w:val="28"/>
          <w:szCs w:val="28"/>
        </w:rPr>
        <w:t>ОАО «РЖД»</w:t>
      </w:r>
      <w:r w:rsidR="00CD6D12">
        <w:rPr>
          <w:sz w:val="28"/>
          <w:szCs w:val="28"/>
        </w:rPr>
        <w:t>,</w:t>
      </w:r>
      <w:r w:rsidRPr="00D57278">
        <w:rPr>
          <w:sz w:val="28"/>
          <w:szCs w:val="28"/>
        </w:rPr>
        <w:t xml:space="preserve"> </w:t>
      </w:r>
      <w:r w:rsidR="00CD6D12">
        <w:rPr>
          <w:sz w:val="28"/>
          <w:szCs w:val="28"/>
        </w:rPr>
        <w:t>направленных</w:t>
      </w:r>
      <w:r w:rsidR="00CD6D12" w:rsidRPr="00D57278">
        <w:rPr>
          <w:sz w:val="28"/>
          <w:szCs w:val="28"/>
        </w:rPr>
        <w:t xml:space="preserve"> на осуществление реконструкции объектов электросетевого хозяйства нарушение </w:t>
      </w:r>
      <w:r w:rsidR="00DE08D5">
        <w:rPr>
          <w:sz w:val="28"/>
          <w:szCs w:val="28"/>
        </w:rPr>
        <w:t xml:space="preserve">части 1 статьи </w:t>
      </w:r>
      <w:r w:rsidR="00DE08D5" w:rsidRPr="00D57278">
        <w:rPr>
          <w:sz w:val="28"/>
          <w:szCs w:val="28"/>
        </w:rPr>
        <w:t>10</w:t>
      </w:r>
      <w:r w:rsidR="00DE08D5">
        <w:rPr>
          <w:sz w:val="28"/>
          <w:szCs w:val="28"/>
        </w:rPr>
        <w:t xml:space="preserve"> Федерального закона № 135-ФЗ «О</w:t>
      </w:r>
      <w:r w:rsidR="00DE08D5" w:rsidRPr="00D57278">
        <w:rPr>
          <w:sz w:val="28"/>
          <w:szCs w:val="28"/>
        </w:rPr>
        <w:t xml:space="preserve"> защите конкуренции</w:t>
      </w:r>
      <w:r w:rsidR="00DE08D5">
        <w:rPr>
          <w:sz w:val="28"/>
          <w:szCs w:val="28"/>
        </w:rPr>
        <w:t>»</w:t>
      </w:r>
      <w:r w:rsidR="00DE08D5" w:rsidRPr="00D57278">
        <w:rPr>
          <w:sz w:val="28"/>
          <w:szCs w:val="28"/>
        </w:rPr>
        <w:t>, выразившееся в создании препятствий для осуществления деятельности хозяйствующих субъектов на рынке оказания услуг в сфере технологического присоединения.</w:t>
      </w:r>
    </w:p>
    <w:p w:rsidR="00D57278" w:rsidRPr="00D57278" w:rsidRDefault="00CD6D12" w:rsidP="00D57278">
      <w:pPr>
        <w:pStyle w:val="a3"/>
        <w:ind w:firstLine="539"/>
        <w:jc w:val="both"/>
        <w:rPr>
          <w:sz w:val="28"/>
          <w:szCs w:val="28"/>
        </w:rPr>
      </w:pPr>
      <w:r w:rsidRPr="00D57278">
        <w:rPr>
          <w:sz w:val="28"/>
          <w:szCs w:val="28"/>
        </w:rPr>
        <w:t>ОАО «РЖД»</w:t>
      </w:r>
      <w:r>
        <w:rPr>
          <w:sz w:val="28"/>
          <w:szCs w:val="28"/>
        </w:rPr>
        <w:t xml:space="preserve">, </w:t>
      </w:r>
      <w:r w:rsidR="00D57278" w:rsidRPr="00D57278">
        <w:rPr>
          <w:sz w:val="28"/>
          <w:szCs w:val="28"/>
        </w:rPr>
        <w:t>являясь нижестоящей сетевой организацией и исполняя свои обязательства перед третьими лицами, недобросовестно пыталась переложить при этом расходы на своего конкурента и вышестоящую сетевую организацию - ПАО «</w:t>
      </w:r>
      <w:proofErr w:type="spellStart"/>
      <w:r w:rsidR="00D57278" w:rsidRPr="00D57278">
        <w:rPr>
          <w:sz w:val="28"/>
          <w:szCs w:val="28"/>
        </w:rPr>
        <w:t>Россети</w:t>
      </w:r>
      <w:proofErr w:type="spellEnd"/>
      <w:r w:rsidR="00D57278" w:rsidRPr="00D57278">
        <w:rPr>
          <w:sz w:val="28"/>
          <w:szCs w:val="28"/>
        </w:rPr>
        <w:t xml:space="preserve"> Ленэнерго».</w:t>
      </w:r>
    </w:p>
    <w:p w:rsidR="00D57278" w:rsidRPr="00D57278" w:rsidRDefault="00D57278" w:rsidP="00D57278">
      <w:pPr>
        <w:pStyle w:val="a3"/>
        <w:ind w:firstLine="539"/>
        <w:jc w:val="both"/>
        <w:rPr>
          <w:sz w:val="28"/>
          <w:szCs w:val="28"/>
        </w:rPr>
      </w:pPr>
      <w:r w:rsidRPr="00D57278">
        <w:rPr>
          <w:sz w:val="28"/>
          <w:szCs w:val="28"/>
        </w:rPr>
        <w:t xml:space="preserve">В рамках настоящего дела впервые </w:t>
      </w:r>
      <w:r>
        <w:rPr>
          <w:sz w:val="28"/>
          <w:szCs w:val="28"/>
        </w:rPr>
        <w:t>сформирована практика выявления</w:t>
      </w:r>
      <w:r>
        <w:rPr>
          <w:sz w:val="28"/>
          <w:szCs w:val="28"/>
        </w:rPr>
        <w:br/>
      </w:r>
      <w:r w:rsidRPr="00D57278">
        <w:rPr>
          <w:sz w:val="28"/>
          <w:szCs w:val="28"/>
        </w:rPr>
        <w:t>и пресечения нарушений нижестоящей сетевой организации по части 1 статьи 10 Закона о защите конкуренции с учето</w:t>
      </w:r>
      <w:r>
        <w:rPr>
          <w:sz w:val="28"/>
          <w:szCs w:val="28"/>
        </w:rPr>
        <w:t>м положений Федерального закона</w:t>
      </w:r>
      <w:r>
        <w:rPr>
          <w:sz w:val="28"/>
          <w:szCs w:val="28"/>
        </w:rPr>
        <w:br/>
      </w:r>
      <w:r w:rsidRPr="00D57278">
        <w:rPr>
          <w:sz w:val="28"/>
          <w:szCs w:val="28"/>
        </w:rPr>
        <w:lastRenderedPageBreak/>
        <w:t>от 26.03.2003 № 35-ФЗ «Об электроэнергетике» и Правил, утвержденных постановлением Правительства Российской Федерации от 27.12.2004 № 861</w:t>
      </w:r>
      <w:r>
        <w:rPr>
          <w:sz w:val="28"/>
          <w:szCs w:val="28"/>
        </w:rPr>
        <w:t xml:space="preserve"> (далее – Правила № 861)</w:t>
      </w:r>
      <w:r w:rsidRPr="00D57278">
        <w:rPr>
          <w:sz w:val="28"/>
          <w:szCs w:val="28"/>
        </w:rPr>
        <w:t>.</w:t>
      </w:r>
    </w:p>
    <w:p w:rsidR="00D57278" w:rsidRPr="00D57278" w:rsidRDefault="00D57278" w:rsidP="00D57278">
      <w:pPr>
        <w:pStyle w:val="a3"/>
        <w:ind w:firstLine="539"/>
        <w:jc w:val="both"/>
        <w:rPr>
          <w:sz w:val="28"/>
          <w:szCs w:val="28"/>
        </w:rPr>
      </w:pPr>
      <w:r w:rsidRPr="00D57278">
        <w:rPr>
          <w:sz w:val="28"/>
          <w:szCs w:val="28"/>
        </w:rPr>
        <w:t>ОАО «РЖД» воспользовавшись императивным запретом, установленным в пункте 43 Правил № 861, в силу которого сетевая организация не вправе отказать смежной сетевой организации в заключении договора технологического присоединения электросетевых объектов, обращалось в ПАО «</w:t>
      </w:r>
      <w:proofErr w:type="spellStart"/>
      <w:r w:rsidRPr="00D57278">
        <w:rPr>
          <w:sz w:val="28"/>
          <w:szCs w:val="28"/>
        </w:rPr>
        <w:t>Россети</w:t>
      </w:r>
      <w:proofErr w:type="spellEnd"/>
      <w:r w:rsidRPr="00D57278">
        <w:rPr>
          <w:sz w:val="28"/>
          <w:szCs w:val="28"/>
        </w:rPr>
        <w:t xml:space="preserve"> Ленэнерго» с заявками на технологическое присоединение путем увеличения максимальной мощности, указав в качестве характера нагрузки - тяговая нагрузка железнодорожного транспорта. Стоимость проекта ОАО «РЖД» </w:t>
      </w:r>
      <w:r w:rsidR="00CD6D12">
        <w:rPr>
          <w:sz w:val="28"/>
          <w:szCs w:val="28"/>
        </w:rPr>
        <w:t xml:space="preserve">составляет </w:t>
      </w:r>
      <w:r w:rsidRPr="00D57278">
        <w:rPr>
          <w:sz w:val="28"/>
          <w:szCs w:val="28"/>
        </w:rPr>
        <w:t>427 989 478,79 руб.</w:t>
      </w:r>
    </w:p>
    <w:p w:rsidR="00D57278" w:rsidRPr="00D57278" w:rsidRDefault="00D57278" w:rsidP="00D57278">
      <w:pPr>
        <w:pStyle w:val="a3"/>
        <w:ind w:firstLine="539"/>
        <w:jc w:val="both"/>
        <w:rPr>
          <w:sz w:val="28"/>
          <w:szCs w:val="28"/>
        </w:rPr>
      </w:pPr>
      <w:r w:rsidRPr="00D57278">
        <w:rPr>
          <w:sz w:val="28"/>
          <w:szCs w:val="28"/>
        </w:rPr>
        <w:t xml:space="preserve">В действительности увеличение максимальной мощности требовалось не для увеличения нагрузки железнодорожного транспорта ОАО «РЖД», а для присоединения объектов ООО «СЗЭСК» к электрическим сетям ОАО «РЖД» для последующего энергоснабжения логистического комплекса ПАО «Газпром </w:t>
      </w:r>
      <w:proofErr w:type="spellStart"/>
      <w:r w:rsidRPr="00D57278">
        <w:rPr>
          <w:sz w:val="28"/>
          <w:szCs w:val="28"/>
        </w:rPr>
        <w:t>социнвест</w:t>
      </w:r>
      <w:proofErr w:type="spellEnd"/>
      <w:r w:rsidRPr="00D57278">
        <w:rPr>
          <w:sz w:val="28"/>
          <w:szCs w:val="28"/>
        </w:rPr>
        <w:t>».</w:t>
      </w:r>
    </w:p>
    <w:p w:rsidR="00D57278" w:rsidRPr="00D57278" w:rsidRDefault="00D57278" w:rsidP="00D57278">
      <w:pPr>
        <w:pStyle w:val="a3"/>
        <w:ind w:firstLine="539"/>
        <w:jc w:val="both"/>
        <w:rPr>
          <w:sz w:val="28"/>
          <w:szCs w:val="28"/>
        </w:rPr>
      </w:pPr>
      <w:r w:rsidRPr="00D57278">
        <w:rPr>
          <w:sz w:val="28"/>
          <w:szCs w:val="28"/>
        </w:rPr>
        <w:t>При этом, ОАО «РЖД» в нарушение пункта 30.5 Правил № 861 заключало договоры на технологическое присоединение с третьими лицами без обращения в вышестоящую сетевую организацию - ПАО «</w:t>
      </w:r>
      <w:proofErr w:type="spellStart"/>
      <w:r w:rsidRPr="00D57278">
        <w:rPr>
          <w:sz w:val="28"/>
          <w:szCs w:val="28"/>
        </w:rPr>
        <w:t>Россети</w:t>
      </w:r>
      <w:proofErr w:type="spellEnd"/>
      <w:r w:rsidRPr="00D57278">
        <w:rPr>
          <w:sz w:val="28"/>
          <w:szCs w:val="28"/>
        </w:rPr>
        <w:t xml:space="preserve"> Ленэнерго».</w:t>
      </w:r>
    </w:p>
    <w:p w:rsidR="00D57278" w:rsidRDefault="00AF574F" w:rsidP="00D57278">
      <w:pPr>
        <w:pStyle w:val="a3"/>
        <w:ind w:firstLine="539"/>
        <w:jc w:val="both"/>
        <w:rPr>
          <w:sz w:val="28"/>
          <w:szCs w:val="28"/>
        </w:rPr>
      </w:pPr>
      <w:r w:rsidRPr="00AF574F">
        <w:rPr>
          <w:sz w:val="28"/>
          <w:szCs w:val="28"/>
        </w:rPr>
        <w:t>Судами поддержаны выводы Лени</w:t>
      </w:r>
      <w:r>
        <w:rPr>
          <w:sz w:val="28"/>
          <w:szCs w:val="28"/>
        </w:rPr>
        <w:t>нградского УФАС России. Впервые</w:t>
      </w:r>
      <w:r>
        <w:rPr>
          <w:sz w:val="28"/>
          <w:szCs w:val="28"/>
        </w:rPr>
        <w:br/>
      </w:r>
      <w:r w:rsidRPr="00AF574F">
        <w:rPr>
          <w:sz w:val="28"/>
          <w:szCs w:val="28"/>
        </w:rPr>
        <w:t>на территории РФ действия, направленные на осуществление реконструкции объектов электросетевого хозяйства силами вышестоящей сетевой организации, а равно - обеспечение себе возможности получать доходы от услуг по передаче электрической энергии от третьих лиц, правомерно трактуются как нарушение части 1 статьи 10 Закона о защите конкуренции</w:t>
      </w:r>
      <w:r w:rsidR="00D57278" w:rsidRPr="00D57278">
        <w:rPr>
          <w:sz w:val="28"/>
          <w:szCs w:val="28"/>
        </w:rPr>
        <w:t>.</w:t>
      </w:r>
    </w:p>
    <w:p w:rsidR="00DE08D5" w:rsidRDefault="00DE08D5" w:rsidP="00D57278">
      <w:pPr>
        <w:pStyle w:val="a3"/>
        <w:ind w:firstLine="539"/>
        <w:jc w:val="both"/>
        <w:rPr>
          <w:sz w:val="28"/>
          <w:szCs w:val="28"/>
        </w:rPr>
      </w:pPr>
    </w:p>
    <w:p w:rsidR="007367C6" w:rsidRDefault="007367C6" w:rsidP="00D57278">
      <w:pPr>
        <w:pStyle w:val="a3"/>
        <w:ind w:firstLine="539"/>
        <w:jc w:val="both"/>
        <w:rPr>
          <w:sz w:val="28"/>
          <w:szCs w:val="28"/>
        </w:rPr>
      </w:pPr>
      <w:r>
        <w:rPr>
          <w:sz w:val="28"/>
          <w:szCs w:val="28"/>
        </w:rPr>
        <w:t xml:space="preserve">2. </w:t>
      </w:r>
      <w:r w:rsidR="00DE08D5">
        <w:rPr>
          <w:sz w:val="28"/>
          <w:szCs w:val="28"/>
        </w:rPr>
        <w:t>Московское УФАС России признала в действиях г</w:t>
      </w:r>
      <w:r w:rsidRPr="007367C6">
        <w:rPr>
          <w:sz w:val="28"/>
          <w:szCs w:val="28"/>
        </w:rPr>
        <w:t>арантирующ</w:t>
      </w:r>
      <w:r w:rsidR="00DE08D5">
        <w:rPr>
          <w:sz w:val="28"/>
          <w:szCs w:val="28"/>
        </w:rPr>
        <w:t xml:space="preserve">его </w:t>
      </w:r>
      <w:r w:rsidRPr="007367C6">
        <w:rPr>
          <w:sz w:val="28"/>
          <w:szCs w:val="28"/>
        </w:rPr>
        <w:t>поставщик</w:t>
      </w:r>
      <w:r w:rsidR="00DE08D5">
        <w:rPr>
          <w:sz w:val="28"/>
          <w:szCs w:val="28"/>
        </w:rPr>
        <w:t>а</w:t>
      </w:r>
      <w:r w:rsidRPr="007367C6">
        <w:rPr>
          <w:sz w:val="28"/>
          <w:szCs w:val="28"/>
        </w:rPr>
        <w:t xml:space="preserve"> электрической энергии в московском регионе АО «</w:t>
      </w:r>
      <w:proofErr w:type="spellStart"/>
      <w:r w:rsidRPr="007367C6">
        <w:rPr>
          <w:sz w:val="28"/>
          <w:szCs w:val="28"/>
        </w:rPr>
        <w:t>Мосэнергосбыт</w:t>
      </w:r>
      <w:proofErr w:type="spellEnd"/>
      <w:r w:rsidRPr="007367C6">
        <w:rPr>
          <w:sz w:val="28"/>
          <w:szCs w:val="28"/>
        </w:rPr>
        <w:t xml:space="preserve">» </w:t>
      </w:r>
      <w:r w:rsidR="00DE08D5" w:rsidRPr="00D57278">
        <w:rPr>
          <w:sz w:val="28"/>
          <w:szCs w:val="28"/>
        </w:rPr>
        <w:t xml:space="preserve">нарушение </w:t>
      </w:r>
      <w:r w:rsidR="00DE08D5">
        <w:rPr>
          <w:sz w:val="28"/>
          <w:szCs w:val="28"/>
        </w:rPr>
        <w:t xml:space="preserve">части 1 статьи </w:t>
      </w:r>
      <w:r w:rsidR="00DE08D5" w:rsidRPr="00D57278">
        <w:rPr>
          <w:sz w:val="28"/>
          <w:szCs w:val="28"/>
        </w:rPr>
        <w:t>10</w:t>
      </w:r>
      <w:r w:rsidR="00DE08D5">
        <w:rPr>
          <w:sz w:val="28"/>
          <w:szCs w:val="28"/>
        </w:rPr>
        <w:t xml:space="preserve"> Федерального закона № 135-ФЗ «О</w:t>
      </w:r>
      <w:r w:rsidR="00DE08D5" w:rsidRPr="00D57278">
        <w:rPr>
          <w:sz w:val="28"/>
          <w:szCs w:val="28"/>
        </w:rPr>
        <w:t xml:space="preserve"> защите конкуренции</w:t>
      </w:r>
      <w:r w:rsidR="00DE08D5">
        <w:rPr>
          <w:sz w:val="28"/>
          <w:szCs w:val="28"/>
        </w:rPr>
        <w:t>»</w:t>
      </w:r>
      <w:r w:rsidR="00DE08D5" w:rsidRPr="00D57278">
        <w:rPr>
          <w:sz w:val="28"/>
          <w:szCs w:val="28"/>
        </w:rPr>
        <w:t xml:space="preserve">, выразившееся в </w:t>
      </w:r>
      <w:r w:rsidR="00DE08D5" w:rsidRPr="007367C6">
        <w:rPr>
          <w:sz w:val="28"/>
          <w:szCs w:val="28"/>
        </w:rPr>
        <w:t>систематическ</w:t>
      </w:r>
      <w:r w:rsidR="00DE08D5">
        <w:rPr>
          <w:sz w:val="28"/>
          <w:szCs w:val="28"/>
        </w:rPr>
        <w:t>ом</w:t>
      </w:r>
      <w:r w:rsidR="00DE08D5" w:rsidRPr="007367C6">
        <w:rPr>
          <w:sz w:val="28"/>
          <w:szCs w:val="28"/>
        </w:rPr>
        <w:t xml:space="preserve"> превыш</w:t>
      </w:r>
      <w:r w:rsidR="00DE08D5">
        <w:rPr>
          <w:sz w:val="28"/>
          <w:szCs w:val="28"/>
        </w:rPr>
        <w:t>ении</w:t>
      </w:r>
      <w:r w:rsidR="00DE08D5" w:rsidRPr="007367C6">
        <w:rPr>
          <w:sz w:val="28"/>
          <w:szCs w:val="28"/>
        </w:rPr>
        <w:t xml:space="preserve"> объем</w:t>
      </w:r>
      <w:r w:rsidR="00DE08D5">
        <w:rPr>
          <w:sz w:val="28"/>
          <w:szCs w:val="28"/>
        </w:rPr>
        <w:t>ов</w:t>
      </w:r>
      <w:r w:rsidR="00DE08D5" w:rsidRPr="007367C6">
        <w:rPr>
          <w:sz w:val="28"/>
          <w:szCs w:val="28"/>
        </w:rPr>
        <w:t xml:space="preserve"> </w:t>
      </w:r>
      <w:r w:rsidRPr="007367C6">
        <w:rPr>
          <w:sz w:val="28"/>
          <w:szCs w:val="28"/>
        </w:rPr>
        <w:t>электрической энергии при выставлени</w:t>
      </w:r>
      <w:r>
        <w:rPr>
          <w:sz w:val="28"/>
          <w:szCs w:val="28"/>
        </w:rPr>
        <w:t>и счетов по авансовым платежам.</w:t>
      </w:r>
    </w:p>
    <w:p w:rsidR="007367C6" w:rsidRDefault="007367C6" w:rsidP="00D57278">
      <w:pPr>
        <w:pStyle w:val="a3"/>
        <w:ind w:firstLine="539"/>
        <w:jc w:val="both"/>
        <w:rPr>
          <w:sz w:val="28"/>
          <w:szCs w:val="28"/>
        </w:rPr>
      </w:pPr>
      <w:r w:rsidRPr="007367C6">
        <w:rPr>
          <w:sz w:val="28"/>
          <w:szCs w:val="28"/>
        </w:rPr>
        <w:t>При наличии необходимой и</w:t>
      </w:r>
      <w:r>
        <w:rPr>
          <w:sz w:val="28"/>
          <w:szCs w:val="28"/>
        </w:rPr>
        <w:t>нформации о объемах потребления</w:t>
      </w:r>
      <w:r>
        <w:rPr>
          <w:sz w:val="28"/>
          <w:szCs w:val="28"/>
        </w:rPr>
        <w:br/>
      </w:r>
      <w:r w:rsidRPr="007367C6">
        <w:rPr>
          <w:sz w:val="28"/>
          <w:szCs w:val="28"/>
        </w:rPr>
        <w:t>за предыдущие периоды монополист неоднократно неверно рассчитывал</w:t>
      </w:r>
      <w:r>
        <w:rPr>
          <w:sz w:val="28"/>
          <w:szCs w:val="28"/>
        </w:rPr>
        <w:t xml:space="preserve"> суммы авансового платежа.</w:t>
      </w:r>
    </w:p>
    <w:p w:rsidR="007367C6" w:rsidRDefault="007367C6" w:rsidP="00D57278">
      <w:pPr>
        <w:pStyle w:val="a3"/>
        <w:ind w:firstLine="539"/>
        <w:jc w:val="both"/>
        <w:rPr>
          <w:sz w:val="28"/>
          <w:szCs w:val="28"/>
        </w:rPr>
      </w:pPr>
      <w:r w:rsidRPr="007367C6">
        <w:rPr>
          <w:sz w:val="28"/>
          <w:szCs w:val="28"/>
        </w:rPr>
        <w:t>Данные действия приводили к</w:t>
      </w:r>
      <w:r>
        <w:rPr>
          <w:sz w:val="28"/>
          <w:szCs w:val="28"/>
        </w:rPr>
        <w:t xml:space="preserve"> переплате потребителями за еще</w:t>
      </w:r>
      <w:r>
        <w:rPr>
          <w:sz w:val="28"/>
          <w:szCs w:val="28"/>
        </w:rPr>
        <w:br/>
      </w:r>
      <w:r w:rsidRPr="007367C6">
        <w:rPr>
          <w:sz w:val="28"/>
          <w:szCs w:val="28"/>
        </w:rPr>
        <w:t>не пост</w:t>
      </w:r>
      <w:r>
        <w:rPr>
          <w:sz w:val="28"/>
          <w:szCs w:val="28"/>
        </w:rPr>
        <w:t>авленную электрическую энергию.</w:t>
      </w:r>
    </w:p>
    <w:p w:rsidR="007367C6" w:rsidRDefault="007367C6" w:rsidP="00D57278">
      <w:pPr>
        <w:pStyle w:val="a3"/>
        <w:ind w:firstLine="539"/>
        <w:jc w:val="both"/>
        <w:rPr>
          <w:sz w:val="28"/>
          <w:szCs w:val="28"/>
        </w:rPr>
      </w:pPr>
      <w:r w:rsidRPr="007367C6">
        <w:rPr>
          <w:sz w:val="28"/>
          <w:szCs w:val="28"/>
        </w:rPr>
        <w:t xml:space="preserve">При несогласии потребителя с расчетом монополист, ссылаясь на техническую ошибку, корректировал авансовые счета, но продолжал требовать неустойку за неоплату </w:t>
      </w:r>
      <w:r>
        <w:rPr>
          <w:sz w:val="28"/>
          <w:szCs w:val="28"/>
        </w:rPr>
        <w:t>изначально выставленного счета.</w:t>
      </w:r>
    </w:p>
    <w:p w:rsidR="007367C6" w:rsidRDefault="007367C6" w:rsidP="00D57278">
      <w:pPr>
        <w:pStyle w:val="a3"/>
        <w:ind w:firstLine="539"/>
        <w:jc w:val="both"/>
        <w:rPr>
          <w:sz w:val="28"/>
          <w:szCs w:val="28"/>
        </w:rPr>
      </w:pPr>
      <w:r w:rsidRPr="007367C6">
        <w:rPr>
          <w:sz w:val="28"/>
          <w:szCs w:val="28"/>
        </w:rPr>
        <w:t>Кроме того, АО «</w:t>
      </w:r>
      <w:proofErr w:type="spellStart"/>
      <w:r w:rsidRPr="007367C6">
        <w:rPr>
          <w:sz w:val="28"/>
          <w:szCs w:val="28"/>
        </w:rPr>
        <w:t>Мосэнергосбыт</w:t>
      </w:r>
      <w:proofErr w:type="spellEnd"/>
      <w:r w:rsidRPr="007367C6">
        <w:rPr>
          <w:sz w:val="28"/>
          <w:szCs w:val="28"/>
        </w:rPr>
        <w:t>» угрожал инициированием ограничения потребления электроэнергии в целях понуждения к оплате спорных счетов. Неверные счета выставлялись более полутора лет, на протяжении которых монополистом так и не было выработано управленческих решений в целях недопущения технических сбоев и</w:t>
      </w:r>
      <w:r>
        <w:rPr>
          <w:sz w:val="28"/>
          <w:szCs w:val="28"/>
        </w:rPr>
        <w:t xml:space="preserve"> вышеуказанных злоупотреблений.</w:t>
      </w:r>
    </w:p>
    <w:p w:rsidR="007367C6" w:rsidRDefault="007367C6" w:rsidP="00D57278">
      <w:pPr>
        <w:pStyle w:val="a3"/>
        <w:ind w:firstLine="539"/>
        <w:jc w:val="both"/>
        <w:rPr>
          <w:sz w:val="28"/>
          <w:szCs w:val="28"/>
        </w:rPr>
      </w:pPr>
      <w:r w:rsidRPr="007367C6">
        <w:rPr>
          <w:sz w:val="28"/>
          <w:szCs w:val="28"/>
        </w:rPr>
        <w:t xml:space="preserve">В данных действия был установлен факт злоупотребления доминирующим положением и было выдано предписание об устранении выявленных нарушений, </w:t>
      </w:r>
      <w:r w:rsidRPr="007367C6">
        <w:rPr>
          <w:sz w:val="28"/>
          <w:szCs w:val="28"/>
        </w:rPr>
        <w:lastRenderedPageBreak/>
        <w:t>направленное на изменение политики в части работы организации при выставлении и требов</w:t>
      </w:r>
      <w:r>
        <w:rPr>
          <w:sz w:val="28"/>
          <w:szCs w:val="28"/>
        </w:rPr>
        <w:t>ании оплаты авансовых платежей.</w:t>
      </w:r>
    </w:p>
    <w:p w:rsidR="007367C6" w:rsidRDefault="007367C6" w:rsidP="00D57278">
      <w:pPr>
        <w:pStyle w:val="a3"/>
        <w:ind w:firstLine="539"/>
        <w:jc w:val="both"/>
        <w:rPr>
          <w:sz w:val="28"/>
          <w:szCs w:val="28"/>
        </w:rPr>
      </w:pPr>
      <w:r w:rsidRPr="007367C6">
        <w:rPr>
          <w:sz w:val="28"/>
          <w:szCs w:val="28"/>
        </w:rPr>
        <w:t xml:space="preserve">Исполнение требований предписания позволило системно решить проблему ущемления интересов всех потребителей электроэнергии гарантирующего поставщика при </w:t>
      </w:r>
      <w:r>
        <w:rPr>
          <w:sz w:val="28"/>
          <w:szCs w:val="28"/>
        </w:rPr>
        <w:t>выставлении авансовых платежей.</w:t>
      </w:r>
    </w:p>
    <w:p w:rsidR="007367C6" w:rsidRDefault="007367C6" w:rsidP="00D57278">
      <w:pPr>
        <w:pStyle w:val="a3"/>
        <w:ind w:firstLine="539"/>
        <w:jc w:val="both"/>
        <w:rPr>
          <w:sz w:val="28"/>
          <w:szCs w:val="28"/>
        </w:rPr>
      </w:pPr>
      <w:r w:rsidRPr="007367C6">
        <w:rPr>
          <w:sz w:val="28"/>
          <w:szCs w:val="28"/>
        </w:rPr>
        <w:t>Таким образом, в рамках дела был установлен факт нарушения антимонопольного законодательства, который ранее не становился предметом рассмо</w:t>
      </w:r>
      <w:r>
        <w:rPr>
          <w:sz w:val="28"/>
          <w:szCs w:val="28"/>
        </w:rPr>
        <w:t>трения антимонопольных органов.</w:t>
      </w:r>
    </w:p>
    <w:p w:rsidR="007367C6" w:rsidRDefault="007367C6" w:rsidP="00D57278">
      <w:pPr>
        <w:pStyle w:val="a3"/>
        <w:ind w:firstLine="539"/>
        <w:jc w:val="both"/>
        <w:rPr>
          <w:sz w:val="28"/>
          <w:szCs w:val="28"/>
        </w:rPr>
      </w:pPr>
      <w:r w:rsidRPr="007367C6">
        <w:rPr>
          <w:sz w:val="28"/>
          <w:szCs w:val="28"/>
        </w:rPr>
        <w:t>В рамках судебного обжалования Московскому УФАС России удалось доказать факт злоупотребления доминирующим положением в рамках договора энергоснабжения, несмотря на негативную судебную практику после принятия постановление Пленума Верхов</w:t>
      </w:r>
      <w:r>
        <w:rPr>
          <w:sz w:val="28"/>
          <w:szCs w:val="28"/>
        </w:rPr>
        <w:t>ного Суда Р</w:t>
      </w:r>
      <w:r w:rsidR="004E6043">
        <w:rPr>
          <w:sz w:val="28"/>
          <w:szCs w:val="28"/>
        </w:rPr>
        <w:t xml:space="preserve">оссийской </w:t>
      </w:r>
      <w:r>
        <w:rPr>
          <w:sz w:val="28"/>
          <w:szCs w:val="28"/>
        </w:rPr>
        <w:t>Ф</w:t>
      </w:r>
      <w:r w:rsidR="004E6043">
        <w:rPr>
          <w:sz w:val="28"/>
          <w:szCs w:val="28"/>
        </w:rPr>
        <w:t>едерации</w:t>
      </w:r>
      <w:r>
        <w:rPr>
          <w:sz w:val="28"/>
          <w:szCs w:val="28"/>
        </w:rPr>
        <w:t xml:space="preserve"> от 04.03.2021 № 2.</w:t>
      </w:r>
    </w:p>
    <w:p w:rsidR="007367C6" w:rsidRDefault="007367C6" w:rsidP="00D57278">
      <w:pPr>
        <w:pStyle w:val="a3"/>
        <w:ind w:firstLine="539"/>
        <w:jc w:val="both"/>
        <w:rPr>
          <w:sz w:val="28"/>
          <w:szCs w:val="28"/>
        </w:rPr>
      </w:pPr>
      <w:r w:rsidRPr="007367C6">
        <w:rPr>
          <w:sz w:val="28"/>
          <w:szCs w:val="28"/>
        </w:rPr>
        <w:t>Выводы суда могут быть использованы при судебном обжаловании решений антимонопольного органа в отношении монополистов при попытках трактовки не в пользу антимонопольного органа пункта 12 постановления Пленума Верхов</w:t>
      </w:r>
      <w:r>
        <w:rPr>
          <w:sz w:val="28"/>
          <w:szCs w:val="28"/>
        </w:rPr>
        <w:t xml:space="preserve">ного Суда </w:t>
      </w:r>
      <w:r w:rsidR="004E6043">
        <w:rPr>
          <w:sz w:val="28"/>
          <w:szCs w:val="28"/>
        </w:rPr>
        <w:t xml:space="preserve">Российской </w:t>
      </w:r>
      <w:r>
        <w:rPr>
          <w:sz w:val="28"/>
          <w:szCs w:val="28"/>
        </w:rPr>
        <w:t>Ф</w:t>
      </w:r>
      <w:r w:rsidR="004E6043">
        <w:rPr>
          <w:sz w:val="28"/>
          <w:szCs w:val="28"/>
        </w:rPr>
        <w:t>едерации</w:t>
      </w:r>
      <w:r>
        <w:rPr>
          <w:sz w:val="28"/>
          <w:szCs w:val="28"/>
        </w:rPr>
        <w:t xml:space="preserve"> от 04.03.2021 № 2.</w:t>
      </w:r>
    </w:p>
    <w:p w:rsidR="007367C6" w:rsidRDefault="007367C6" w:rsidP="00D57278">
      <w:pPr>
        <w:pStyle w:val="a3"/>
        <w:ind w:firstLine="539"/>
        <w:jc w:val="both"/>
        <w:rPr>
          <w:sz w:val="28"/>
          <w:szCs w:val="28"/>
        </w:rPr>
      </w:pPr>
      <w:r w:rsidRPr="007367C6">
        <w:rPr>
          <w:sz w:val="28"/>
          <w:szCs w:val="28"/>
        </w:rPr>
        <w:t>Таким образом, в результате комплексного подхода Московского УФАС России к выявлению несоответствия работы гарантирующего поставщика требованиям отраслевого и антимонопольного законодательства удалось сформировать прецедентную положительную практику и защитить интересы значительного количества потребителей электроэнергии.</w:t>
      </w:r>
    </w:p>
    <w:p w:rsidR="009B60C6" w:rsidRDefault="009B60C6" w:rsidP="00D57278">
      <w:pPr>
        <w:pStyle w:val="a3"/>
        <w:ind w:firstLine="539"/>
        <w:jc w:val="both"/>
        <w:rPr>
          <w:b/>
          <w:sz w:val="28"/>
          <w:szCs w:val="28"/>
          <w:u w:val="single"/>
        </w:rPr>
      </w:pPr>
    </w:p>
    <w:p w:rsidR="009B60C6" w:rsidRDefault="00D57278" w:rsidP="00B968D7">
      <w:pPr>
        <w:pStyle w:val="a3"/>
        <w:ind w:firstLine="539"/>
        <w:rPr>
          <w:sz w:val="28"/>
          <w:szCs w:val="28"/>
        </w:rPr>
      </w:pPr>
      <w:r w:rsidRPr="00B968D7">
        <w:rPr>
          <w:b/>
          <w:sz w:val="28"/>
          <w:szCs w:val="28"/>
          <w:u w:val="single"/>
        </w:rPr>
        <w:t>В 2023 году</w:t>
      </w:r>
      <w:r w:rsidR="00863960">
        <w:rPr>
          <w:sz w:val="28"/>
          <w:szCs w:val="28"/>
        </w:rPr>
        <w:t xml:space="preserve"> </w:t>
      </w:r>
    </w:p>
    <w:p w:rsidR="00DE08D5" w:rsidRPr="00033E7C" w:rsidRDefault="009B60C6" w:rsidP="00B968D7">
      <w:pPr>
        <w:pStyle w:val="a3"/>
        <w:ind w:firstLine="142"/>
        <w:jc w:val="both"/>
        <w:rPr>
          <w:sz w:val="28"/>
          <w:szCs w:val="28"/>
        </w:rPr>
      </w:pPr>
      <w:r>
        <w:rPr>
          <w:sz w:val="28"/>
          <w:szCs w:val="28"/>
        </w:rPr>
        <w:tab/>
      </w:r>
      <w:r w:rsidR="00DE08D5">
        <w:rPr>
          <w:sz w:val="28"/>
          <w:szCs w:val="28"/>
        </w:rPr>
        <w:t>1</w:t>
      </w:r>
      <w:r w:rsidR="00033E7C">
        <w:rPr>
          <w:sz w:val="28"/>
          <w:szCs w:val="28"/>
        </w:rPr>
        <w:t xml:space="preserve">. Пензенское </w:t>
      </w:r>
      <w:r w:rsidR="00033E7C" w:rsidRPr="00033E7C">
        <w:rPr>
          <w:sz w:val="28"/>
          <w:szCs w:val="28"/>
        </w:rPr>
        <w:t>УФАС</w:t>
      </w:r>
      <w:r w:rsidR="00033E7C">
        <w:rPr>
          <w:sz w:val="28"/>
          <w:szCs w:val="28"/>
        </w:rPr>
        <w:t xml:space="preserve"> России</w:t>
      </w:r>
      <w:r w:rsidR="00033E7C" w:rsidRPr="00033E7C">
        <w:rPr>
          <w:sz w:val="28"/>
          <w:szCs w:val="28"/>
        </w:rPr>
        <w:t xml:space="preserve"> </w:t>
      </w:r>
      <w:r w:rsidR="00DE08D5" w:rsidRPr="00033E7C">
        <w:rPr>
          <w:sz w:val="28"/>
          <w:szCs w:val="28"/>
        </w:rPr>
        <w:t>установи</w:t>
      </w:r>
      <w:r w:rsidR="00DE08D5">
        <w:rPr>
          <w:sz w:val="28"/>
          <w:szCs w:val="28"/>
        </w:rPr>
        <w:t>ло</w:t>
      </w:r>
      <w:r w:rsidR="00DE08D5" w:rsidRPr="00033E7C">
        <w:rPr>
          <w:sz w:val="28"/>
          <w:szCs w:val="28"/>
        </w:rPr>
        <w:t xml:space="preserve"> злоупотребление </w:t>
      </w:r>
      <w:r w:rsidR="00B968D7">
        <w:rPr>
          <w:sz w:val="28"/>
          <w:szCs w:val="28"/>
        </w:rPr>
        <w:br/>
      </w:r>
      <w:proofErr w:type="gramStart"/>
      <w:r w:rsidR="00DE08D5" w:rsidRPr="00033E7C">
        <w:rPr>
          <w:sz w:val="28"/>
          <w:szCs w:val="28"/>
        </w:rPr>
        <w:t xml:space="preserve">АО </w:t>
      </w:r>
      <w:r w:rsidR="00DE08D5">
        <w:rPr>
          <w:sz w:val="28"/>
          <w:szCs w:val="28"/>
        </w:rPr>
        <w:t xml:space="preserve"> «</w:t>
      </w:r>
      <w:proofErr w:type="spellStart"/>
      <w:proofErr w:type="gramEnd"/>
      <w:r w:rsidR="00DE08D5" w:rsidRPr="00033E7C">
        <w:rPr>
          <w:sz w:val="28"/>
          <w:szCs w:val="28"/>
        </w:rPr>
        <w:t>Горэлектросеть</w:t>
      </w:r>
      <w:proofErr w:type="spellEnd"/>
      <w:r w:rsidR="00DE08D5" w:rsidRPr="00033E7C">
        <w:rPr>
          <w:sz w:val="28"/>
          <w:szCs w:val="28"/>
        </w:rPr>
        <w:t>»</w:t>
      </w:r>
      <w:r w:rsidR="00DE08D5">
        <w:rPr>
          <w:sz w:val="28"/>
          <w:szCs w:val="28"/>
        </w:rPr>
        <w:t xml:space="preserve">, признав </w:t>
      </w:r>
      <w:r w:rsidR="000302A2">
        <w:rPr>
          <w:sz w:val="28"/>
          <w:szCs w:val="28"/>
        </w:rPr>
        <w:t>в действиях</w:t>
      </w:r>
      <w:r w:rsidR="00DE08D5" w:rsidRPr="00033E7C">
        <w:rPr>
          <w:sz w:val="28"/>
          <w:szCs w:val="28"/>
        </w:rPr>
        <w:t xml:space="preserve"> </w:t>
      </w:r>
      <w:r w:rsidR="00DE08D5">
        <w:rPr>
          <w:sz w:val="28"/>
          <w:szCs w:val="28"/>
        </w:rPr>
        <w:t>сетевой компани</w:t>
      </w:r>
      <w:r w:rsidR="000302A2">
        <w:rPr>
          <w:sz w:val="28"/>
          <w:szCs w:val="28"/>
        </w:rPr>
        <w:t xml:space="preserve">и, выразившихся в </w:t>
      </w:r>
      <w:proofErr w:type="spellStart"/>
      <w:r w:rsidR="000302A2">
        <w:rPr>
          <w:sz w:val="28"/>
          <w:szCs w:val="28"/>
        </w:rPr>
        <w:t>некорректом</w:t>
      </w:r>
      <w:proofErr w:type="spellEnd"/>
      <w:r w:rsidR="000302A2">
        <w:rPr>
          <w:sz w:val="28"/>
          <w:szCs w:val="28"/>
        </w:rPr>
        <w:t xml:space="preserve"> определении платы за </w:t>
      </w:r>
      <w:proofErr w:type="spellStart"/>
      <w:r w:rsidR="000302A2">
        <w:rPr>
          <w:sz w:val="28"/>
          <w:szCs w:val="28"/>
        </w:rPr>
        <w:t>безучетное</w:t>
      </w:r>
      <w:proofErr w:type="spellEnd"/>
      <w:r w:rsidR="000302A2">
        <w:rPr>
          <w:sz w:val="28"/>
          <w:szCs w:val="28"/>
        </w:rPr>
        <w:t xml:space="preserve"> потребление для</w:t>
      </w:r>
      <w:r w:rsidR="000302A2" w:rsidRPr="000302A2">
        <w:rPr>
          <w:sz w:val="28"/>
          <w:szCs w:val="28"/>
        </w:rPr>
        <w:t xml:space="preserve"> </w:t>
      </w:r>
      <w:r w:rsidR="000302A2">
        <w:rPr>
          <w:sz w:val="28"/>
          <w:szCs w:val="28"/>
        </w:rPr>
        <w:t>ООО «Модуль», нарушение</w:t>
      </w:r>
      <w:r w:rsidR="00DE08D5">
        <w:rPr>
          <w:sz w:val="28"/>
          <w:szCs w:val="28"/>
        </w:rPr>
        <w:t xml:space="preserve"> части </w:t>
      </w:r>
      <w:r w:rsidR="00DE08D5" w:rsidRPr="00033E7C">
        <w:rPr>
          <w:sz w:val="28"/>
          <w:szCs w:val="28"/>
        </w:rPr>
        <w:t>1 ст</w:t>
      </w:r>
      <w:r w:rsidR="00DE08D5">
        <w:rPr>
          <w:sz w:val="28"/>
          <w:szCs w:val="28"/>
        </w:rPr>
        <w:t xml:space="preserve">атьи </w:t>
      </w:r>
      <w:r w:rsidR="00DE08D5" w:rsidRPr="00033E7C">
        <w:rPr>
          <w:sz w:val="28"/>
          <w:szCs w:val="28"/>
        </w:rPr>
        <w:t xml:space="preserve">10 </w:t>
      </w:r>
      <w:r w:rsidR="000302A2">
        <w:rPr>
          <w:sz w:val="28"/>
          <w:szCs w:val="28"/>
        </w:rPr>
        <w:t>Закона о защите конкуренции.</w:t>
      </w:r>
    </w:p>
    <w:p w:rsidR="00033E7C" w:rsidRPr="00033E7C" w:rsidRDefault="00033E7C" w:rsidP="00033E7C">
      <w:pPr>
        <w:pStyle w:val="a3"/>
        <w:ind w:firstLine="539"/>
        <w:jc w:val="both"/>
        <w:rPr>
          <w:sz w:val="28"/>
          <w:szCs w:val="28"/>
        </w:rPr>
      </w:pPr>
      <w:r w:rsidRPr="00033E7C">
        <w:rPr>
          <w:sz w:val="28"/>
          <w:szCs w:val="28"/>
        </w:rPr>
        <w:t xml:space="preserve">В ходе рассмотрения дела установлено, что сетевой организацией при проведении проверки потребителя в отсутствие правовых оснований составлен акт </w:t>
      </w:r>
      <w:proofErr w:type="spellStart"/>
      <w:r w:rsidRPr="00033E7C">
        <w:rPr>
          <w:sz w:val="28"/>
          <w:szCs w:val="28"/>
        </w:rPr>
        <w:t>безучетного</w:t>
      </w:r>
      <w:proofErr w:type="spellEnd"/>
      <w:r w:rsidRPr="00033E7C">
        <w:rPr>
          <w:sz w:val="28"/>
          <w:szCs w:val="28"/>
        </w:rPr>
        <w:t xml:space="preserve"> потребления и на</w:t>
      </w:r>
      <w:r>
        <w:rPr>
          <w:sz w:val="28"/>
          <w:szCs w:val="28"/>
        </w:rPr>
        <w:t>правлено требование о взыскании</w:t>
      </w:r>
      <w:r>
        <w:rPr>
          <w:sz w:val="28"/>
          <w:szCs w:val="28"/>
        </w:rPr>
        <w:br/>
      </w:r>
      <w:r w:rsidRPr="00033E7C">
        <w:rPr>
          <w:sz w:val="28"/>
          <w:szCs w:val="28"/>
        </w:rPr>
        <w:t xml:space="preserve">с потребителя платы за объем </w:t>
      </w:r>
      <w:proofErr w:type="spellStart"/>
      <w:r w:rsidRPr="00033E7C">
        <w:rPr>
          <w:sz w:val="28"/>
          <w:szCs w:val="28"/>
        </w:rPr>
        <w:t>безучетного</w:t>
      </w:r>
      <w:proofErr w:type="spellEnd"/>
      <w:r w:rsidRPr="00033E7C">
        <w:rPr>
          <w:sz w:val="28"/>
          <w:szCs w:val="28"/>
        </w:rPr>
        <w:t xml:space="preserve"> потребления электрической энергии в размере более 5 </w:t>
      </w:r>
      <w:proofErr w:type="spellStart"/>
      <w:r w:rsidRPr="00033E7C">
        <w:rPr>
          <w:sz w:val="28"/>
          <w:szCs w:val="28"/>
        </w:rPr>
        <w:t>млн.руб</w:t>
      </w:r>
      <w:proofErr w:type="spellEnd"/>
      <w:r w:rsidRPr="00033E7C">
        <w:rPr>
          <w:sz w:val="28"/>
          <w:szCs w:val="28"/>
        </w:rPr>
        <w:t>.</w:t>
      </w:r>
    </w:p>
    <w:p w:rsidR="00033E7C" w:rsidRPr="00033E7C" w:rsidRDefault="00033E7C" w:rsidP="00033E7C">
      <w:pPr>
        <w:pStyle w:val="a3"/>
        <w:ind w:firstLine="539"/>
        <w:jc w:val="both"/>
        <w:rPr>
          <w:sz w:val="28"/>
          <w:szCs w:val="28"/>
        </w:rPr>
      </w:pPr>
      <w:r w:rsidRPr="00033E7C">
        <w:rPr>
          <w:sz w:val="28"/>
          <w:szCs w:val="28"/>
        </w:rPr>
        <w:t>В рассматриваемом деле дана оценка действиям сторон исходя из их поведения, как добросовестное или недобросовестное. Оценка действиям абонента не позволяла квалифицировать его как недобросовестного, а оценка действий сетевой организации свидетельствовала об изыскании всевозможных способов получения дохода за счет абонента путем использования своего монопольного положения.</w:t>
      </w:r>
    </w:p>
    <w:p w:rsidR="00033E7C" w:rsidRPr="00033E7C" w:rsidRDefault="00033E7C" w:rsidP="00033E7C">
      <w:pPr>
        <w:pStyle w:val="a3"/>
        <w:ind w:firstLine="539"/>
        <w:jc w:val="both"/>
        <w:rPr>
          <w:sz w:val="28"/>
          <w:szCs w:val="28"/>
        </w:rPr>
      </w:pPr>
      <w:r w:rsidRPr="00033E7C">
        <w:rPr>
          <w:sz w:val="28"/>
          <w:szCs w:val="28"/>
        </w:rPr>
        <w:t>На основании данного подхода, в рамках судебного обжалования сформирована позиция суда по отнесению споров между абонентами и сетевыми организациями к пределам представленных антимонопольным органам полномочий с учетом позиции Пленума ВСРФ №2 от</w:t>
      </w:r>
      <w:r>
        <w:rPr>
          <w:sz w:val="28"/>
          <w:szCs w:val="28"/>
        </w:rPr>
        <w:t xml:space="preserve"> </w:t>
      </w:r>
      <w:r w:rsidRPr="00033E7C">
        <w:rPr>
          <w:sz w:val="28"/>
          <w:szCs w:val="28"/>
        </w:rPr>
        <w:t>04.03.2021 (пункт11).</w:t>
      </w:r>
    </w:p>
    <w:p w:rsidR="005D7957" w:rsidRDefault="00033E7C" w:rsidP="004E6043">
      <w:pPr>
        <w:pStyle w:val="a3"/>
        <w:ind w:firstLine="539"/>
        <w:jc w:val="both"/>
        <w:rPr>
          <w:sz w:val="28"/>
          <w:szCs w:val="28"/>
        </w:rPr>
      </w:pPr>
      <w:r w:rsidRPr="00033E7C">
        <w:rPr>
          <w:sz w:val="28"/>
          <w:szCs w:val="28"/>
        </w:rPr>
        <w:t xml:space="preserve">Суды пришли к выводу, что при доказанности факта злоупотребления </w:t>
      </w:r>
      <w:proofErr w:type="spellStart"/>
      <w:r w:rsidRPr="00033E7C">
        <w:rPr>
          <w:sz w:val="28"/>
          <w:szCs w:val="28"/>
        </w:rPr>
        <w:t>доминантом</w:t>
      </w:r>
      <w:proofErr w:type="spellEnd"/>
      <w:r w:rsidRPr="00033E7C">
        <w:rPr>
          <w:sz w:val="28"/>
          <w:szCs w:val="28"/>
        </w:rPr>
        <w:t xml:space="preserve"> своими гражданскими правами антимонопольный орган не только </w:t>
      </w:r>
      <w:r w:rsidRPr="00033E7C">
        <w:rPr>
          <w:sz w:val="28"/>
          <w:szCs w:val="28"/>
        </w:rPr>
        <w:lastRenderedPageBreak/>
        <w:t>вправе, но и обязан в силу своих публичн</w:t>
      </w:r>
      <w:r w:rsidR="004E6043">
        <w:rPr>
          <w:sz w:val="28"/>
          <w:szCs w:val="28"/>
        </w:rPr>
        <w:t>о-правовых полномочий применить</w:t>
      </w:r>
      <w:r w:rsidR="004E6043">
        <w:rPr>
          <w:sz w:val="28"/>
          <w:szCs w:val="28"/>
        </w:rPr>
        <w:br/>
      </w:r>
      <w:r w:rsidRPr="00033E7C">
        <w:rPr>
          <w:sz w:val="28"/>
          <w:szCs w:val="28"/>
        </w:rPr>
        <w:t>к этому лицу необходимые админи</w:t>
      </w:r>
      <w:r w:rsidR="005D7957">
        <w:rPr>
          <w:sz w:val="28"/>
          <w:szCs w:val="28"/>
        </w:rPr>
        <w:t>стративные инструменты.</w:t>
      </w:r>
    </w:p>
    <w:p w:rsidR="00033E7C" w:rsidRPr="00033E7C" w:rsidRDefault="00033E7C" w:rsidP="00033E7C">
      <w:pPr>
        <w:pStyle w:val="a3"/>
        <w:ind w:firstLine="539"/>
        <w:jc w:val="both"/>
        <w:rPr>
          <w:sz w:val="28"/>
          <w:szCs w:val="28"/>
        </w:rPr>
      </w:pPr>
      <w:r w:rsidRPr="00033E7C">
        <w:rPr>
          <w:sz w:val="28"/>
          <w:szCs w:val="28"/>
        </w:rPr>
        <w:t>В данном случае, установив злоупотребление АО «</w:t>
      </w:r>
      <w:proofErr w:type="spellStart"/>
      <w:r w:rsidRPr="00033E7C">
        <w:rPr>
          <w:sz w:val="28"/>
          <w:szCs w:val="28"/>
        </w:rPr>
        <w:t>Горэлектросеть</w:t>
      </w:r>
      <w:proofErr w:type="spellEnd"/>
      <w:r w:rsidRPr="00033E7C">
        <w:rPr>
          <w:sz w:val="28"/>
          <w:szCs w:val="28"/>
        </w:rPr>
        <w:t>» своими гражданскими правами, антимонопольный орган не разрешал гражданско-правовой спор материального</w:t>
      </w:r>
      <w:r w:rsidR="005D7957">
        <w:rPr>
          <w:sz w:val="28"/>
          <w:szCs w:val="28"/>
        </w:rPr>
        <w:t xml:space="preserve"> характера между ООО «</w:t>
      </w:r>
      <w:proofErr w:type="gramStart"/>
      <w:r w:rsidR="005D7957">
        <w:rPr>
          <w:sz w:val="28"/>
          <w:szCs w:val="28"/>
        </w:rPr>
        <w:t>Модуль»</w:t>
      </w:r>
      <w:r w:rsidR="005D7957">
        <w:rPr>
          <w:sz w:val="28"/>
          <w:szCs w:val="28"/>
        </w:rPr>
        <w:br/>
        <w:t>и</w:t>
      </w:r>
      <w:proofErr w:type="gramEnd"/>
      <w:r w:rsidR="004E6043">
        <w:rPr>
          <w:sz w:val="28"/>
          <w:szCs w:val="28"/>
        </w:rPr>
        <w:t xml:space="preserve"> </w:t>
      </w:r>
      <w:r w:rsidRPr="00033E7C">
        <w:rPr>
          <w:sz w:val="28"/>
          <w:szCs w:val="28"/>
        </w:rPr>
        <w:t>АО «</w:t>
      </w:r>
      <w:proofErr w:type="spellStart"/>
      <w:r w:rsidRPr="00033E7C">
        <w:rPr>
          <w:sz w:val="28"/>
          <w:szCs w:val="28"/>
        </w:rPr>
        <w:t>Горэлектросеть</w:t>
      </w:r>
      <w:proofErr w:type="spellEnd"/>
      <w:r w:rsidRPr="00033E7C">
        <w:rPr>
          <w:sz w:val="28"/>
          <w:szCs w:val="28"/>
        </w:rPr>
        <w:t xml:space="preserve">», а установил факт нарушения ч.1 ст.10 </w:t>
      </w:r>
      <w:r w:rsidR="004E6043">
        <w:rPr>
          <w:sz w:val="28"/>
          <w:szCs w:val="28"/>
        </w:rPr>
        <w:t>36-ФЗ «</w:t>
      </w:r>
      <w:r w:rsidRPr="00033E7C">
        <w:rPr>
          <w:sz w:val="28"/>
          <w:szCs w:val="28"/>
        </w:rPr>
        <w:t>Закона о защите конкуренции</w:t>
      </w:r>
      <w:r w:rsidR="004E6043">
        <w:rPr>
          <w:sz w:val="28"/>
          <w:szCs w:val="28"/>
        </w:rPr>
        <w:t>»</w:t>
      </w:r>
      <w:r w:rsidRPr="00033E7C">
        <w:rPr>
          <w:sz w:val="28"/>
          <w:szCs w:val="28"/>
        </w:rPr>
        <w:t>.</w:t>
      </w:r>
    </w:p>
    <w:p w:rsidR="00033E7C" w:rsidRPr="00033E7C" w:rsidRDefault="00033E7C" w:rsidP="00033E7C">
      <w:pPr>
        <w:pStyle w:val="a3"/>
        <w:ind w:firstLine="539"/>
        <w:jc w:val="both"/>
        <w:rPr>
          <w:sz w:val="28"/>
          <w:szCs w:val="28"/>
        </w:rPr>
      </w:pPr>
      <w:r w:rsidRPr="00033E7C">
        <w:rPr>
          <w:sz w:val="28"/>
          <w:szCs w:val="28"/>
        </w:rPr>
        <w:t>АО «</w:t>
      </w:r>
      <w:proofErr w:type="spellStart"/>
      <w:r w:rsidRPr="00033E7C">
        <w:rPr>
          <w:sz w:val="28"/>
          <w:szCs w:val="28"/>
        </w:rPr>
        <w:t>Горэлектросеть</w:t>
      </w:r>
      <w:proofErr w:type="spellEnd"/>
      <w:r w:rsidRPr="00033E7C">
        <w:rPr>
          <w:sz w:val="28"/>
          <w:szCs w:val="28"/>
        </w:rPr>
        <w:t>» привлечено к адм</w:t>
      </w:r>
      <w:r w:rsidR="008D01E2">
        <w:rPr>
          <w:sz w:val="28"/>
          <w:szCs w:val="28"/>
        </w:rPr>
        <w:t>инистративной</w:t>
      </w:r>
      <w:r w:rsidRPr="00033E7C">
        <w:rPr>
          <w:sz w:val="28"/>
          <w:szCs w:val="28"/>
        </w:rPr>
        <w:t xml:space="preserve"> ответственности по ч</w:t>
      </w:r>
      <w:r w:rsidR="008D01E2">
        <w:rPr>
          <w:sz w:val="28"/>
          <w:szCs w:val="28"/>
        </w:rPr>
        <w:t xml:space="preserve">асти </w:t>
      </w:r>
      <w:r w:rsidRPr="00033E7C">
        <w:rPr>
          <w:sz w:val="28"/>
          <w:szCs w:val="28"/>
        </w:rPr>
        <w:t>2 ст</w:t>
      </w:r>
      <w:r w:rsidR="008D01E2">
        <w:rPr>
          <w:sz w:val="28"/>
          <w:szCs w:val="28"/>
        </w:rPr>
        <w:t xml:space="preserve">атьи </w:t>
      </w:r>
      <w:r w:rsidRPr="00033E7C">
        <w:rPr>
          <w:sz w:val="28"/>
          <w:szCs w:val="28"/>
        </w:rPr>
        <w:t>14.31 КоАП</w:t>
      </w:r>
      <w:r w:rsidR="008D01E2">
        <w:rPr>
          <w:sz w:val="28"/>
          <w:szCs w:val="28"/>
        </w:rPr>
        <w:t xml:space="preserve"> </w:t>
      </w:r>
      <w:r w:rsidRPr="00033E7C">
        <w:rPr>
          <w:sz w:val="28"/>
          <w:szCs w:val="28"/>
        </w:rPr>
        <w:t>РФ в виде оборотного штрафа</w:t>
      </w:r>
      <w:r w:rsidR="008D01E2">
        <w:rPr>
          <w:sz w:val="28"/>
          <w:szCs w:val="28"/>
        </w:rPr>
        <w:t>.</w:t>
      </w:r>
    </w:p>
    <w:p w:rsidR="005D7957" w:rsidRDefault="00033E7C" w:rsidP="005D7957">
      <w:pPr>
        <w:pStyle w:val="a3"/>
        <w:ind w:firstLine="539"/>
        <w:jc w:val="both"/>
        <w:rPr>
          <w:sz w:val="28"/>
          <w:szCs w:val="28"/>
        </w:rPr>
      </w:pPr>
      <w:r w:rsidRPr="00033E7C">
        <w:rPr>
          <w:sz w:val="28"/>
          <w:szCs w:val="28"/>
        </w:rPr>
        <w:t xml:space="preserve">После принятия мер антимонопольного реагирования акт </w:t>
      </w:r>
      <w:proofErr w:type="spellStart"/>
      <w:r w:rsidRPr="00033E7C">
        <w:rPr>
          <w:sz w:val="28"/>
          <w:szCs w:val="28"/>
        </w:rPr>
        <w:t>безучетного</w:t>
      </w:r>
      <w:proofErr w:type="spellEnd"/>
      <w:r w:rsidRPr="00033E7C">
        <w:rPr>
          <w:sz w:val="28"/>
          <w:szCs w:val="28"/>
        </w:rPr>
        <w:t xml:space="preserve"> потребления и </w:t>
      </w:r>
      <w:r w:rsidR="008D01E2">
        <w:rPr>
          <w:sz w:val="28"/>
          <w:szCs w:val="28"/>
        </w:rPr>
        <w:t>начисление платы</w:t>
      </w:r>
      <w:r w:rsidR="008D01E2" w:rsidRPr="00033E7C">
        <w:rPr>
          <w:sz w:val="28"/>
          <w:szCs w:val="28"/>
        </w:rPr>
        <w:t xml:space="preserve"> </w:t>
      </w:r>
      <w:r w:rsidRPr="00033E7C">
        <w:rPr>
          <w:sz w:val="28"/>
          <w:szCs w:val="28"/>
        </w:rPr>
        <w:t>были отозваны.</w:t>
      </w:r>
    </w:p>
    <w:p w:rsidR="000302A2" w:rsidRPr="00B968D7" w:rsidRDefault="000302A2" w:rsidP="00B00141">
      <w:pPr>
        <w:pStyle w:val="a3"/>
        <w:ind w:firstLine="539"/>
        <w:jc w:val="both"/>
        <w:rPr>
          <w:sz w:val="28"/>
          <w:szCs w:val="28"/>
        </w:rPr>
      </w:pPr>
    </w:p>
    <w:p w:rsidR="00BA35E6" w:rsidRPr="00A65857" w:rsidRDefault="00BA35E6" w:rsidP="00481389">
      <w:pPr>
        <w:pStyle w:val="1"/>
        <w:ind w:firstLine="539"/>
        <w:jc w:val="center"/>
        <w:rPr>
          <w:rFonts w:ascii="Times New Roman" w:hAnsi="Times New Roman" w:cs="Times New Roman"/>
          <w:sz w:val="28"/>
          <w:szCs w:val="28"/>
        </w:rPr>
      </w:pPr>
      <w:bookmarkStart w:id="16" w:name="_Toc103171486"/>
      <w:r w:rsidRPr="00A65857">
        <w:rPr>
          <w:rFonts w:ascii="Times New Roman" w:hAnsi="Times New Roman" w:cs="Times New Roman"/>
          <w:sz w:val="28"/>
          <w:szCs w:val="28"/>
          <w:lang w:val="en-US"/>
        </w:rPr>
        <w:t>X</w:t>
      </w:r>
      <w:r w:rsidRPr="00A65857">
        <w:rPr>
          <w:rFonts w:ascii="Times New Roman" w:hAnsi="Times New Roman" w:cs="Times New Roman"/>
          <w:sz w:val="28"/>
          <w:szCs w:val="28"/>
        </w:rPr>
        <w:t>. Выводы</w:t>
      </w:r>
      <w:bookmarkEnd w:id="16"/>
    </w:p>
    <w:p w:rsidR="00DA2ADB" w:rsidRPr="00A65857" w:rsidRDefault="00DA2ADB" w:rsidP="00481389">
      <w:pPr>
        <w:pStyle w:val="a3"/>
        <w:ind w:firstLine="539"/>
        <w:jc w:val="both"/>
        <w:rPr>
          <w:sz w:val="28"/>
          <w:szCs w:val="28"/>
        </w:rPr>
      </w:pPr>
    </w:p>
    <w:p w:rsidR="00BA35E6" w:rsidRPr="008D6B19" w:rsidRDefault="00BA35E6" w:rsidP="00481389">
      <w:pPr>
        <w:pStyle w:val="a3"/>
        <w:ind w:firstLine="539"/>
        <w:jc w:val="both"/>
        <w:rPr>
          <w:sz w:val="28"/>
          <w:szCs w:val="28"/>
        </w:rPr>
      </w:pPr>
      <w:r w:rsidRPr="00A65857">
        <w:rPr>
          <w:sz w:val="28"/>
          <w:szCs w:val="28"/>
        </w:rPr>
        <w:t xml:space="preserve">В </w:t>
      </w:r>
      <w:r w:rsidRPr="008D6B19">
        <w:rPr>
          <w:sz w:val="28"/>
          <w:szCs w:val="28"/>
        </w:rPr>
        <w:t>рамках проведения анализа состояния конкуренции на розничных рынках электрической энер</w:t>
      </w:r>
      <w:r w:rsidR="00B35A27" w:rsidRPr="008D6B19">
        <w:rPr>
          <w:sz w:val="28"/>
          <w:szCs w:val="28"/>
        </w:rPr>
        <w:t>гии (мощности) в 2022 и 2023 годах</w:t>
      </w:r>
      <w:r w:rsidRPr="008D6B19">
        <w:rPr>
          <w:sz w:val="28"/>
          <w:szCs w:val="28"/>
        </w:rPr>
        <w:t xml:space="preserve"> Управлением регулирования электроэнергетики установлено следующее.</w:t>
      </w:r>
    </w:p>
    <w:p w:rsidR="009B60C6" w:rsidRDefault="00BA35E6" w:rsidP="009B60C6">
      <w:pPr>
        <w:pStyle w:val="a3"/>
        <w:ind w:firstLine="539"/>
        <w:jc w:val="both"/>
        <w:rPr>
          <w:sz w:val="28"/>
          <w:szCs w:val="28"/>
        </w:rPr>
      </w:pPr>
      <w:r w:rsidRPr="008D6B19">
        <w:rPr>
          <w:sz w:val="28"/>
          <w:szCs w:val="28"/>
        </w:rPr>
        <w:t>1. Картина состояния конкурентной среды в регионах России в целом явл</w:t>
      </w:r>
      <w:r w:rsidR="00B35A27" w:rsidRPr="008D6B19">
        <w:rPr>
          <w:sz w:val="28"/>
          <w:szCs w:val="28"/>
        </w:rPr>
        <w:t>яется схожей по сравнению с 2021 годом: в 2022 и 2023 годах</w:t>
      </w:r>
      <w:r w:rsidRPr="008D6B19">
        <w:rPr>
          <w:sz w:val="28"/>
          <w:szCs w:val="28"/>
        </w:rPr>
        <w:t xml:space="preserve"> территориальными органами был</w:t>
      </w:r>
      <w:r w:rsidR="008D6B19" w:rsidRPr="008D6B19">
        <w:rPr>
          <w:sz w:val="28"/>
          <w:szCs w:val="28"/>
        </w:rPr>
        <w:t>а представлена информация</w:t>
      </w:r>
      <w:r w:rsidR="008D6B19" w:rsidRPr="008D6B19">
        <w:rPr>
          <w:sz w:val="28"/>
          <w:szCs w:val="28"/>
        </w:rPr>
        <w:br/>
        <w:t>о</w:t>
      </w:r>
      <w:r w:rsidRPr="008D6B19">
        <w:rPr>
          <w:sz w:val="28"/>
          <w:szCs w:val="28"/>
        </w:rPr>
        <w:t xml:space="preserve"> </w:t>
      </w:r>
      <w:r w:rsidR="001F799F">
        <w:rPr>
          <w:sz w:val="28"/>
          <w:szCs w:val="28"/>
        </w:rPr>
        <w:t>828</w:t>
      </w:r>
      <w:r w:rsidRPr="008D6B19">
        <w:rPr>
          <w:sz w:val="28"/>
          <w:szCs w:val="28"/>
        </w:rPr>
        <w:t xml:space="preserve"> </w:t>
      </w:r>
      <w:proofErr w:type="spellStart"/>
      <w:r w:rsidRPr="008D6B19">
        <w:rPr>
          <w:sz w:val="28"/>
          <w:szCs w:val="28"/>
        </w:rPr>
        <w:t>энергосбытовых</w:t>
      </w:r>
      <w:proofErr w:type="spellEnd"/>
      <w:r w:rsidRPr="008D6B19">
        <w:rPr>
          <w:sz w:val="28"/>
          <w:szCs w:val="28"/>
        </w:rPr>
        <w:t xml:space="preserve"> организаций (в их числе филиалы </w:t>
      </w:r>
      <w:proofErr w:type="spellStart"/>
      <w:r w:rsidRPr="008D6B19">
        <w:rPr>
          <w:sz w:val="28"/>
          <w:szCs w:val="28"/>
        </w:rPr>
        <w:t>энергосбытовых</w:t>
      </w:r>
      <w:proofErr w:type="spellEnd"/>
      <w:r w:rsidRPr="008D6B19">
        <w:rPr>
          <w:sz w:val="28"/>
          <w:szCs w:val="28"/>
        </w:rPr>
        <w:t xml:space="preserve"> организаций, действующих на территориях нескольких субъектов Российской Федерации), </w:t>
      </w:r>
      <w:r w:rsidR="00004211">
        <w:rPr>
          <w:sz w:val="28"/>
          <w:szCs w:val="28"/>
        </w:rPr>
        <w:t>219</w:t>
      </w:r>
      <w:r w:rsidRPr="008D6B19">
        <w:rPr>
          <w:sz w:val="28"/>
          <w:szCs w:val="28"/>
        </w:rPr>
        <w:t xml:space="preserve"> из которых обладали статусом гарантирующего поставщика.</w:t>
      </w:r>
      <w:r w:rsidR="009B60C6" w:rsidRPr="00B968D7">
        <w:rPr>
          <w:sz w:val="28"/>
          <w:szCs w:val="28"/>
        </w:rPr>
        <w:t xml:space="preserve"> </w:t>
      </w:r>
      <w:r w:rsidR="009B60C6">
        <w:rPr>
          <w:sz w:val="28"/>
          <w:szCs w:val="28"/>
        </w:rPr>
        <w:t xml:space="preserve">Наблюдается тенденция </w:t>
      </w:r>
      <w:r w:rsidR="009B60C6" w:rsidRPr="008D6B19">
        <w:rPr>
          <w:sz w:val="28"/>
          <w:szCs w:val="28"/>
        </w:rPr>
        <w:t>увеличени</w:t>
      </w:r>
      <w:r w:rsidR="009B60C6">
        <w:rPr>
          <w:sz w:val="28"/>
          <w:szCs w:val="28"/>
        </w:rPr>
        <w:t>я</w:t>
      </w:r>
      <w:r w:rsidR="009B60C6" w:rsidRPr="008D6B19">
        <w:rPr>
          <w:sz w:val="28"/>
          <w:szCs w:val="28"/>
        </w:rPr>
        <w:t xml:space="preserve"> </w:t>
      </w:r>
      <w:r w:rsidR="009B60C6">
        <w:rPr>
          <w:sz w:val="28"/>
          <w:szCs w:val="28"/>
        </w:rPr>
        <w:t xml:space="preserve">в 2023 году </w:t>
      </w:r>
      <w:r w:rsidR="009B60C6" w:rsidRPr="008D6B19">
        <w:rPr>
          <w:sz w:val="28"/>
          <w:szCs w:val="28"/>
        </w:rPr>
        <w:t xml:space="preserve">общего количества </w:t>
      </w:r>
      <w:proofErr w:type="spellStart"/>
      <w:r w:rsidR="009B60C6" w:rsidRPr="008D6B19">
        <w:rPr>
          <w:sz w:val="28"/>
          <w:szCs w:val="28"/>
        </w:rPr>
        <w:t>энергосбытовых</w:t>
      </w:r>
      <w:proofErr w:type="spellEnd"/>
      <w:r w:rsidR="009B60C6" w:rsidRPr="008D6B19">
        <w:rPr>
          <w:sz w:val="28"/>
          <w:szCs w:val="28"/>
        </w:rPr>
        <w:t xml:space="preserve"> компаний </w:t>
      </w:r>
      <w:r w:rsidR="009B60C6">
        <w:rPr>
          <w:sz w:val="28"/>
          <w:szCs w:val="28"/>
        </w:rPr>
        <w:t xml:space="preserve">на 187 по сравнению с </w:t>
      </w:r>
      <w:r w:rsidR="009B60C6" w:rsidRPr="008D6B19">
        <w:rPr>
          <w:sz w:val="28"/>
          <w:szCs w:val="28"/>
        </w:rPr>
        <w:t>2021 год</w:t>
      </w:r>
      <w:r w:rsidR="009B60C6">
        <w:rPr>
          <w:sz w:val="28"/>
          <w:szCs w:val="28"/>
        </w:rPr>
        <w:t>ом (в том числе количество</w:t>
      </w:r>
      <w:r w:rsidR="009B60C6" w:rsidRPr="00CA78E5">
        <w:rPr>
          <w:sz w:val="28"/>
          <w:szCs w:val="28"/>
        </w:rPr>
        <w:t xml:space="preserve"> гарантирующих</w:t>
      </w:r>
      <w:r w:rsidR="009B60C6">
        <w:rPr>
          <w:sz w:val="28"/>
          <w:szCs w:val="28"/>
        </w:rPr>
        <w:t xml:space="preserve"> поставщиков увеличилось на 15).</w:t>
      </w:r>
    </w:p>
    <w:p w:rsidR="00BA35E6" w:rsidRPr="00A65857" w:rsidRDefault="00BA35E6" w:rsidP="00481389">
      <w:pPr>
        <w:pStyle w:val="a3"/>
        <w:ind w:firstLine="539"/>
        <w:jc w:val="both"/>
        <w:rPr>
          <w:sz w:val="28"/>
          <w:szCs w:val="28"/>
        </w:rPr>
      </w:pPr>
      <w:r w:rsidRPr="008D6B19">
        <w:rPr>
          <w:sz w:val="28"/>
          <w:szCs w:val="28"/>
        </w:rPr>
        <w:t>2. Розничные рынки электрической энергии (мощности) во всех субъектах Российской Федерации характеризуются высокой степенью концентрации</w:t>
      </w:r>
      <w:r w:rsidRPr="00A65857">
        <w:rPr>
          <w:sz w:val="28"/>
          <w:szCs w:val="28"/>
        </w:rPr>
        <w:t xml:space="preserve"> в условиях неразвитой конкуренции.</w:t>
      </w:r>
    </w:p>
    <w:p w:rsidR="00E23497" w:rsidRDefault="00BA35E6" w:rsidP="00481389">
      <w:pPr>
        <w:pStyle w:val="a3"/>
        <w:ind w:firstLine="539"/>
        <w:jc w:val="both"/>
        <w:rPr>
          <w:sz w:val="28"/>
          <w:szCs w:val="28"/>
        </w:rPr>
      </w:pPr>
      <w:r w:rsidRPr="00A65857">
        <w:rPr>
          <w:sz w:val="28"/>
          <w:szCs w:val="28"/>
        </w:rPr>
        <w:t xml:space="preserve">3. Доминирующее положение на розничных рынках электроэнергии в пределах административных границ субъектов Российской Федерации занимают гарантирующие поставщики с долей более 50% (в </w:t>
      </w:r>
      <w:r w:rsidR="00132D1F">
        <w:rPr>
          <w:sz w:val="28"/>
          <w:szCs w:val="28"/>
        </w:rPr>
        <w:t>15 регионах</w:t>
      </w:r>
      <w:r w:rsidR="00E51D07">
        <w:rPr>
          <w:sz w:val="28"/>
          <w:szCs w:val="28"/>
        </w:rPr>
        <w:t xml:space="preserve"> Российской Федерации</w:t>
      </w:r>
      <w:r w:rsidRPr="00A65857">
        <w:rPr>
          <w:sz w:val="28"/>
          <w:szCs w:val="28"/>
        </w:rPr>
        <w:t xml:space="preserve"> доля </w:t>
      </w:r>
      <w:r w:rsidR="00CE1D5C">
        <w:rPr>
          <w:sz w:val="28"/>
          <w:szCs w:val="28"/>
        </w:rPr>
        <w:t>на рынке ра</w:t>
      </w:r>
      <w:r w:rsidR="00132D1F">
        <w:rPr>
          <w:sz w:val="28"/>
          <w:szCs w:val="28"/>
        </w:rPr>
        <w:t xml:space="preserve">вна </w:t>
      </w:r>
      <w:r w:rsidR="009B4991" w:rsidRPr="00A65857">
        <w:rPr>
          <w:sz w:val="28"/>
          <w:szCs w:val="28"/>
        </w:rPr>
        <w:t xml:space="preserve">100%). </w:t>
      </w:r>
    </w:p>
    <w:p w:rsidR="00BF35B9" w:rsidRPr="00AB5AD5" w:rsidRDefault="00E23497" w:rsidP="00AB5AD5">
      <w:pPr>
        <w:pStyle w:val="a3"/>
        <w:ind w:firstLine="539"/>
        <w:jc w:val="both"/>
        <w:rPr>
          <w:sz w:val="28"/>
          <w:szCs w:val="28"/>
        </w:rPr>
      </w:pPr>
      <w:r>
        <w:rPr>
          <w:sz w:val="28"/>
          <w:szCs w:val="28"/>
        </w:rPr>
        <w:t xml:space="preserve">4. </w:t>
      </w:r>
      <w:r w:rsidR="003B6FA8">
        <w:rPr>
          <w:sz w:val="28"/>
          <w:szCs w:val="28"/>
        </w:rPr>
        <w:t>Запущен отечественный рынок электроэнергии н</w:t>
      </w:r>
      <w:r w:rsidR="00B809BA" w:rsidRPr="00CA78E5">
        <w:rPr>
          <w:sz w:val="28"/>
          <w:szCs w:val="28"/>
        </w:rPr>
        <w:t>а</w:t>
      </w:r>
      <w:r w:rsidR="00B809BA">
        <w:rPr>
          <w:sz w:val="28"/>
          <w:szCs w:val="28"/>
        </w:rPr>
        <w:t xml:space="preserve"> новых территориях</w:t>
      </w:r>
      <w:r w:rsidR="003B6FA8">
        <w:rPr>
          <w:sz w:val="28"/>
          <w:szCs w:val="28"/>
        </w:rPr>
        <w:t xml:space="preserve">, где </w:t>
      </w:r>
      <w:r w:rsidR="00B809BA" w:rsidRPr="00AB5AD5">
        <w:rPr>
          <w:sz w:val="28"/>
          <w:szCs w:val="28"/>
        </w:rPr>
        <w:t>появились свои гарантирующие поставщики</w:t>
      </w:r>
      <w:r w:rsidR="003B6FA8" w:rsidRPr="00AB5AD5">
        <w:rPr>
          <w:sz w:val="28"/>
          <w:szCs w:val="28"/>
        </w:rPr>
        <w:t xml:space="preserve"> </w:t>
      </w:r>
      <w:r w:rsidR="00B809BA" w:rsidRPr="00AB5AD5">
        <w:rPr>
          <w:sz w:val="28"/>
          <w:szCs w:val="28"/>
        </w:rPr>
        <w:t>ООО «</w:t>
      </w:r>
      <w:proofErr w:type="spellStart"/>
      <w:r w:rsidR="00B809BA" w:rsidRPr="00AB5AD5">
        <w:rPr>
          <w:sz w:val="28"/>
          <w:szCs w:val="28"/>
        </w:rPr>
        <w:t>Энергосбыт</w:t>
      </w:r>
      <w:proofErr w:type="spellEnd"/>
      <w:r w:rsidR="00B809BA" w:rsidRPr="00AB5AD5">
        <w:rPr>
          <w:sz w:val="28"/>
          <w:szCs w:val="28"/>
        </w:rPr>
        <w:t xml:space="preserve"> Запорожье», ООО «</w:t>
      </w:r>
      <w:proofErr w:type="spellStart"/>
      <w:r w:rsidR="00B809BA" w:rsidRPr="00AB5AD5">
        <w:rPr>
          <w:sz w:val="28"/>
          <w:szCs w:val="28"/>
        </w:rPr>
        <w:t>Энергосбыт</w:t>
      </w:r>
      <w:proofErr w:type="spellEnd"/>
      <w:r w:rsidR="00B809BA" w:rsidRPr="00AB5AD5">
        <w:rPr>
          <w:sz w:val="28"/>
          <w:szCs w:val="28"/>
        </w:rPr>
        <w:t xml:space="preserve"> Донецк», ООО «</w:t>
      </w:r>
      <w:proofErr w:type="spellStart"/>
      <w:r w:rsidR="00B809BA" w:rsidRPr="00AB5AD5">
        <w:rPr>
          <w:sz w:val="28"/>
          <w:szCs w:val="28"/>
        </w:rPr>
        <w:t>Энергосбыт</w:t>
      </w:r>
      <w:proofErr w:type="spellEnd"/>
      <w:r w:rsidR="00B809BA" w:rsidRPr="00AB5AD5">
        <w:rPr>
          <w:sz w:val="28"/>
          <w:szCs w:val="28"/>
        </w:rPr>
        <w:t xml:space="preserve"> Луганск», ООО «</w:t>
      </w:r>
      <w:proofErr w:type="spellStart"/>
      <w:r w:rsidR="00B809BA" w:rsidRPr="00AB5AD5">
        <w:rPr>
          <w:sz w:val="28"/>
          <w:szCs w:val="28"/>
        </w:rPr>
        <w:t>Энергосбыт</w:t>
      </w:r>
      <w:proofErr w:type="spellEnd"/>
      <w:r w:rsidR="00B809BA" w:rsidRPr="00AB5AD5">
        <w:rPr>
          <w:sz w:val="28"/>
          <w:szCs w:val="28"/>
        </w:rPr>
        <w:t xml:space="preserve"> Херсон».</w:t>
      </w:r>
    </w:p>
    <w:p w:rsidR="009B60C6" w:rsidRDefault="00BF35B9" w:rsidP="00DC4A4E">
      <w:pPr>
        <w:pStyle w:val="a3"/>
        <w:ind w:firstLine="539"/>
        <w:jc w:val="both"/>
        <w:rPr>
          <w:color w:val="auto"/>
          <w:sz w:val="28"/>
          <w:szCs w:val="28"/>
        </w:rPr>
      </w:pPr>
      <w:r w:rsidRPr="00AB5AD5">
        <w:rPr>
          <w:sz w:val="28"/>
          <w:szCs w:val="28"/>
        </w:rPr>
        <w:t xml:space="preserve">5. </w:t>
      </w:r>
      <w:r w:rsidR="00A057F5" w:rsidRPr="00AB5AD5">
        <w:rPr>
          <w:color w:val="auto"/>
          <w:sz w:val="28"/>
          <w:szCs w:val="28"/>
        </w:rPr>
        <w:t xml:space="preserve">В настоящее время Правительством </w:t>
      </w:r>
      <w:r w:rsidR="00B41116" w:rsidRPr="00AB5AD5">
        <w:rPr>
          <w:color w:val="auto"/>
          <w:sz w:val="28"/>
          <w:szCs w:val="28"/>
        </w:rPr>
        <w:t>утвержден</w:t>
      </w:r>
      <w:r w:rsidR="00DC4A4E">
        <w:rPr>
          <w:color w:val="auto"/>
          <w:sz w:val="28"/>
          <w:szCs w:val="28"/>
        </w:rPr>
        <w:t xml:space="preserve"> Российской Федерации</w:t>
      </w:r>
      <w:r w:rsidR="00A057F5" w:rsidRPr="00AB5AD5">
        <w:rPr>
          <w:color w:val="auto"/>
          <w:sz w:val="28"/>
          <w:szCs w:val="28"/>
        </w:rPr>
        <w:t xml:space="preserve"> </w:t>
      </w:r>
      <w:r w:rsidR="00DC4A4E">
        <w:rPr>
          <w:color w:val="auto"/>
          <w:sz w:val="28"/>
          <w:szCs w:val="28"/>
        </w:rPr>
        <w:t xml:space="preserve">План мероприятий </w:t>
      </w:r>
      <w:r w:rsidR="005C5EEA">
        <w:rPr>
          <w:color w:val="auto"/>
          <w:sz w:val="28"/>
          <w:szCs w:val="28"/>
        </w:rPr>
        <w:t>от 08.</w:t>
      </w:r>
      <w:r w:rsidR="00FE5751">
        <w:rPr>
          <w:color w:val="auto"/>
          <w:sz w:val="28"/>
          <w:szCs w:val="28"/>
        </w:rPr>
        <w:t>0</w:t>
      </w:r>
      <w:r w:rsidR="005C5EEA">
        <w:rPr>
          <w:color w:val="auto"/>
          <w:sz w:val="28"/>
          <w:szCs w:val="28"/>
        </w:rPr>
        <w:t>5.2024</w:t>
      </w:r>
      <w:r w:rsidR="00A057F5" w:rsidRPr="00AB5AD5">
        <w:rPr>
          <w:color w:val="auto"/>
          <w:sz w:val="28"/>
          <w:szCs w:val="28"/>
        </w:rPr>
        <w:t xml:space="preserve"> </w:t>
      </w:r>
      <w:r w:rsidR="00FE5751">
        <w:rPr>
          <w:color w:val="auto"/>
          <w:sz w:val="28"/>
          <w:szCs w:val="28"/>
        </w:rPr>
        <w:t>№ АН</w:t>
      </w:r>
      <w:r w:rsidR="005C5EEA">
        <w:rPr>
          <w:color w:val="auto"/>
          <w:sz w:val="28"/>
          <w:szCs w:val="28"/>
        </w:rPr>
        <w:t>-П51-13829</w:t>
      </w:r>
      <w:r w:rsidR="00B41116" w:rsidRPr="00AB5AD5">
        <w:t xml:space="preserve"> </w:t>
      </w:r>
      <w:r w:rsidR="00B41116" w:rsidRPr="00AB5AD5">
        <w:rPr>
          <w:color w:val="auto"/>
          <w:sz w:val="28"/>
          <w:szCs w:val="28"/>
        </w:rPr>
        <w:t>по развитию конкурентных рынков электрической энергии и мощности</w:t>
      </w:r>
      <w:r w:rsidR="00A057F5" w:rsidRPr="00AB5AD5">
        <w:rPr>
          <w:color w:val="auto"/>
          <w:sz w:val="28"/>
          <w:szCs w:val="28"/>
        </w:rPr>
        <w:t>, котор</w:t>
      </w:r>
      <w:r w:rsidR="00B41116" w:rsidRPr="00AB5AD5">
        <w:rPr>
          <w:color w:val="auto"/>
          <w:sz w:val="28"/>
          <w:szCs w:val="28"/>
        </w:rPr>
        <w:t>ый</w:t>
      </w:r>
      <w:r w:rsidR="00A057F5" w:rsidRPr="00AB5AD5">
        <w:rPr>
          <w:color w:val="auto"/>
          <w:sz w:val="28"/>
          <w:szCs w:val="28"/>
        </w:rPr>
        <w:t xml:space="preserve"> содержит комплекс мер, направленных на развитие конкуренции на розничных рынках. </w:t>
      </w:r>
    </w:p>
    <w:p w:rsidR="003B6FA8" w:rsidRPr="00AB5AD5" w:rsidRDefault="00A057F5" w:rsidP="00DC4A4E">
      <w:pPr>
        <w:pStyle w:val="a3"/>
        <w:ind w:firstLine="539"/>
        <w:jc w:val="both"/>
        <w:rPr>
          <w:color w:val="auto"/>
          <w:sz w:val="28"/>
          <w:szCs w:val="28"/>
        </w:rPr>
      </w:pPr>
      <w:r w:rsidRPr="00AB5AD5">
        <w:rPr>
          <w:color w:val="auto"/>
          <w:sz w:val="28"/>
          <w:szCs w:val="28"/>
        </w:rPr>
        <w:t xml:space="preserve">ФАС России является ответственным </w:t>
      </w:r>
      <w:r w:rsidR="00B41116" w:rsidRPr="00AB5AD5">
        <w:rPr>
          <w:color w:val="auto"/>
          <w:sz w:val="28"/>
          <w:szCs w:val="28"/>
        </w:rPr>
        <w:t>исполнителем</w:t>
      </w:r>
      <w:r w:rsidR="00AE4D6F">
        <w:rPr>
          <w:color w:val="auto"/>
          <w:sz w:val="28"/>
          <w:szCs w:val="28"/>
        </w:rPr>
        <w:t xml:space="preserve"> по</w:t>
      </w:r>
      <w:r w:rsidR="00DC4A4E">
        <w:rPr>
          <w:color w:val="auto"/>
          <w:sz w:val="28"/>
          <w:szCs w:val="28"/>
        </w:rPr>
        <w:t xml:space="preserve"> таким пунктам как </w:t>
      </w:r>
      <w:r w:rsidR="00AF574F">
        <w:rPr>
          <w:color w:val="auto"/>
          <w:sz w:val="28"/>
          <w:szCs w:val="28"/>
        </w:rPr>
        <w:t>подготовка докладов в Правительство Р</w:t>
      </w:r>
      <w:r w:rsidR="009B60C6">
        <w:rPr>
          <w:color w:val="auto"/>
          <w:sz w:val="28"/>
          <w:szCs w:val="28"/>
        </w:rPr>
        <w:t xml:space="preserve">оссийской Федерации: </w:t>
      </w:r>
      <w:r w:rsidR="00DC4A4E">
        <w:rPr>
          <w:color w:val="auto"/>
          <w:sz w:val="28"/>
          <w:szCs w:val="28"/>
        </w:rPr>
        <w:t>«</w:t>
      </w:r>
      <w:r w:rsidR="00DC4A4E" w:rsidRPr="00DC4A4E">
        <w:rPr>
          <w:color w:val="auto"/>
          <w:sz w:val="28"/>
          <w:szCs w:val="28"/>
        </w:rPr>
        <w:t>Предоставление населению возможн</w:t>
      </w:r>
      <w:r w:rsidR="00DC4A4E">
        <w:rPr>
          <w:color w:val="auto"/>
          <w:sz w:val="28"/>
          <w:szCs w:val="28"/>
        </w:rPr>
        <w:t xml:space="preserve">ости для участия в конкурентных </w:t>
      </w:r>
      <w:r w:rsidR="00DC4A4E" w:rsidRPr="00DC4A4E">
        <w:rPr>
          <w:color w:val="auto"/>
          <w:sz w:val="28"/>
          <w:szCs w:val="28"/>
        </w:rPr>
        <w:t>отношениях, включая обеспечение воз</w:t>
      </w:r>
      <w:r w:rsidR="00DC4A4E">
        <w:rPr>
          <w:color w:val="auto"/>
          <w:sz w:val="28"/>
          <w:szCs w:val="28"/>
        </w:rPr>
        <w:t xml:space="preserve">можности приобретения атрибутов </w:t>
      </w:r>
      <w:proofErr w:type="spellStart"/>
      <w:r w:rsidR="00DC4A4E" w:rsidRPr="00DC4A4E">
        <w:rPr>
          <w:color w:val="auto"/>
          <w:sz w:val="28"/>
          <w:szCs w:val="28"/>
        </w:rPr>
        <w:t>низкоуглеродной</w:t>
      </w:r>
      <w:proofErr w:type="spellEnd"/>
      <w:r w:rsidR="00DC4A4E" w:rsidRPr="00DC4A4E">
        <w:rPr>
          <w:color w:val="auto"/>
          <w:sz w:val="28"/>
          <w:szCs w:val="28"/>
        </w:rPr>
        <w:t xml:space="preserve"> генерации, </w:t>
      </w:r>
      <w:r w:rsidR="00DC4A4E" w:rsidRPr="00DC4A4E">
        <w:rPr>
          <w:color w:val="auto"/>
          <w:sz w:val="28"/>
          <w:szCs w:val="28"/>
        </w:rPr>
        <w:lastRenderedPageBreak/>
        <w:t>участие</w:t>
      </w:r>
      <w:r w:rsidR="00DC4A4E">
        <w:rPr>
          <w:color w:val="auto"/>
          <w:sz w:val="28"/>
          <w:szCs w:val="28"/>
        </w:rPr>
        <w:t xml:space="preserve"> в управлении спросом» и «</w:t>
      </w:r>
      <w:r w:rsidR="00DC4A4E" w:rsidRPr="00DC4A4E">
        <w:rPr>
          <w:color w:val="auto"/>
          <w:sz w:val="28"/>
          <w:szCs w:val="28"/>
        </w:rPr>
        <w:t>Влияние дополнительных потребительски</w:t>
      </w:r>
      <w:r w:rsidR="00DC4A4E">
        <w:rPr>
          <w:color w:val="auto"/>
          <w:sz w:val="28"/>
          <w:szCs w:val="28"/>
        </w:rPr>
        <w:t xml:space="preserve">х сервисов и услуг, в том числе </w:t>
      </w:r>
      <w:r w:rsidR="00DC4A4E" w:rsidRPr="00DC4A4E">
        <w:rPr>
          <w:color w:val="auto"/>
          <w:sz w:val="28"/>
          <w:szCs w:val="28"/>
        </w:rPr>
        <w:t xml:space="preserve">в области </w:t>
      </w:r>
      <w:proofErr w:type="spellStart"/>
      <w:r w:rsidR="00DC4A4E" w:rsidRPr="00DC4A4E">
        <w:rPr>
          <w:color w:val="auto"/>
          <w:sz w:val="28"/>
          <w:szCs w:val="28"/>
        </w:rPr>
        <w:t>энергосервиса</w:t>
      </w:r>
      <w:proofErr w:type="spellEnd"/>
      <w:r w:rsidR="00DC4A4E" w:rsidRPr="00DC4A4E">
        <w:rPr>
          <w:color w:val="auto"/>
          <w:sz w:val="28"/>
          <w:szCs w:val="28"/>
        </w:rPr>
        <w:t>, энергетическ</w:t>
      </w:r>
      <w:r w:rsidR="00DC4A4E">
        <w:rPr>
          <w:color w:val="auto"/>
          <w:sz w:val="28"/>
          <w:szCs w:val="28"/>
        </w:rPr>
        <w:t xml:space="preserve">ого аудита, управления режимами </w:t>
      </w:r>
      <w:r w:rsidR="00DC4A4E" w:rsidRPr="00DC4A4E">
        <w:rPr>
          <w:color w:val="auto"/>
          <w:sz w:val="28"/>
          <w:szCs w:val="28"/>
        </w:rPr>
        <w:t xml:space="preserve">потребления на повышение уровня </w:t>
      </w:r>
      <w:r w:rsidR="00DC4A4E">
        <w:rPr>
          <w:color w:val="auto"/>
          <w:sz w:val="28"/>
          <w:szCs w:val="28"/>
        </w:rPr>
        <w:t xml:space="preserve">конкуренции на розничных рынках </w:t>
      </w:r>
      <w:r w:rsidR="00DC4A4E" w:rsidRPr="00DC4A4E">
        <w:rPr>
          <w:color w:val="auto"/>
          <w:sz w:val="28"/>
          <w:szCs w:val="28"/>
        </w:rPr>
        <w:t>электрической энергии, в том числе для населения</w:t>
      </w:r>
      <w:r w:rsidR="00DC4A4E">
        <w:rPr>
          <w:color w:val="auto"/>
          <w:sz w:val="28"/>
          <w:szCs w:val="28"/>
        </w:rPr>
        <w:t>»</w:t>
      </w:r>
      <w:r w:rsidR="00FE5751">
        <w:rPr>
          <w:color w:val="auto"/>
          <w:sz w:val="28"/>
          <w:szCs w:val="28"/>
        </w:rPr>
        <w:t>.</w:t>
      </w:r>
    </w:p>
    <w:p w:rsidR="003B6FA8" w:rsidRDefault="003B6FA8" w:rsidP="00481389">
      <w:pPr>
        <w:pStyle w:val="a3"/>
        <w:ind w:firstLine="539"/>
        <w:jc w:val="both"/>
        <w:rPr>
          <w:color w:val="auto"/>
          <w:sz w:val="28"/>
          <w:szCs w:val="28"/>
        </w:rPr>
      </w:pPr>
      <w:r w:rsidRPr="00AB5AD5">
        <w:rPr>
          <w:color w:val="auto"/>
          <w:sz w:val="28"/>
          <w:szCs w:val="28"/>
        </w:rPr>
        <w:t>Оценку влияния реализации данного плана мероприятий на состояние уровня конкуренции, возможно будет оценить по итогам реализации предложенных мер</w:t>
      </w:r>
      <w:r w:rsidR="00AB5AD5" w:rsidRPr="00AB5AD5">
        <w:rPr>
          <w:color w:val="auto"/>
          <w:sz w:val="28"/>
          <w:szCs w:val="28"/>
        </w:rPr>
        <w:t xml:space="preserve"> </w:t>
      </w:r>
      <w:proofErr w:type="spellStart"/>
      <w:r w:rsidR="00AB5AD5" w:rsidRPr="00AB5AD5">
        <w:rPr>
          <w:color w:val="auto"/>
          <w:sz w:val="28"/>
          <w:szCs w:val="28"/>
        </w:rPr>
        <w:t>ФОИВами</w:t>
      </w:r>
      <w:proofErr w:type="spellEnd"/>
      <w:r w:rsidR="00AB5AD5" w:rsidRPr="00AB5AD5">
        <w:rPr>
          <w:color w:val="auto"/>
          <w:sz w:val="28"/>
          <w:szCs w:val="28"/>
        </w:rPr>
        <w:t>.</w:t>
      </w:r>
      <w:r>
        <w:rPr>
          <w:color w:val="auto"/>
          <w:sz w:val="28"/>
          <w:szCs w:val="28"/>
        </w:rPr>
        <w:t xml:space="preserve"> </w:t>
      </w:r>
    </w:p>
    <w:p w:rsidR="00AA2231" w:rsidRDefault="00AA2231" w:rsidP="00AB5AD5">
      <w:pPr>
        <w:pStyle w:val="a3"/>
        <w:ind w:firstLine="539"/>
        <w:jc w:val="both"/>
        <w:rPr>
          <w:sz w:val="28"/>
          <w:szCs w:val="28"/>
        </w:rPr>
      </w:pPr>
    </w:p>
    <w:p w:rsidR="00FE5751" w:rsidRDefault="00FE5751" w:rsidP="00FE5751">
      <w:pPr>
        <w:pStyle w:val="a3"/>
        <w:ind w:firstLine="539"/>
        <w:jc w:val="both"/>
        <w:rPr>
          <w:sz w:val="28"/>
          <w:szCs w:val="28"/>
        </w:rPr>
      </w:pPr>
    </w:p>
    <w:p w:rsidR="00FE5751" w:rsidRPr="00A057F5" w:rsidRDefault="00FE5751" w:rsidP="00FE5751">
      <w:pPr>
        <w:pStyle w:val="a3"/>
        <w:ind w:firstLine="539"/>
        <w:jc w:val="both"/>
        <w:rPr>
          <w:sz w:val="28"/>
          <w:szCs w:val="28"/>
        </w:rPr>
      </w:pPr>
    </w:p>
    <w:sectPr w:rsidR="00FE5751" w:rsidRPr="00A057F5" w:rsidSect="003F68C9">
      <w:headerReference w:type="default" r:id="rId9"/>
      <w:pgSz w:w="11906" w:h="16838"/>
      <w:pgMar w:top="1134" w:right="850" w:bottom="851"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F2A" w:rsidRDefault="00B22F2A">
      <w:r>
        <w:separator/>
      </w:r>
    </w:p>
  </w:endnote>
  <w:endnote w:type="continuationSeparator" w:id="0">
    <w:p w:rsidR="00B22F2A" w:rsidRDefault="00B2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F2A" w:rsidRDefault="00B22F2A">
      <w:r>
        <w:separator/>
      </w:r>
    </w:p>
  </w:footnote>
  <w:footnote w:type="continuationSeparator" w:id="0">
    <w:p w:rsidR="00B22F2A" w:rsidRDefault="00B2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45752"/>
      <w:docPartObj>
        <w:docPartGallery w:val="Page Numbers (Top of Page)"/>
        <w:docPartUnique/>
      </w:docPartObj>
    </w:sdtPr>
    <w:sdtEndPr/>
    <w:sdtContent>
      <w:p w:rsidR="009B60C6" w:rsidRDefault="009B60C6">
        <w:pPr>
          <w:pStyle w:val="a4"/>
          <w:jc w:val="center"/>
        </w:pPr>
        <w:r>
          <w:fldChar w:fldCharType="begin"/>
        </w:r>
        <w:r>
          <w:instrText>PAGE   \* MERGEFORMAT</w:instrText>
        </w:r>
        <w:r>
          <w:fldChar w:fldCharType="separate"/>
        </w:r>
        <w:r w:rsidR="00595DCB">
          <w:rPr>
            <w:noProof/>
          </w:rPr>
          <w:t>2</w:t>
        </w:r>
        <w:r>
          <w:fldChar w:fldCharType="end"/>
        </w:r>
      </w:p>
    </w:sdtContent>
  </w:sdt>
  <w:p w:rsidR="009B60C6" w:rsidRDefault="009B60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E3E3D"/>
    <w:multiLevelType w:val="hybridMultilevel"/>
    <w:tmpl w:val="DEECBABA"/>
    <w:lvl w:ilvl="0" w:tplc="6DF003F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6B572F6A"/>
    <w:multiLevelType w:val="hybridMultilevel"/>
    <w:tmpl w:val="89F63578"/>
    <w:lvl w:ilvl="0" w:tplc="85F2118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E6"/>
    <w:rsid w:val="00004211"/>
    <w:rsid w:val="00014941"/>
    <w:rsid w:val="00023BDA"/>
    <w:rsid w:val="000302A2"/>
    <w:rsid w:val="00032CB5"/>
    <w:rsid w:val="00033E7C"/>
    <w:rsid w:val="00035B4E"/>
    <w:rsid w:val="000555CE"/>
    <w:rsid w:val="00064C08"/>
    <w:rsid w:val="00072921"/>
    <w:rsid w:val="00080265"/>
    <w:rsid w:val="0009475B"/>
    <w:rsid w:val="000959D6"/>
    <w:rsid w:val="000A5324"/>
    <w:rsid w:val="000B230E"/>
    <w:rsid w:val="000D39B8"/>
    <w:rsid w:val="000E2A22"/>
    <w:rsid w:val="000E7059"/>
    <w:rsid w:val="000F5076"/>
    <w:rsid w:val="001024CE"/>
    <w:rsid w:val="00132D1F"/>
    <w:rsid w:val="001453E9"/>
    <w:rsid w:val="0018601B"/>
    <w:rsid w:val="00191AFE"/>
    <w:rsid w:val="00193FF3"/>
    <w:rsid w:val="001C45FE"/>
    <w:rsid w:val="001F2784"/>
    <w:rsid w:val="001F799F"/>
    <w:rsid w:val="00211A69"/>
    <w:rsid w:val="00232F3F"/>
    <w:rsid w:val="00233C7B"/>
    <w:rsid w:val="00234A6F"/>
    <w:rsid w:val="00242696"/>
    <w:rsid w:val="00247502"/>
    <w:rsid w:val="002A0FEB"/>
    <w:rsid w:val="002B173F"/>
    <w:rsid w:val="002B3B47"/>
    <w:rsid w:val="002E518A"/>
    <w:rsid w:val="002E6B56"/>
    <w:rsid w:val="002F37D8"/>
    <w:rsid w:val="00304BDE"/>
    <w:rsid w:val="00322C2B"/>
    <w:rsid w:val="00350A7B"/>
    <w:rsid w:val="00392CEB"/>
    <w:rsid w:val="003B3DB8"/>
    <w:rsid w:val="003B6FA8"/>
    <w:rsid w:val="003F68C9"/>
    <w:rsid w:val="00442641"/>
    <w:rsid w:val="00462387"/>
    <w:rsid w:val="00464F00"/>
    <w:rsid w:val="00481389"/>
    <w:rsid w:val="00490D6D"/>
    <w:rsid w:val="004A6B11"/>
    <w:rsid w:val="004D09BE"/>
    <w:rsid w:val="004E6043"/>
    <w:rsid w:val="004F4F1E"/>
    <w:rsid w:val="004F6074"/>
    <w:rsid w:val="00514E5F"/>
    <w:rsid w:val="00527CE7"/>
    <w:rsid w:val="005524B3"/>
    <w:rsid w:val="00557975"/>
    <w:rsid w:val="00565FD0"/>
    <w:rsid w:val="0058476C"/>
    <w:rsid w:val="00593559"/>
    <w:rsid w:val="0059423E"/>
    <w:rsid w:val="00595DCB"/>
    <w:rsid w:val="005A489C"/>
    <w:rsid w:val="005A543C"/>
    <w:rsid w:val="005C5EEA"/>
    <w:rsid w:val="005D2CAE"/>
    <w:rsid w:val="005D7957"/>
    <w:rsid w:val="005E7211"/>
    <w:rsid w:val="005F0AF7"/>
    <w:rsid w:val="005F1B73"/>
    <w:rsid w:val="00616D14"/>
    <w:rsid w:val="006369EF"/>
    <w:rsid w:val="00685A4F"/>
    <w:rsid w:val="00686438"/>
    <w:rsid w:val="006A3A51"/>
    <w:rsid w:val="006B11CB"/>
    <w:rsid w:val="006D1BB8"/>
    <w:rsid w:val="006D2840"/>
    <w:rsid w:val="006E0EE0"/>
    <w:rsid w:val="006E3BEA"/>
    <w:rsid w:val="0070789E"/>
    <w:rsid w:val="00707C95"/>
    <w:rsid w:val="00715875"/>
    <w:rsid w:val="00716658"/>
    <w:rsid w:val="007203DF"/>
    <w:rsid w:val="00730799"/>
    <w:rsid w:val="007367C6"/>
    <w:rsid w:val="007575EB"/>
    <w:rsid w:val="007654BC"/>
    <w:rsid w:val="007B66C6"/>
    <w:rsid w:val="007C0880"/>
    <w:rsid w:val="007C107B"/>
    <w:rsid w:val="00842EE2"/>
    <w:rsid w:val="00863960"/>
    <w:rsid w:val="008740D6"/>
    <w:rsid w:val="008B2449"/>
    <w:rsid w:val="008D01E2"/>
    <w:rsid w:val="008D6B19"/>
    <w:rsid w:val="008E4E23"/>
    <w:rsid w:val="008E6928"/>
    <w:rsid w:val="008E771B"/>
    <w:rsid w:val="008F395D"/>
    <w:rsid w:val="00910A65"/>
    <w:rsid w:val="00925807"/>
    <w:rsid w:val="00934C42"/>
    <w:rsid w:val="00940F0A"/>
    <w:rsid w:val="00957752"/>
    <w:rsid w:val="009779BC"/>
    <w:rsid w:val="009B0C9B"/>
    <w:rsid w:val="009B4991"/>
    <w:rsid w:val="009B60C6"/>
    <w:rsid w:val="009F537B"/>
    <w:rsid w:val="00A017A3"/>
    <w:rsid w:val="00A057F5"/>
    <w:rsid w:val="00A06DC7"/>
    <w:rsid w:val="00A118E2"/>
    <w:rsid w:val="00A13757"/>
    <w:rsid w:val="00A33965"/>
    <w:rsid w:val="00A65857"/>
    <w:rsid w:val="00A67767"/>
    <w:rsid w:val="00A679D7"/>
    <w:rsid w:val="00AA2231"/>
    <w:rsid w:val="00AB5AD5"/>
    <w:rsid w:val="00AC15B0"/>
    <w:rsid w:val="00AD3A94"/>
    <w:rsid w:val="00AD6675"/>
    <w:rsid w:val="00AE4C4D"/>
    <w:rsid w:val="00AE4D6F"/>
    <w:rsid w:val="00AF574F"/>
    <w:rsid w:val="00B00141"/>
    <w:rsid w:val="00B022F4"/>
    <w:rsid w:val="00B12EF8"/>
    <w:rsid w:val="00B14D32"/>
    <w:rsid w:val="00B205A1"/>
    <w:rsid w:val="00B22F2A"/>
    <w:rsid w:val="00B35A27"/>
    <w:rsid w:val="00B41116"/>
    <w:rsid w:val="00B809BA"/>
    <w:rsid w:val="00B90E30"/>
    <w:rsid w:val="00B968D7"/>
    <w:rsid w:val="00BA35E6"/>
    <w:rsid w:val="00BA5739"/>
    <w:rsid w:val="00BD16A6"/>
    <w:rsid w:val="00BD7522"/>
    <w:rsid w:val="00BF35B9"/>
    <w:rsid w:val="00C01F33"/>
    <w:rsid w:val="00C11521"/>
    <w:rsid w:val="00C1778F"/>
    <w:rsid w:val="00C278E4"/>
    <w:rsid w:val="00C41D5E"/>
    <w:rsid w:val="00C52F6C"/>
    <w:rsid w:val="00C70807"/>
    <w:rsid w:val="00C72554"/>
    <w:rsid w:val="00CA6F02"/>
    <w:rsid w:val="00CA78E5"/>
    <w:rsid w:val="00CB13B5"/>
    <w:rsid w:val="00CB3229"/>
    <w:rsid w:val="00CC23BA"/>
    <w:rsid w:val="00CC3056"/>
    <w:rsid w:val="00CD6D12"/>
    <w:rsid w:val="00CD7D55"/>
    <w:rsid w:val="00CE1D5C"/>
    <w:rsid w:val="00CF240C"/>
    <w:rsid w:val="00D125E5"/>
    <w:rsid w:val="00D33F14"/>
    <w:rsid w:val="00D51835"/>
    <w:rsid w:val="00D57278"/>
    <w:rsid w:val="00D605BC"/>
    <w:rsid w:val="00D85A89"/>
    <w:rsid w:val="00D9124C"/>
    <w:rsid w:val="00DA2ADB"/>
    <w:rsid w:val="00DB5142"/>
    <w:rsid w:val="00DC4273"/>
    <w:rsid w:val="00DC4A4E"/>
    <w:rsid w:val="00DE08D5"/>
    <w:rsid w:val="00E13218"/>
    <w:rsid w:val="00E23497"/>
    <w:rsid w:val="00E51D07"/>
    <w:rsid w:val="00E63468"/>
    <w:rsid w:val="00E772A3"/>
    <w:rsid w:val="00EE29A4"/>
    <w:rsid w:val="00F143C4"/>
    <w:rsid w:val="00F23FBE"/>
    <w:rsid w:val="00F60CB7"/>
    <w:rsid w:val="00F61AB9"/>
    <w:rsid w:val="00FD00D5"/>
    <w:rsid w:val="00FE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45D89-9F3B-4866-818F-D6954935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E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A35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5E6"/>
    <w:rPr>
      <w:rFonts w:asciiTheme="majorHAnsi" w:eastAsiaTheme="majorEastAsia" w:hAnsiTheme="majorHAnsi" w:cstheme="majorBidi"/>
      <w:color w:val="2E74B5" w:themeColor="accent1" w:themeShade="BF"/>
      <w:sz w:val="32"/>
      <w:szCs w:val="32"/>
      <w:lang w:eastAsia="ar-SA"/>
    </w:rPr>
  </w:style>
  <w:style w:type="paragraph" w:styleId="a3">
    <w:name w:val="Normal (Web)"/>
    <w:basedOn w:val="a"/>
    <w:rsid w:val="00BA35E6"/>
    <w:rPr>
      <w:color w:val="000000"/>
      <w:sz w:val="20"/>
      <w:szCs w:val="20"/>
    </w:rPr>
  </w:style>
  <w:style w:type="paragraph" w:customStyle="1" w:styleId="ConsPlusNonformat">
    <w:name w:val="ConsPlusNonformat"/>
    <w:rsid w:val="00BA35E6"/>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header"/>
    <w:basedOn w:val="a"/>
    <w:link w:val="a5"/>
    <w:uiPriority w:val="99"/>
    <w:unhideWhenUsed/>
    <w:rsid w:val="00BA35E6"/>
    <w:pPr>
      <w:tabs>
        <w:tab w:val="center" w:pos="4677"/>
        <w:tab w:val="right" w:pos="9355"/>
      </w:tabs>
    </w:pPr>
  </w:style>
  <w:style w:type="character" w:customStyle="1" w:styleId="a5">
    <w:name w:val="Верхний колонтитул Знак"/>
    <w:basedOn w:val="a0"/>
    <w:link w:val="a4"/>
    <w:uiPriority w:val="99"/>
    <w:rsid w:val="00BA35E6"/>
    <w:rPr>
      <w:rFonts w:ascii="Times New Roman" w:eastAsia="Times New Roman" w:hAnsi="Times New Roman" w:cs="Times New Roman"/>
      <w:sz w:val="24"/>
      <w:szCs w:val="24"/>
      <w:lang w:eastAsia="ar-SA"/>
    </w:rPr>
  </w:style>
  <w:style w:type="paragraph" w:styleId="a6">
    <w:name w:val="TOC Heading"/>
    <w:basedOn w:val="1"/>
    <w:next w:val="a"/>
    <w:uiPriority w:val="39"/>
    <w:unhideWhenUsed/>
    <w:qFormat/>
    <w:rsid w:val="00BA35E6"/>
    <w:pPr>
      <w:suppressAutoHyphens w:val="0"/>
      <w:spacing w:line="259" w:lineRule="auto"/>
      <w:outlineLvl w:val="9"/>
    </w:pPr>
    <w:rPr>
      <w:lang w:eastAsia="ru-RU"/>
    </w:rPr>
  </w:style>
  <w:style w:type="paragraph" w:styleId="11">
    <w:name w:val="toc 1"/>
    <w:basedOn w:val="a"/>
    <w:next w:val="a"/>
    <w:autoRedefine/>
    <w:uiPriority w:val="39"/>
    <w:unhideWhenUsed/>
    <w:rsid w:val="00BA35E6"/>
    <w:pPr>
      <w:suppressAutoHyphens w:val="0"/>
      <w:spacing w:after="100" w:line="259" w:lineRule="auto"/>
    </w:pPr>
    <w:rPr>
      <w:rFonts w:asciiTheme="minorHAnsi" w:eastAsiaTheme="minorEastAsia" w:hAnsiTheme="minorHAnsi"/>
      <w:sz w:val="22"/>
      <w:szCs w:val="22"/>
      <w:lang w:eastAsia="ru-RU"/>
    </w:rPr>
  </w:style>
  <w:style w:type="character" w:styleId="a7">
    <w:name w:val="Hyperlink"/>
    <w:basedOn w:val="a0"/>
    <w:uiPriority w:val="99"/>
    <w:unhideWhenUsed/>
    <w:rsid w:val="00BA35E6"/>
    <w:rPr>
      <w:color w:val="0563C1" w:themeColor="hyperlink"/>
      <w:u w:val="single"/>
    </w:rPr>
  </w:style>
  <w:style w:type="character" w:customStyle="1" w:styleId="a8">
    <w:name w:val="Основной текст Знак"/>
    <w:basedOn w:val="a0"/>
    <w:link w:val="a9"/>
    <w:uiPriority w:val="99"/>
    <w:rsid w:val="00014941"/>
    <w:rPr>
      <w:rFonts w:ascii="Times New Roman" w:hAnsi="Times New Roman" w:cs="Times New Roman"/>
      <w:sz w:val="26"/>
      <w:szCs w:val="26"/>
      <w:shd w:val="clear" w:color="auto" w:fill="FFFFFF"/>
    </w:rPr>
  </w:style>
  <w:style w:type="paragraph" w:styleId="a9">
    <w:name w:val="Body Text"/>
    <w:basedOn w:val="a"/>
    <w:link w:val="a8"/>
    <w:uiPriority w:val="99"/>
    <w:rsid w:val="00014941"/>
    <w:pPr>
      <w:shd w:val="clear" w:color="auto" w:fill="FFFFFF"/>
      <w:suppressAutoHyphens w:val="0"/>
      <w:spacing w:before="840" w:after="180" w:line="240" w:lineRule="atLeast"/>
    </w:pPr>
    <w:rPr>
      <w:rFonts w:eastAsiaTheme="minorHAnsi"/>
      <w:sz w:val="26"/>
      <w:szCs w:val="26"/>
      <w:lang w:eastAsia="en-US"/>
    </w:rPr>
  </w:style>
  <w:style w:type="character" w:customStyle="1" w:styleId="12">
    <w:name w:val="Основной текст Знак1"/>
    <w:basedOn w:val="a0"/>
    <w:uiPriority w:val="99"/>
    <w:semiHidden/>
    <w:rsid w:val="00014941"/>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3F68C9"/>
    <w:pPr>
      <w:tabs>
        <w:tab w:val="center" w:pos="4677"/>
        <w:tab w:val="right" w:pos="9355"/>
      </w:tabs>
    </w:pPr>
  </w:style>
  <w:style w:type="character" w:customStyle="1" w:styleId="ab">
    <w:name w:val="Нижний колонтитул Знак"/>
    <w:basedOn w:val="a0"/>
    <w:link w:val="aa"/>
    <w:uiPriority w:val="99"/>
    <w:rsid w:val="003F68C9"/>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957752"/>
    <w:rPr>
      <w:rFonts w:ascii="Segoe UI" w:hAnsi="Segoe UI" w:cs="Segoe UI"/>
      <w:sz w:val="18"/>
      <w:szCs w:val="18"/>
    </w:rPr>
  </w:style>
  <w:style w:type="character" w:customStyle="1" w:styleId="ad">
    <w:name w:val="Текст выноски Знак"/>
    <w:basedOn w:val="a0"/>
    <w:link w:val="ac"/>
    <w:uiPriority w:val="99"/>
    <w:semiHidden/>
    <w:rsid w:val="00957752"/>
    <w:rPr>
      <w:rFonts w:ascii="Segoe UI" w:eastAsia="Times New Roman" w:hAnsi="Segoe UI" w:cs="Segoe UI"/>
      <w:sz w:val="18"/>
      <w:szCs w:val="18"/>
      <w:lang w:eastAsia="ar-SA"/>
    </w:rPr>
  </w:style>
  <w:style w:type="character" w:styleId="ae">
    <w:name w:val="FollowedHyperlink"/>
    <w:basedOn w:val="a0"/>
    <w:uiPriority w:val="99"/>
    <w:semiHidden/>
    <w:unhideWhenUsed/>
    <w:rsid w:val="00D57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3610">
      <w:bodyDiv w:val="1"/>
      <w:marLeft w:val="0"/>
      <w:marRight w:val="0"/>
      <w:marTop w:val="0"/>
      <w:marBottom w:val="0"/>
      <w:divBdr>
        <w:top w:val="none" w:sz="0" w:space="0" w:color="auto"/>
        <w:left w:val="none" w:sz="0" w:space="0" w:color="auto"/>
        <w:bottom w:val="none" w:sz="0" w:space="0" w:color="auto"/>
        <w:right w:val="none" w:sz="0" w:space="0" w:color="auto"/>
      </w:divBdr>
    </w:div>
    <w:div w:id="632949009">
      <w:bodyDiv w:val="1"/>
      <w:marLeft w:val="0"/>
      <w:marRight w:val="0"/>
      <w:marTop w:val="0"/>
      <w:marBottom w:val="0"/>
      <w:divBdr>
        <w:top w:val="none" w:sz="0" w:space="0" w:color="auto"/>
        <w:left w:val="none" w:sz="0" w:space="0" w:color="auto"/>
        <w:bottom w:val="none" w:sz="0" w:space="0" w:color="auto"/>
        <w:right w:val="none" w:sz="0" w:space="0" w:color="auto"/>
      </w:divBdr>
    </w:div>
    <w:div w:id="14817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2043-76B3-41BF-9AD0-6D506897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8002</Words>
  <Characters>45615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Пичугина Наталья Владимировна</dc:creator>
  <cp:keywords/>
  <dc:description/>
  <cp:lastModifiedBy>Мишаров Павел Юрьевич</cp:lastModifiedBy>
  <cp:revision>5</cp:revision>
  <cp:lastPrinted>2024-09-02T13:07:00Z</cp:lastPrinted>
  <dcterms:created xsi:type="dcterms:W3CDTF">2024-10-21T14:09:00Z</dcterms:created>
  <dcterms:modified xsi:type="dcterms:W3CDTF">2024-10-28T08:58:00Z</dcterms:modified>
</cp:coreProperties>
</file>