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1FF39" w14:textId="0F414398" w:rsidR="00270CAD" w:rsidRDefault="002B37CD" w:rsidP="002B37CD">
      <w:pPr>
        <w:tabs>
          <w:tab w:val="left" w:pos="14459"/>
        </w:tabs>
        <w:ind w:right="-1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2B37CD">
        <w:rPr>
          <w:rFonts w:ascii="Garamond" w:hAnsi="Garamond"/>
          <w:b/>
          <w:sz w:val="28"/>
          <w:szCs w:val="28"/>
        </w:rPr>
        <w:t xml:space="preserve">.3. </w:t>
      </w:r>
      <w:r w:rsidR="00270CAD" w:rsidRPr="002B37CD">
        <w:rPr>
          <w:rFonts w:ascii="Garamond" w:hAnsi="Garamond"/>
          <w:b/>
          <w:sz w:val="28"/>
          <w:szCs w:val="28"/>
        </w:rPr>
        <w:t xml:space="preserve">Изменения, связанные с </w:t>
      </w:r>
      <w:bookmarkStart w:id="0" w:name="_Hlk152331512"/>
      <w:r w:rsidR="00270CAD" w:rsidRPr="002B37CD">
        <w:rPr>
          <w:rFonts w:ascii="Garamond" w:hAnsi="Garamond"/>
          <w:b/>
          <w:sz w:val="28"/>
          <w:szCs w:val="28"/>
        </w:rPr>
        <w:t xml:space="preserve">уточнением порядка определения готовности генерирующего оборудования </w:t>
      </w:r>
      <w:bookmarkEnd w:id="0"/>
      <w:r w:rsidR="00270CAD" w:rsidRPr="002B37CD">
        <w:rPr>
          <w:rFonts w:ascii="Garamond" w:hAnsi="Garamond"/>
          <w:b/>
          <w:sz w:val="28"/>
          <w:szCs w:val="28"/>
        </w:rPr>
        <w:t>к выработке электроэнергии</w:t>
      </w:r>
    </w:p>
    <w:p w14:paraId="4EBEBD4B" w14:textId="77777777" w:rsidR="002B37CD" w:rsidRDefault="002B37CD" w:rsidP="002B37CD">
      <w:pPr>
        <w:tabs>
          <w:tab w:val="left" w:pos="14459"/>
        </w:tabs>
        <w:ind w:right="-1"/>
        <w:jc w:val="right"/>
        <w:rPr>
          <w:rFonts w:ascii="Garamond" w:hAnsi="Garamond"/>
          <w:b/>
          <w:sz w:val="28"/>
          <w:szCs w:val="28"/>
        </w:rPr>
      </w:pPr>
    </w:p>
    <w:p w14:paraId="6367EDFA" w14:textId="1C1E3AB4" w:rsidR="002B37CD" w:rsidRPr="002B37CD" w:rsidRDefault="002B37CD" w:rsidP="003554A9">
      <w:pPr>
        <w:tabs>
          <w:tab w:val="left" w:pos="14459"/>
        </w:tabs>
        <w:ind w:right="11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6.3</w:t>
      </w:r>
    </w:p>
    <w:p w14:paraId="7FB924C4" w14:textId="77777777" w:rsidR="00041B7A" w:rsidRDefault="00041B7A" w:rsidP="004759E8">
      <w:pPr>
        <w:ind w:right="111"/>
        <w:rPr>
          <w:rFonts w:ascii="Garamond" w:hAnsi="Garamond" w:cs="Tahoma"/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BA16F3" w:rsidRPr="002B5432" w14:paraId="7FF44744" w14:textId="77777777" w:rsidTr="00D30CD1">
        <w:trPr>
          <w:trHeight w:val="928"/>
        </w:trPr>
        <w:tc>
          <w:tcPr>
            <w:tcW w:w="15021" w:type="dxa"/>
          </w:tcPr>
          <w:p w14:paraId="7CC46517" w14:textId="77777777" w:rsidR="00BA16F3" w:rsidRPr="004C12F0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="006D67A2" w:rsidRPr="004C12F0">
              <w:rPr>
                <w:rFonts w:ascii="Garamond" w:hAnsi="Garamond"/>
                <w:szCs w:val="20"/>
              </w:rPr>
              <w:t>АО «СО ЕЭС»</w:t>
            </w:r>
            <w:r w:rsidR="00B67D59" w:rsidRPr="004C12F0">
              <w:rPr>
                <w:rFonts w:ascii="Garamond" w:hAnsi="Garamond"/>
                <w:szCs w:val="20"/>
              </w:rPr>
              <w:t>.</w:t>
            </w:r>
          </w:p>
          <w:p w14:paraId="15672728" w14:textId="77777777" w:rsidR="00E81D17" w:rsidRDefault="00BA16F3" w:rsidP="00E81D1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Обоснование: </w:t>
            </w:r>
            <w:r w:rsidR="0027059E" w:rsidRPr="004C12F0">
              <w:rPr>
                <w:rFonts w:ascii="Garamond" w:hAnsi="Garamond"/>
              </w:rPr>
              <w:t>внес</w:t>
            </w:r>
            <w:r w:rsidR="00E81D17">
              <w:rPr>
                <w:rFonts w:ascii="Garamond" w:hAnsi="Garamond"/>
              </w:rPr>
              <w:t>ение</w:t>
            </w:r>
            <w:r w:rsidR="0027059E" w:rsidRPr="004C12F0">
              <w:rPr>
                <w:rFonts w:ascii="Garamond" w:hAnsi="Garamond"/>
              </w:rPr>
              <w:t xml:space="preserve"> изменени</w:t>
            </w:r>
            <w:r w:rsidR="00C73B2D">
              <w:rPr>
                <w:rFonts w:ascii="Garamond" w:hAnsi="Garamond"/>
              </w:rPr>
              <w:t>й</w:t>
            </w:r>
            <w:r w:rsidR="00E81D17">
              <w:rPr>
                <w:rFonts w:ascii="Garamond" w:hAnsi="Garamond"/>
              </w:rPr>
              <w:t xml:space="preserve"> детализирующего и уточняющего характера в части:</w:t>
            </w:r>
          </w:p>
          <w:p w14:paraId="3155F07D" w14:textId="77777777" w:rsidR="00E81D17" w:rsidRDefault="00E81D17" w:rsidP="00E81D1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у</w:t>
            </w:r>
            <w:r w:rsidR="00E35363">
              <w:rPr>
                <w:rFonts w:ascii="Garamond" w:hAnsi="Garamond"/>
              </w:rPr>
              <w:t>точнения</w:t>
            </w:r>
            <w:r>
              <w:rPr>
                <w:rFonts w:ascii="Garamond" w:hAnsi="Garamond"/>
              </w:rPr>
              <w:t xml:space="preserve"> порядка заявления объемов плановых ремонтных снижений мощности, обусловленных ремонтом основного, </w:t>
            </w:r>
            <w:r w:rsidRPr="004C12F0">
              <w:rPr>
                <w:rFonts w:ascii="Garamond" w:hAnsi="Garamond"/>
              </w:rPr>
              <w:t>общестанционного и вспомогательного оборудования</w:t>
            </w:r>
            <w:r>
              <w:rPr>
                <w:rFonts w:ascii="Garamond" w:hAnsi="Garamond"/>
              </w:rPr>
              <w:t xml:space="preserve">, </w:t>
            </w:r>
            <w:r w:rsidR="00E35363">
              <w:rPr>
                <w:rFonts w:ascii="Garamond" w:hAnsi="Garamond"/>
              </w:rPr>
              <w:t xml:space="preserve">в т.ч. </w:t>
            </w:r>
            <w:r>
              <w:rPr>
                <w:rFonts w:ascii="Garamond" w:hAnsi="Garamond"/>
              </w:rPr>
              <w:t>в случае изменения состава и параметров генерирующего оборудования относительно заявленных в уведомлениях ВСВГО;</w:t>
            </w:r>
          </w:p>
          <w:p w14:paraId="48F7C5C6" w14:textId="77777777" w:rsidR="00E35363" w:rsidRDefault="00E35363" w:rsidP="00E81D1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уточнения порядка заявления испытаний в период проведения ремонта генерирующего оборудования;</w:t>
            </w:r>
          </w:p>
          <w:p w14:paraId="646B1904" w14:textId="77777777" w:rsidR="00E81D17" w:rsidRDefault="00E81D17" w:rsidP="00E81D1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="00AA08B1">
              <w:rPr>
                <w:rFonts w:ascii="Garamond" w:hAnsi="Garamond"/>
              </w:rPr>
              <w:t xml:space="preserve">детализации </w:t>
            </w:r>
            <w:r>
              <w:rPr>
                <w:rFonts w:ascii="Garamond" w:hAnsi="Garamond"/>
              </w:rPr>
              <w:t>описания информации, передаваемой в составе уведомлений о составе и параметрах генерирующего оборудования.</w:t>
            </w:r>
          </w:p>
          <w:p w14:paraId="7BAB915B" w14:textId="4C528744" w:rsidR="00BA16F3" w:rsidRPr="00DD2F28" w:rsidRDefault="00BA16F3" w:rsidP="004C12F0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Дата вступления в </w:t>
            </w:r>
            <w:r w:rsidRPr="006C0A51">
              <w:rPr>
                <w:rFonts w:ascii="Garamond" w:hAnsi="Garamond"/>
                <w:b/>
              </w:rPr>
              <w:t>силу:</w:t>
            </w:r>
            <w:r w:rsidRPr="006C0A51">
              <w:rPr>
                <w:rFonts w:ascii="Garamond" w:hAnsi="Garamond"/>
              </w:rPr>
              <w:t xml:space="preserve"> </w:t>
            </w:r>
            <w:r w:rsidR="002B37CD">
              <w:rPr>
                <w:rFonts w:ascii="Garamond" w:hAnsi="Garamond"/>
              </w:rPr>
              <w:t>1 января 2024 года.</w:t>
            </w:r>
          </w:p>
        </w:tc>
      </w:tr>
    </w:tbl>
    <w:p w14:paraId="595EFB9B" w14:textId="77777777" w:rsidR="00917603" w:rsidRPr="00465470" w:rsidRDefault="00917603" w:rsidP="003554A9">
      <w:pPr>
        <w:pStyle w:val="2"/>
      </w:pPr>
    </w:p>
    <w:p w14:paraId="2BE7458C" w14:textId="77777777" w:rsidR="00886700" w:rsidRDefault="00886700" w:rsidP="003554A9">
      <w:pPr>
        <w:pStyle w:val="2"/>
      </w:pPr>
      <w:r w:rsidRPr="0009008D">
        <w:t>Предложения по изменениям и дополнениям в РЕГЛАМЕ</w:t>
      </w:r>
      <w:r w:rsidR="002C1D06">
        <w:t>НТ ПОДАЧИ УВЕДОМЛЕНИЙ УЧАСТНИКАМИ</w:t>
      </w:r>
      <w:r w:rsidRPr="0009008D">
        <w:t xml:space="preserve"> ОПТОВОГО РЫНКА (Приложение № 4 к Договору о присоединении к торговой системе оптового рынка)</w:t>
      </w:r>
    </w:p>
    <w:p w14:paraId="6263D656" w14:textId="77777777" w:rsidR="00917603" w:rsidRPr="00465470" w:rsidRDefault="00917603" w:rsidP="00917603">
      <w:pPr>
        <w:rPr>
          <w:rFonts w:ascii="Garamond" w:hAnsi="Garamond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973"/>
        <w:gridCol w:w="6975"/>
      </w:tblGrid>
      <w:tr w:rsidR="00886700" w:rsidRPr="0009008D" w14:paraId="5C970710" w14:textId="77777777" w:rsidTr="007D5B49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9036" w14:textId="77777777" w:rsidR="00886700" w:rsidRPr="00917603" w:rsidRDefault="00886700" w:rsidP="00657A9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41D4" w14:textId="77777777" w:rsidR="00917603" w:rsidRPr="00917603" w:rsidRDefault="00917603" w:rsidP="0091760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60015687" w14:textId="77777777" w:rsidR="00886700" w:rsidRPr="00917603" w:rsidRDefault="00917603" w:rsidP="009176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6431" w14:textId="77777777" w:rsidR="00917603" w:rsidRPr="00917603" w:rsidRDefault="00917603" w:rsidP="0091760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694D7BE6" w14:textId="77777777" w:rsidR="00886700" w:rsidRPr="00917603" w:rsidRDefault="00917603" w:rsidP="009176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BE1658" w:rsidRPr="00DB02E4" w14:paraId="0DAC12E4" w14:textId="77777777" w:rsidTr="00657A90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C8DB" w14:textId="77777777" w:rsidR="00BE1658" w:rsidRPr="00046843" w:rsidRDefault="00BE1658" w:rsidP="00BE165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3.1.1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3D72" w14:textId="77777777" w:rsidR="00BE1658" w:rsidRPr="00E81D17" w:rsidRDefault="00BE1658" w:rsidP="003554A9">
            <w:pPr>
              <w:pStyle w:val="4"/>
              <w:widowControl w:val="0"/>
              <w:numPr>
                <w:ilvl w:val="0"/>
                <w:numId w:val="0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Уведомление о составе и параметрах генерирующего оборудования участника оптового рынка должно содержать следующую информацию:</w:t>
            </w:r>
          </w:p>
          <w:p w14:paraId="5236079E" w14:textId="77777777" w:rsidR="00BE1658" w:rsidRPr="00E81D17" w:rsidRDefault="00BE1658" w:rsidP="003554A9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…</w:t>
            </w:r>
          </w:p>
          <w:p w14:paraId="7DCF23FE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0"/>
              </w:numPr>
              <w:suppressAutoHyphens/>
              <w:ind w:left="376"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В отношении каждой единицы генерирующего оборудования (далее – ЕГО)</w:t>
            </w:r>
            <w:r w:rsidRPr="00E81D17">
              <w:rPr>
                <w:rFonts w:ascii="Garamond" w:hAnsi="Garamond"/>
                <w:b/>
                <w:i/>
                <w:szCs w:val="22"/>
              </w:rPr>
              <w:t xml:space="preserve"> </w:t>
            </w:r>
            <w:r w:rsidRPr="00E81D17">
              <w:rPr>
                <w:rFonts w:ascii="Garamond" w:hAnsi="Garamond"/>
                <w:szCs w:val="22"/>
              </w:rPr>
              <w:t>в группе точек поставки генерации, у каждой блок-станции и каждого объекта управления, относящегося к ГТП потребления с регулируемой нагрузкой:</w:t>
            </w:r>
          </w:p>
          <w:p w14:paraId="0EA4C12F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уникальный идентификационный код ЕГО;</w:t>
            </w:r>
          </w:p>
          <w:p w14:paraId="6193EFEE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Р </w:t>
            </w:r>
            <w:r w:rsidRPr="00E81D17">
              <w:rPr>
                <w:rFonts w:ascii="Garamond" w:hAnsi="Garamond"/>
                <w:i/>
                <w:szCs w:val="22"/>
                <w:vertAlign w:val="subscript"/>
              </w:rPr>
              <w:t>мин</w:t>
            </w:r>
            <w:r w:rsidRPr="00E81D17">
              <w:rPr>
                <w:rFonts w:ascii="Garamond" w:hAnsi="Garamond"/>
                <w:szCs w:val="22"/>
              </w:rPr>
              <w:t xml:space="preserve"> – минимальное значение активной мощности включенной ЕГО с учетом технических ограничений (технический минимум);</w:t>
            </w:r>
          </w:p>
          <w:p w14:paraId="03685EB9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Р </w:t>
            </w:r>
            <w:r w:rsidRPr="00E81D17">
              <w:rPr>
                <w:rFonts w:ascii="Garamond" w:hAnsi="Garamond"/>
                <w:i/>
                <w:szCs w:val="22"/>
                <w:vertAlign w:val="subscript"/>
              </w:rPr>
              <w:t>макс</w:t>
            </w:r>
            <w:r w:rsidRPr="00E81D17">
              <w:rPr>
                <w:rFonts w:ascii="Garamond" w:hAnsi="Garamond"/>
                <w:szCs w:val="22"/>
              </w:rPr>
              <w:t xml:space="preserve"> – максимальное значение активной мощности включенной ЕГО с учетом технических ограничений </w:t>
            </w:r>
            <w:r w:rsidRPr="00E81D17">
              <w:rPr>
                <w:rFonts w:ascii="Garamond" w:hAnsi="Garamond"/>
                <w:szCs w:val="22"/>
              </w:rPr>
              <w:lastRenderedPageBreak/>
              <w:t>(технический максимум);</w:t>
            </w:r>
          </w:p>
          <w:p w14:paraId="560689D7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proofErr w:type="spellStart"/>
            <w:r w:rsidRPr="00E81D17">
              <w:rPr>
                <w:rFonts w:ascii="Garamond" w:hAnsi="Garamond"/>
                <w:szCs w:val="22"/>
              </w:rPr>
              <w:t>Рхр</w:t>
            </w:r>
            <w:proofErr w:type="spellEnd"/>
            <w:r w:rsidRPr="00E81D17">
              <w:rPr>
                <w:rFonts w:ascii="Garamond" w:hAnsi="Garamond"/>
                <w:szCs w:val="22"/>
              </w:rPr>
              <w:t xml:space="preserve"> – актуализированное значение холодного резерва активной мощности ЕГО;</w:t>
            </w:r>
          </w:p>
          <w:p w14:paraId="53E2E481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V </w:t>
            </w:r>
            <w:r w:rsidRPr="00E81D17">
              <w:rPr>
                <w:rFonts w:ascii="Garamond" w:hAnsi="Garamond"/>
                <w:i/>
                <w:szCs w:val="22"/>
                <w:vertAlign w:val="subscript"/>
              </w:rPr>
              <w:t>вверх</w:t>
            </w:r>
            <w:r w:rsidRPr="00E81D17">
              <w:rPr>
                <w:rFonts w:ascii="Garamond" w:hAnsi="Garamond"/>
                <w:szCs w:val="22"/>
              </w:rPr>
              <w:t xml:space="preserve"> – актуализированное значение максимальной допустимой скорости увеличения активной нагрузки ЕГО (МВт/мин.);</w:t>
            </w:r>
          </w:p>
          <w:p w14:paraId="42651C2E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V </w:t>
            </w:r>
            <w:r w:rsidRPr="00E81D17">
              <w:rPr>
                <w:rFonts w:ascii="Garamond" w:hAnsi="Garamond"/>
                <w:i/>
                <w:szCs w:val="22"/>
                <w:vertAlign w:val="subscript"/>
              </w:rPr>
              <w:t>вниз</w:t>
            </w:r>
            <w:r w:rsidRPr="00E81D17">
              <w:rPr>
                <w:rFonts w:ascii="Garamond" w:hAnsi="Garamond"/>
                <w:szCs w:val="22"/>
              </w:rPr>
              <w:t xml:space="preserve"> – актуализированное значение максимальной допустимой скорости снижения активной нагрузки ЕГО (МВт/мин.);</w:t>
            </w:r>
          </w:p>
          <w:p w14:paraId="3BF6D918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предпочтения по отбору оборудования в состав включенного (в том числе с учетом параметров, указанных в подпунктах 5–8 настоящего пункта);</w:t>
            </w:r>
          </w:p>
          <w:p w14:paraId="07F33308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эксплуатационное состояние ЕГО, заявляемое участником оптового рынка исходя из предполагаемого состава оборудования с учетом состояния, определенного в рамках процедуры ВСВГО и (или) по требованию СО и (или) по команде диспетчера СО;</w:t>
            </w:r>
          </w:p>
          <w:p w14:paraId="17F96E0F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Dрем – величина ремонтного снижения мощности ЕГО, определяемая с учетом ограничений установленной мощности, относящихся к данной ЕГО, и соответствующая сумме плановых и неплановых ремонтных снижений ЕГО, учитываемых при определении готовности к несению нагрузки;</w:t>
            </w:r>
          </w:p>
          <w:p w14:paraId="56FFF91C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0"/>
              </w:numPr>
              <w:suppressAutoHyphens/>
              <w:ind w:left="1338" w:hanging="398"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17.1) Dрем_план – величина планового ремонтного снижения мощности ЕГО, заявляемая в соответствии с критериями отнесения к объемам согласованных </w:t>
            </w:r>
            <w:r w:rsidRPr="00E81D17">
              <w:rPr>
                <w:rFonts w:ascii="Garamond" w:hAnsi="Garamond" w:cs="Arial"/>
                <w:szCs w:val="22"/>
                <w:lang w:eastAsia="ru-RU"/>
              </w:rPr>
              <w:t xml:space="preserve">плановых ремонтных снижений </w:t>
            </w:r>
            <w:r w:rsidRPr="00E81D17">
              <w:rPr>
                <w:rFonts w:ascii="Garamond" w:hAnsi="Garamond"/>
                <w:szCs w:val="22"/>
              </w:rPr>
              <w:t xml:space="preserve">мощности, указанными в </w:t>
            </w:r>
            <w:r w:rsidRPr="00E81D17">
              <w:rPr>
                <w:rFonts w:ascii="Garamond" w:hAnsi="Garamond"/>
                <w:i/>
                <w:szCs w:val="22"/>
              </w:rPr>
              <w:t>Регламенте определения объемов фактически поставленной на оптовый рынок мощности</w:t>
            </w:r>
            <w:r w:rsidRPr="00E81D17">
              <w:rPr>
                <w:rFonts w:ascii="Garamond" w:hAnsi="Garamond"/>
                <w:szCs w:val="22"/>
              </w:rPr>
              <w:t xml:space="preserve"> (Приложение № 13 к </w:t>
            </w:r>
            <w:r w:rsidRPr="00E81D17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E81D17">
              <w:rPr>
                <w:rFonts w:ascii="Garamond" w:hAnsi="Garamond"/>
                <w:szCs w:val="22"/>
              </w:rPr>
              <w:t>), и учитываемая при определении готовности к несению нагрузки;</w:t>
            </w:r>
          </w:p>
          <w:p w14:paraId="350481D6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  <w:szCs w:val="22"/>
              </w:rPr>
            </w:pPr>
            <w:proofErr w:type="spellStart"/>
            <w:r w:rsidRPr="00E81D17">
              <w:rPr>
                <w:rFonts w:ascii="Garamond" w:hAnsi="Garamond"/>
                <w:szCs w:val="22"/>
              </w:rPr>
              <w:t>Рогр</w:t>
            </w:r>
            <w:proofErr w:type="spellEnd"/>
            <w:r w:rsidRPr="00E81D17">
              <w:rPr>
                <w:rFonts w:ascii="Garamond" w:hAnsi="Garamond"/>
                <w:szCs w:val="22"/>
              </w:rPr>
              <w:t xml:space="preserve"> – величина ограничений установленной мощности, </w:t>
            </w:r>
            <w:r w:rsidRPr="00E81D17">
              <w:rPr>
                <w:rFonts w:ascii="Garamond" w:hAnsi="Garamond"/>
                <w:szCs w:val="22"/>
              </w:rPr>
              <w:lastRenderedPageBreak/>
              <w:t>относящихся к данной ЕГО, не связанных с проведением ремонта;</w:t>
            </w:r>
          </w:p>
          <w:p w14:paraId="08F5C058" w14:textId="77777777" w:rsidR="00BE1658" w:rsidRPr="00E81D17" w:rsidRDefault="00BE1658" w:rsidP="003554A9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…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9C07" w14:textId="77777777" w:rsidR="00BE1658" w:rsidRPr="00E81D17" w:rsidRDefault="00BE1658" w:rsidP="003554A9">
            <w:pPr>
              <w:pStyle w:val="4"/>
              <w:widowControl w:val="0"/>
              <w:numPr>
                <w:ilvl w:val="0"/>
                <w:numId w:val="0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lastRenderedPageBreak/>
              <w:t>Уведомление о составе и параметрах генерирующего оборудования участника оптового рынка должно содержать следующую информацию:</w:t>
            </w:r>
          </w:p>
          <w:p w14:paraId="01CE8AE5" w14:textId="77777777" w:rsidR="00BE1658" w:rsidRPr="00E81D17" w:rsidRDefault="00BE1658" w:rsidP="003554A9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…</w:t>
            </w:r>
          </w:p>
          <w:p w14:paraId="6BB31834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0"/>
              </w:numPr>
              <w:suppressAutoHyphens/>
              <w:ind w:left="376"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В отношении каждой единицы генерирующего оборудования (далее – ЕГО)</w:t>
            </w:r>
            <w:r w:rsidRPr="00E81D17">
              <w:rPr>
                <w:rFonts w:ascii="Garamond" w:hAnsi="Garamond"/>
                <w:b/>
                <w:i/>
                <w:szCs w:val="22"/>
              </w:rPr>
              <w:t xml:space="preserve"> </w:t>
            </w:r>
            <w:r w:rsidRPr="00E81D17">
              <w:rPr>
                <w:rFonts w:ascii="Garamond" w:hAnsi="Garamond"/>
                <w:szCs w:val="22"/>
              </w:rPr>
              <w:t>в группе точек поставки генерации, у каждой блок-станции и каждого объекта управления, относящегося к ГТП потребления с регулируемой нагрузкой:</w:t>
            </w:r>
          </w:p>
          <w:p w14:paraId="50B478C1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уникальный идентификационный код ЕГО;</w:t>
            </w:r>
          </w:p>
          <w:p w14:paraId="36896A3E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Р </w:t>
            </w:r>
            <w:r w:rsidRPr="00E81D17">
              <w:rPr>
                <w:rFonts w:ascii="Garamond" w:hAnsi="Garamond"/>
                <w:i/>
                <w:szCs w:val="22"/>
                <w:vertAlign w:val="subscript"/>
              </w:rPr>
              <w:t>мин</w:t>
            </w:r>
            <w:r w:rsidRPr="00E81D17">
              <w:rPr>
                <w:rFonts w:ascii="Garamond" w:hAnsi="Garamond"/>
                <w:szCs w:val="22"/>
              </w:rPr>
              <w:t xml:space="preserve"> – минимальное значение активной мощности включенной ЕГО с учетом технических ограничений (технический минимум);</w:t>
            </w:r>
          </w:p>
          <w:p w14:paraId="50BD961A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Р </w:t>
            </w:r>
            <w:r w:rsidRPr="00E81D17">
              <w:rPr>
                <w:rFonts w:ascii="Garamond" w:hAnsi="Garamond"/>
                <w:i/>
                <w:szCs w:val="22"/>
                <w:vertAlign w:val="subscript"/>
              </w:rPr>
              <w:t>макс</w:t>
            </w:r>
            <w:r w:rsidRPr="00E81D17">
              <w:rPr>
                <w:rFonts w:ascii="Garamond" w:hAnsi="Garamond"/>
                <w:szCs w:val="22"/>
              </w:rPr>
              <w:t xml:space="preserve"> – максимальное значение активной мощности включенной ЕГО с учетом технических ограничений </w:t>
            </w:r>
            <w:r w:rsidRPr="00E81D17">
              <w:rPr>
                <w:rFonts w:ascii="Garamond" w:hAnsi="Garamond"/>
                <w:szCs w:val="22"/>
              </w:rPr>
              <w:lastRenderedPageBreak/>
              <w:t>(технический максимум);</w:t>
            </w:r>
          </w:p>
          <w:p w14:paraId="14344B86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proofErr w:type="spellStart"/>
            <w:r w:rsidRPr="00E81D17">
              <w:rPr>
                <w:rFonts w:ascii="Garamond" w:hAnsi="Garamond"/>
                <w:szCs w:val="22"/>
              </w:rPr>
              <w:t>Рхр</w:t>
            </w:r>
            <w:proofErr w:type="spellEnd"/>
            <w:r w:rsidRPr="00E81D17">
              <w:rPr>
                <w:rFonts w:ascii="Garamond" w:hAnsi="Garamond"/>
                <w:szCs w:val="22"/>
              </w:rPr>
              <w:t xml:space="preserve"> – актуализированное значение холодного резерва активной мощности ЕГО;</w:t>
            </w:r>
          </w:p>
          <w:p w14:paraId="3542129F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V </w:t>
            </w:r>
            <w:r w:rsidRPr="00E81D17">
              <w:rPr>
                <w:rFonts w:ascii="Garamond" w:hAnsi="Garamond"/>
                <w:i/>
                <w:szCs w:val="22"/>
                <w:vertAlign w:val="subscript"/>
              </w:rPr>
              <w:t>вверх</w:t>
            </w:r>
            <w:r w:rsidRPr="00E81D17">
              <w:rPr>
                <w:rFonts w:ascii="Garamond" w:hAnsi="Garamond"/>
                <w:szCs w:val="22"/>
              </w:rPr>
              <w:t xml:space="preserve"> – актуализированное значение максимальной допустимой скорости увеличения активной нагрузки ЕГО (МВт/мин.);</w:t>
            </w:r>
          </w:p>
          <w:p w14:paraId="42D1276B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V </w:t>
            </w:r>
            <w:r w:rsidRPr="00E81D17">
              <w:rPr>
                <w:rFonts w:ascii="Garamond" w:hAnsi="Garamond"/>
                <w:i/>
                <w:szCs w:val="22"/>
                <w:vertAlign w:val="subscript"/>
              </w:rPr>
              <w:t>вниз</w:t>
            </w:r>
            <w:r w:rsidRPr="00E81D17">
              <w:rPr>
                <w:rFonts w:ascii="Garamond" w:hAnsi="Garamond"/>
                <w:szCs w:val="22"/>
              </w:rPr>
              <w:t xml:space="preserve"> – актуализированное значение максимальной допустимой скорости снижения активной нагрузки ЕГО (МВт/мин.);</w:t>
            </w:r>
          </w:p>
          <w:p w14:paraId="6CE1FC8D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предпочтения по отбору оборудования в состав включенного (в том числе с учетом параметров, указанных в подпунктах 5–8 настоящего пункта);</w:t>
            </w:r>
          </w:p>
          <w:p w14:paraId="34A28E68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эксплуатационное состояние ЕГО, заявляемое участником оптового рынка исходя из предполагаемого состава оборудования с учетом состояния, определенного в рамках процедуры ВСВГО и (или) по требованию СО и (или) по команде диспетчера СО;</w:t>
            </w:r>
          </w:p>
          <w:p w14:paraId="5B3DF5E2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 xml:space="preserve">Dрем – величина ремонтного снижения мощности ЕГО, определяемая с учетом ограничений установленной мощности, относящихся к данной ЕГО, и соответствующая сумме плановых и неплановых ремонтных снижений 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>мощности по</w:t>
            </w:r>
            <w:r w:rsidR="00ED0B92" w:rsidRPr="00E81D17">
              <w:rPr>
                <w:rFonts w:ascii="Garamond" w:hAnsi="Garamond"/>
                <w:szCs w:val="22"/>
              </w:rPr>
              <w:t xml:space="preserve"> </w:t>
            </w:r>
            <w:r w:rsidRPr="00E81D17">
              <w:rPr>
                <w:rFonts w:ascii="Garamond" w:hAnsi="Garamond"/>
                <w:szCs w:val="22"/>
              </w:rPr>
              <w:t>ЕГО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>, в т.ч. ремонтных снижений мощности, обусловленных ремонтом основного, общестанционного или вспомогательного оборудования, влияющи</w:t>
            </w:r>
            <w:r w:rsidR="006C0A51">
              <w:rPr>
                <w:rFonts w:ascii="Garamond" w:hAnsi="Garamond"/>
                <w:szCs w:val="22"/>
                <w:highlight w:val="yellow"/>
              </w:rPr>
              <w:t>х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 xml:space="preserve"> на режим работы данной ЕГО</w:t>
            </w:r>
            <w:r w:rsidRPr="00E81D17">
              <w:rPr>
                <w:rFonts w:ascii="Garamond" w:hAnsi="Garamond"/>
                <w:szCs w:val="22"/>
              </w:rPr>
              <w:t>, учитываемых при определении готовности к несению нагрузки;</w:t>
            </w:r>
          </w:p>
          <w:p w14:paraId="730ED197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0"/>
              </w:numPr>
              <w:suppressAutoHyphens/>
              <w:ind w:left="1338" w:hanging="423"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17.1) Dрем_план – величина планового ремонтного снижения мощности ЕГО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>, в т.ч. ремонтн</w:t>
            </w:r>
            <w:r w:rsidR="00364105">
              <w:rPr>
                <w:rFonts w:ascii="Garamond" w:hAnsi="Garamond"/>
                <w:szCs w:val="22"/>
                <w:highlight w:val="yellow"/>
              </w:rPr>
              <w:t>ых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 xml:space="preserve"> снижени</w:t>
            </w:r>
            <w:r w:rsidR="00364105">
              <w:rPr>
                <w:rFonts w:ascii="Garamond" w:hAnsi="Garamond"/>
                <w:szCs w:val="22"/>
                <w:highlight w:val="yellow"/>
              </w:rPr>
              <w:t>й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 xml:space="preserve"> мощности, обусловленн</w:t>
            </w:r>
            <w:r w:rsidR="00364105">
              <w:rPr>
                <w:rFonts w:ascii="Garamond" w:hAnsi="Garamond"/>
                <w:szCs w:val="22"/>
                <w:highlight w:val="yellow"/>
              </w:rPr>
              <w:t>ых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 xml:space="preserve"> ремонтом основного, </w:t>
            </w:r>
            <w:proofErr w:type="spellStart"/>
            <w:r w:rsidR="00ED0B92" w:rsidRPr="00E81D17">
              <w:rPr>
                <w:rFonts w:ascii="Garamond" w:hAnsi="Garamond"/>
                <w:szCs w:val="22"/>
                <w:highlight w:val="yellow"/>
              </w:rPr>
              <w:t>общестанционного</w:t>
            </w:r>
            <w:proofErr w:type="spellEnd"/>
            <w:r w:rsidR="00ED0B92" w:rsidRPr="00E81D17">
              <w:rPr>
                <w:rFonts w:ascii="Garamond" w:hAnsi="Garamond"/>
                <w:szCs w:val="22"/>
                <w:highlight w:val="yellow"/>
              </w:rPr>
              <w:t xml:space="preserve"> или вспомогательного оборудования, влияющ</w:t>
            </w:r>
            <w:r w:rsidR="00364105">
              <w:rPr>
                <w:rFonts w:ascii="Garamond" w:hAnsi="Garamond"/>
                <w:szCs w:val="22"/>
                <w:highlight w:val="yellow"/>
              </w:rPr>
              <w:t>и</w:t>
            </w:r>
            <w:r w:rsidR="006C0A51">
              <w:rPr>
                <w:rFonts w:ascii="Garamond" w:hAnsi="Garamond"/>
                <w:szCs w:val="22"/>
                <w:highlight w:val="yellow"/>
              </w:rPr>
              <w:t>х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 xml:space="preserve"> на режим работы данной ЕГО</w:t>
            </w:r>
            <w:r w:rsidRPr="00E81D17">
              <w:rPr>
                <w:rFonts w:ascii="Garamond" w:hAnsi="Garamond"/>
                <w:szCs w:val="22"/>
              </w:rPr>
              <w:t xml:space="preserve">, заявляемая в соответствии с критериями отнесения к объемам согласованных </w:t>
            </w:r>
            <w:r w:rsidRPr="00E81D17">
              <w:rPr>
                <w:rFonts w:ascii="Garamond" w:hAnsi="Garamond" w:cs="Arial"/>
                <w:szCs w:val="22"/>
                <w:lang w:eastAsia="ru-RU"/>
              </w:rPr>
              <w:t xml:space="preserve">плановых </w:t>
            </w:r>
            <w:r w:rsidRPr="00E81D17">
              <w:rPr>
                <w:rFonts w:ascii="Garamond" w:hAnsi="Garamond" w:cs="Arial"/>
                <w:szCs w:val="22"/>
                <w:lang w:eastAsia="ru-RU"/>
              </w:rPr>
              <w:lastRenderedPageBreak/>
              <w:t xml:space="preserve">ремонтных снижений </w:t>
            </w:r>
            <w:r w:rsidRPr="00E81D17">
              <w:rPr>
                <w:rFonts w:ascii="Garamond" w:hAnsi="Garamond"/>
                <w:szCs w:val="22"/>
              </w:rPr>
              <w:t xml:space="preserve">мощности, указанными в </w:t>
            </w:r>
            <w:r w:rsidRPr="00E81D17">
              <w:rPr>
                <w:rFonts w:ascii="Garamond" w:hAnsi="Garamond"/>
                <w:i/>
                <w:szCs w:val="22"/>
              </w:rPr>
              <w:t>Регламенте определения объемов фактически поставленной на оптовый рынок мощности</w:t>
            </w:r>
            <w:r w:rsidRPr="00E81D17">
              <w:rPr>
                <w:rFonts w:ascii="Garamond" w:hAnsi="Garamond"/>
                <w:szCs w:val="22"/>
              </w:rPr>
              <w:t xml:space="preserve"> (Приложение № 13 к </w:t>
            </w:r>
            <w:r w:rsidRPr="00E81D17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E81D17">
              <w:rPr>
                <w:rFonts w:ascii="Garamond" w:hAnsi="Garamond"/>
                <w:szCs w:val="22"/>
              </w:rPr>
              <w:t>), и учитываемая при определении готовности к несению нагрузки;</w:t>
            </w:r>
          </w:p>
          <w:p w14:paraId="1A8B7CAD" w14:textId="77777777" w:rsidR="00BE1658" w:rsidRPr="00E81D17" w:rsidRDefault="00BE1658" w:rsidP="003554A9">
            <w:pPr>
              <w:pStyle w:val="5"/>
              <w:widowControl w:val="0"/>
              <w:numPr>
                <w:ilvl w:val="0"/>
                <w:numId w:val="22"/>
              </w:numPr>
              <w:suppressAutoHyphens/>
              <w:rPr>
                <w:rFonts w:ascii="Garamond" w:hAnsi="Garamond"/>
                <w:szCs w:val="22"/>
              </w:rPr>
            </w:pPr>
            <w:proofErr w:type="spellStart"/>
            <w:r w:rsidRPr="00E81D17">
              <w:rPr>
                <w:rFonts w:ascii="Garamond" w:hAnsi="Garamond"/>
                <w:szCs w:val="22"/>
              </w:rPr>
              <w:t>Рогр</w:t>
            </w:r>
            <w:proofErr w:type="spellEnd"/>
            <w:r w:rsidRPr="00E81D17">
              <w:rPr>
                <w:rFonts w:ascii="Garamond" w:hAnsi="Garamond"/>
                <w:szCs w:val="22"/>
              </w:rPr>
              <w:t xml:space="preserve"> – величина ограничений установленной мощности, относящихся к данной ЕГО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 xml:space="preserve">, в т.ч. </w:t>
            </w:r>
            <w:proofErr w:type="spellStart"/>
            <w:r w:rsidR="00ED0B92" w:rsidRPr="00E81D17">
              <w:rPr>
                <w:rFonts w:ascii="Garamond" w:hAnsi="Garamond"/>
                <w:szCs w:val="22"/>
                <w:highlight w:val="yellow"/>
              </w:rPr>
              <w:t>общегрупповых</w:t>
            </w:r>
            <w:proofErr w:type="spellEnd"/>
            <w:r w:rsidR="00ED0B92" w:rsidRPr="00E81D17">
              <w:rPr>
                <w:rFonts w:ascii="Garamond" w:hAnsi="Garamond"/>
                <w:szCs w:val="22"/>
                <w:highlight w:val="yellow"/>
              </w:rPr>
              <w:t xml:space="preserve"> ограничений установленной мощности, влияющих на режим работы данной ЕГО</w:t>
            </w:r>
            <w:r w:rsidRPr="00E81D17">
              <w:rPr>
                <w:rFonts w:ascii="Garamond" w:hAnsi="Garamond"/>
                <w:szCs w:val="22"/>
              </w:rPr>
              <w:t>, не связанных с проведением ремонта</w:t>
            </w:r>
            <w:r w:rsidR="00ED0B92" w:rsidRPr="00E81D17">
              <w:rPr>
                <w:rFonts w:ascii="Garamond" w:hAnsi="Garamond"/>
                <w:szCs w:val="22"/>
              </w:rPr>
              <w:t xml:space="preserve"> </w:t>
            </w:r>
            <w:r w:rsidR="00ED0B92" w:rsidRPr="00E81D17">
              <w:rPr>
                <w:rFonts w:ascii="Garamond" w:hAnsi="Garamond"/>
                <w:szCs w:val="22"/>
                <w:highlight w:val="yellow"/>
              </w:rPr>
              <w:t>основного, общестанционного или вспомогательного оборудования</w:t>
            </w:r>
            <w:r w:rsidRPr="00E81D17">
              <w:rPr>
                <w:rFonts w:ascii="Garamond" w:hAnsi="Garamond"/>
                <w:szCs w:val="22"/>
              </w:rPr>
              <w:t>;</w:t>
            </w:r>
          </w:p>
          <w:p w14:paraId="743AC532" w14:textId="77777777" w:rsidR="00BE1658" w:rsidRPr="00E81D17" w:rsidRDefault="00BE1658" w:rsidP="003554A9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 w:rsidRPr="00E81D17">
              <w:rPr>
                <w:rFonts w:ascii="Garamond" w:hAnsi="Garamond"/>
                <w:szCs w:val="22"/>
              </w:rPr>
              <w:t>…</w:t>
            </w:r>
          </w:p>
        </w:tc>
      </w:tr>
    </w:tbl>
    <w:p w14:paraId="1D5D74E5" w14:textId="77777777" w:rsidR="00031447" w:rsidRDefault="00031447" w:rsidP="000460A6"/>
    <w:p w14:paraId="255A3448" w14:textId="77777777" w:rsidR="00BA16F3" w:rsidRDefault="00BA16F3" w:rsidP="003554A9">
      <w:pPr>
        <w:pStyle w:val="2"/>
      </w:pPr>
      <w:r w:rsidRPr="00031447">
        <w:t xml:space="preserve">Предложения по изменениям и дополнениям в </w:t>
      </w:r>
      <w:r w:rsidR="00046843" w:rsidRPr="00031447">
        <w:t xml:space="preserve">РЕГЛАМЕНТ ОПРЕДЕЛЕНИЯ ОБЪЕМОВ ФАКТИЧЕСКИ ПОСТАВЛЕННОЙ НА ОПТОВЫЙ РЫНОК МОЩНОСТИ </w:t>
      </w:r>
      <w:r w:rsidRPr="00031447">
        <w:t>(Приложение № 1</w:t>
      </w:r>
      <w:r w:rsidR="00046843" w:rsidRPr="00031447">
        <w:t>3</w:t>
      </w:r>
      <w:r w:rsidRPr="00031447">
        <w:t xml:space="preserve"> к Договору о присоединении к торговой системе оптового рынка)</w:t>
      </w:r>
    </w:p>
    <w:p w14:paraId="109485C0" w14:textId="77777777" w:rsidR="00917603" w:rsidRPr="00917603" w:rsidRDefault="00917603" w:rsidP="00917603"/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973"/>
        <w:gridCol w:w="6975"/>
      </w:tblGrid>
      <w:tr w:rsidR="004F7D53" w:rsidRPr="003554A9" w14:paraId="67DFFB83" w14:textId="77777777" w:rsidTr="007D5B49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D731" w14:textId="77777777" w:rsidR="004F7D53" w:rsidRPr="003554A9" w:rsidRDefault="004F7D53" w:rsidP="004F7D5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554A9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2E5F" w14:textId="77777777" w:rsidR="00917603" w:rsidRPr="003554A9" w:rsidRDefault="00917603" w:rsidP="0091760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554A9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5B8EB57F" w14:textId="77777777" w:rsidR="004F7D53" w:rsidRPr="003554A9" w:rsidRDefault="00917603" w:rsidP="009176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554A9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1D1" w14:textId="77777777" w:rsidR="00917603" w:rsidRPr="003554A9" w:rsidRDefault="00917603" w:rsidP="0091760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554A9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7D1348E2" w14:textId="77777777" w:rsidR="004F7D53" w:rsidRPr="003554A9" w:rsidRDefault="00917603" w:rsidP="009176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554A9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9A5C78" w:rsidRPr="003554A9" w14:paraId="36595BC6" w14:textId="77777777" w:rsidTr="00FA2A92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C2B5" w14:textId="77777777" w:rsidR="009A5C78" w:rsidRPr="003554A9" w:rsidRDefault="009A5C78" w:rsidP="009A5C7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554A9">
              <w:rPr>
                <w:rFonts w:ascii="Garamond" w:hAnsi="Garamond"/>
                <w:b/>
                <w:bCs/>
                <w:sz w:val="22"/>
                <w:szCs w:val="22"/>
              </w:rPr>
              <w:t>3.4.6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65BA" w14:textId="77777777" w:rsidR="009A5C78" w:rsidRPr="003554A9" w:rsidRDefault="009A5C78" w:rsidP="003554A9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3554A9">
              <w:rPr>
                <w:rFonts w:ascii="Garamond" w:hAnsi="Garamond"/>
                <w:szCs w:val="22"/>
              </w:rPr>
              <w:t>Процесс согласования ремонтов осуществляется при планировании режимов, в том числе долгосрочном. Участник ОРЭМ в соответствии с порядком, установленным СО, может подать СО заявку на изменение технологического режима работы или эксплуатационного состояния оборудования.</w:t>
            </w:r>
          </w:p>
          <w:p w14:paraId="501D97D1" w14:textId="77777777" w:rsidR="009A5C78" w:rsidRPr="003554A9" w:rsidRDefault="009A5C78" w:rsidP="003554A9">
            <w:pPr>
              <w:pStyle w:val="4"/>
              <w:numPr>
                <w:ilvl w:val="0"/>
                <w:numId w:val="0"/>
              </w:numPr>
              <w:ind w:firstLine="345"/>
              <w:rPr>
                <w:rFonts w:ascii="Garamond" w:hAnsi="Garamond"/>
                <w:szCs w:val="22"/>
              </w:rPr>
            </w:pPr>
            <w:r w:rsidRPr="003554A9">
              <w:rPr>
                <w:rFonts w:ascii="Garamond" w:hAnsi="Garamond"/>
                <w:szCs w:val="22"/>
              </w:rPr>
              <w:t xml:space="preserve">СО определяет почасовые значения максимальной мощности ЕГО на основании </w:t>
            </w:r>
            <w:r w:rsidRPr="003554A9">
              <w:rPr>
                <w:rFonts w:ascii="Garamond" w:hAnsi="Garamond" w:cs="Arial"/>
                <w:szCs w:val="22"/>
                <w:lang w:eastAsia="ru-RU"/>
              </w:rPr>
              <w:t>уведомлений о составе и параметрах генерирующего оборудования для целей ВСВГО</w:t>
            </w:r>
            <w:r w:rsidRPr="003554A9">
              <w:rPr>
                <w:rFonts w:ascii="Garamond" w:hAnsi="Garamond"/>
                <w:szCs w:val="22"/>
              </w:rPr>
              <w:t xml:space="preserve">, поданных СО участником ОРЭМ не позднее 10 часов 00 минут московского времени суток </w:t>
            </w:r>
            <w:r w:rsidRPr="003554A9">
              <w:rPr>
                <w:rFonts w:ascii="Garamond" w:hAnsi="Garamond"/>
                <w:i/>
                <w:szCs w:val="22"/>
              </w:rPr>
              <w:t>Х</w:t>
            </w:r>
            <w:r w:rsidRPr="003554A9">
              <w:rPr>
                <w:rFonts w:ascii="Garamond" w:hAnsi="Garamond"/>
                <w:szCs w:val="22"/>
              </w:rPr>
              <w:t xml:space="preserve">-2 (для второй неценовой зоны – до 10 часов хабаровского времени суток </w:t>
            </w:r>
            <w:r w:rsidRPr="003554A9">
              <w:rPr>
                <w:rFonts w:ascii="Garamond" w:hAnsi="Garamond"/>
                <w:i/>
                <w:szCs w:val="22"/>
              </w:rPr>
              <w:t>Х</w:t>
            </w:r>
            <w:r w:rsidRPr="003554A9">
              <w:rPr>
                <w:rFonts w:ascii="Garamond" w:hAnsi="Garamond"/>
                <w:szCs w:val="22"/>
              </w:rPr>
              <w:t xml:space="preserve">-1) на сутки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3554A9">
              <w:rPr>
                <w:rFonts w:ascii="Garamond" w:hAnsi="Garamond"/>
                <w:szCs w:val="22"/>
              </w:rPr>
              <w:t xml:space="preserve">, и формирует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CO</m:t>
                  </m:r>
                </m:e>
              </m:d>
            </m:oMath>
            <w:r w:rsidRPr="003554A9">
              <w:rPr>
                <w:rFonts w:ascii="Garamond" w:hAnsi="Garamond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j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CO</m:t>
                  </m:r>
                </m:e>
              </m:d>
            </m:oMath>
            <w:r w:rsidRPr="003554A9">
              <w:rPr>
                <w:rFonts w:ascii="Garamond" w:hAnsi="Garamond"/>
                <w:szCs w:val="22"/>
              </w:rPr>
              <w:t xml:space="preserve"> по каждой ЕГО и ГТП в целом участника ОРЭМ и на каждый час суток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3554A9">
              <w:rPr>
                <w:rFonts w:ascii="Garamond" w:hAnsi="Garamond"/>
                <w:szCs w:val="22"/>
              </w:rPr>
              <w:t xml:space="preserve">, и определяет </w:t>
            </w:r>
            <w:r w:rsidRPr="003554A9">
              <w:rPr>
                <w:rFonts w:ascii="Garamond" w:hAnsi="Garamond"/>
                <w:szCs w:val="22"/>
              </w:rPr>
              <w:object w:dxaOrig="420" w:dyaOrig="400" w14:anchorId="0DA77D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85pt;height:18.45pt" o:ole="">
                  <v:imagedata r:id="rId11" o:title=""/>
                </v:shape>
                <o:OLEObject Type="Embed" ProgID="Equation.3" ShapeID="_x0000_i1025" DrawAspect="Content" ObjectID="_1764493012" r:id="rId12"/>
              </w:object>
            </w:r>
            <w:r w:rsidRPr="003554A9">
              <w:rPr>
                <w:rFonts w:ascii="Garamond" w:hAnsi="Garamond"/>
                <w:szCs w:val="22"/>
              </w:rPr>
              <w:t xml:space="preserve"> </w:t>
            </w:r>
            <w:r w:rsidRPr="003554A9">
              <w:rPr>
                <w:rFonts w:ascii="Garamond" w:hAnsi="Garamond"/>
                <w:szCs w:val="22"/>
              </w:rPr>
              <w:lastRenderedPageBreak/>
              <w:t xml:space="preserve">и </w:t>
            </w:r>
            <w:r w:rsidRPr="003554A9">
              <w:rPr>
                <w:rFonts w:ascii="Garamond" w:hAnsi="Garamond"/>
                <w:szCs w:val="22"/>
              </w:rPr>
              <w:object w:dxaOrig="499" w:dyaOrig="340" w14:anchorId="6D8434F6">
                <v:shape id="_x0000_i1026" type="#_x0000_t75" style="width:24pt;height:14.75pt" o:ole="">
                  <v:imagedata r:id="rId13" o:title=""/>
                </v:shape>
                <o:OLEObject Type="Embed" ProgID="Equation.3" ShapeID="_x0000_i1026" DrawAspect="Content" ObjectID="_1764493013" r:id="rId14"/>
              </w:object>
            </w:r>
            <w:r w:rsidRPr="003554A9">
              <w:rPr>
                <w:rFonts w:ascii="Garamond" w:hAnsi="Garamond"/>
                <w:szCs w:val="22"/>
              </w:rPr>
              <w:t xml:space="preserve">– величины ремонтного снижения мощности ЕГО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3554A9">
              <w:rPr>
                <w:rFonts w:ascii="Garamond" w:hAnsi="Garamond"/>
                <w:szCs w:val="22"/>
              </w:rPr>
              <w:t xml:space="preserve"> и ГТП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3554A9">
              <w:rPr>
                <w:rFonts w:ascii="Garamond" w:hAnsi="Garamond"/>
                <w:i/>
                <w:szCs w:val="22"/>
              </w:rPr>
              <w:t xml:space="preserve"> </w:t>
            </w:r>
            <w:r w:rsidRPr="003554A9">
              <w:rPr>
                <w:rFonts w:ascii="Garamond" w:hAnsi="Garamond"/>
                <w:szCs w:val="22"/>
              </w:rPr>
              <w:t>(</w:t>
            </w:r>
            <w:r w:rsidRPr="003554A9">
              <w:rPr>
                <w:rFonts w:ascii="Garamond" w:hAnsi="Garamond"/>
                <w:szCs w:val="22"/>
                <w:lang w:val="en-US"/>
              </w:rPr>
              <w:t>D</w:t>
            </w:r>
            <w:r w:rsidRPr="003554A9">
              <w:rPr>
                <w:rFonts w:ascii="Garamond" w:hAnsi="Garamond"/>
                <w:szCs w:val="22"/>
              </w:rPr>
              <w:t xml:space="preserve">рем_план), соответствующие критериям отнесения к объемам согласованных </w:t>
            </w:r>
            <w:r w:rsidRPr="003554A9">
              <w:rPr>
                <w:rFonts w:ascii="Garamond" w:hAnsi="Garamond" w:cs="Arial"/>
                <w:szCs w:val="22"/>
                <w:lang w:eastAsia="ru-RU"/>
              </w:rPr>
              <w:t xml:space="preserve">плановых ремонтных снижений </w:t>
            </w:r>
            <w:r w:rsidRPr="003554A9">
              <w:rPr>
                <w:rFonts w:ascii="Garamond" w:hAnsi="Garamond"/>
                <w:szCs w:val="22"/>
              </w:rPr>
              <w:t xml:space="preserve">мощности, указанным в п. 3.4.6.1 настоящего Регламента, и заявленные в отношении ЕГО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3554A9">
              <w:rPr>
                <w:rFonts w:ascii="Garamond" w:hAnsi="Garamond"/>
                <w:szCs w:val="22"/>
              </w:rPr>
              <w:t xml:space="preserve"> и ГТП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3554A9">
              <w:rPr>
                <w:rFonts w:ascii="Garamond" w:hAnsi="Garamond"/>
                <w:szCs w:val="22"/>
              </w:rPr>
              <w:t xml:space="preserve"> в составе соответствующих уведомлений о составе и параметрах генерирующего оборудования:</w:t>
            </w:r>
          </w:p>
          <w:p w14:paraId="1A560186" w14:textId="77777777" w:rsidR="009A5C78" w:rsidRPr="003554A9" w:rsidRDefault="008F7120" w:rsidP="003554A9">
            <w:pPr>
              <w:pStyle w:val="4"/>
              <w:numPr>
                <w:ilvl w:val="0"/>
                <w:numId w:val="0"/>
              </w:numPr>
              <w:jc w:val="center"/>
              <w:rPr>
                <w:rFonts w:ascii="Garamond" w:hAnsi="Garamond"/>
                <w:szCs w:val="22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'g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расп</m:t>
                  </m:r>
                  <m:r>
                    <m:rPr>
                      <m:nor/>
                    </m:rPr>
                    <w:rPr>
                      <w:rFonts w:ascii="Garamond" w:hAnsi="Garamond"/>
                      <w:szCs w:val="22"/>
                      <w:lang w:val="en-US"/>
                    </w:rPr>
                    <m:t>,h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  <m:r>
                <w:rPr>
                  <w:rFonts w:ascii="Cambria Math" w:hAnsi="Cambria Math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  <w:lang w:val="en-US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CO</m:t>
                  </m:r>
                </m:e>
              </m:d>
            </m:oMath>
            <w:r w:rsidR="009A5C78" w:rsidRPr="003554A9">
              <w:rPr>
                <w:rFonts w:ascii="Garamond" w:hAnsi="Garamond"/>
                <w:szCs w:val="22"/>
                <w:lang w:val="en-US"/>
              </w:rPr>
              <w:t>;</w:t>
            </w:r>
            <w:r w:rsidR="009A5C78" w:rsidRPr="003554A9">
              <w:rPr>
                <w:rFonts w:ascii="Garamond" w:hAnsi="Garamond"/>
                <w:szCs w:val="22"/>
                <w:lang w:val="en-US"/>
              </w:rPr>
              <w:tab/>
            </w:r>
            <w:r w:rsidR="009A5C78" w:rsidRPr="003554A9">
              <w:rPr>
                <w:rFonts w:ascii="Garamond" w:hAnsi="Garamond"/>
                <w:szCs w:val="22"/>
                <w:lang w:val="en-US"/>
              </w:rPr>
              <w:tab/>
            </w:r>
            <w:r w:rsidR="009A5C78" w:rsidRPr="003554A9">
              <w:rPr>
                <w:rFonts w:ascii="Garamond" w:hAnsi="Garamond"/>
                <w:szCs w:val="22"/>
                <w:lang w:val="en-US"/>
              </w:rPr>
              <w:tab/>
            </w:r>
            <w:r w:rsidR="009A5C78" w:rsidRPr="003554A9">
              <w:rPr>
                <w:rFonts w:ascii="Garamond" w:hAnsi="Garamond"/>
                <w:szCs w:val="22"/>
                <w:lang w:val="en-US"/>
              </w:rPr>
              <w:tab/>
              <w:t>(8.1)</w:t>
            </w:r>
          </w:p>
          <w:p w14:paraId="708527ED" w14:textId="77777777" w:rsidR="009A5C78" w:rsidRPr="003554A9" w:rsidRDefault="008F7120" w:rsidP="003554A9">
            <w:pPr>
              <w:pStyle w:val="4"/>
              <w:numPr>
                <w:ilvl w:val="0"/>
                <w:numId w:val="0"/>
              </w:numPr>
              <w:ind w:left="864" w:hanging="864"/>
              <w:jc w:val="center"/>
              <w:rPr>
                <w:rFonts w:ascii="Garamond" w:hAnsi="Garamond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'j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Cs w:val="22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g∈j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Δ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2"/>
                            </w:rPr>
                            <m:t>'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en-US"/>
                            </w:rPr>
                            <m:t>g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1,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h</m:t>
                      </m:r>
                    </m:sub>
                  </m:sSub>
                </m:e>
              </m:nary>
            </m:oMath>
            <w:r w:rsidR="009A5C78" w:rsidRPr="003554A9">
              <w:rPr>
                <w:rFonts w:ascii="Garamond" w:hAnsi="Garamond"/>
                <w:szCs w:val="22"/>
              </w:rPr>
              <w:t>.</w:t>
            </w:r>
            <w:r w:rsidR="009A5C78" w:rsidRPr="003554A9">
              <w:rPr>
                <w:rFonts w:ascii="Garamond" w:hAnsi="Garamond"/>
                <w:szCs w:val="22"/>
              </w:rPr>
              <w:tab/>
            </w:r>
            <w:r w:rsidR="009A5C78" w:rsidRPr="003554A9">
              <w:rPr>
                <w:rFonts w:ascii="Garamond" w:hAnsi="Garamond"/>
                <w:szCs w:val="22"/>
              </w:rPr>
              <w:tab/>
            </w:r>
            <w:r w:rsidR="009A5C78" w:rsidRPr="003554A9">
              <w:rPr>
                <w:rFonts w:ascii="Garamond" w:hAnsi="Garamond"/>
                <w:szCs w:val="22"/>
              </w:rPr>
              <w:tab/>
            </w:r>
            <w:r w:rsidR="009A5C78" w:rsidRPr="003554A9">
              <w:rPr>
                <w:rFonts w:ascii="Garamond" w:hAnsi="Garamond"/>
                <w:szCs w:val="22"/>
              </w:rPr>
              <w:tab/>
              <w:t>(8.2)</w:t>
            </w:r>
          </w:p>
          <w:p w14:paraId="3F599C6B" w14:textId="77777777" w:rsidR="009A5C78" w:rsidRPr="003554A9" w:rsidRDefault="009A5C78" w:rsidP="003554A9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 w:rsidRPr="003554A9">
              <w:rPr>
                <w:rFonts w:ascii="Garamond" w:hAnsi="Garamond"/>
                <w:color w:val="000000" w:themeColor="text1"/>
                <w:szCs w:val="22"/>
              </w:rPr>
              <w:t xml:space="preserve">При этом снижения максимальной мощности генерирующего оборудования </w:t>
            </w:r>
            <w:r w:rsidRPr="003554A9">
              <w:rPr>
                <w:rFonts w:ascii="Garamond" w:hAnsi="Garamond"/>
                <w:szCs w:val="22"/>
              </w:rPr>
              <w:t>(</w:t>
            </w:r>
            <w:r w:rsidRPr="003554A9">
              <w:rPr>
                <w:rFonts w:ascii="Garamond" w:hAnsi="Garamond"/>
                <w:szCs w:val="22"/>
                <w:lang w:val="en-US"/>
              </w:rPr>
              <w:t>D</w:t>
            </w:r>
            <w:r w:rsidRPr="003554A9">
              <w:rPr>
                <w:rFonts w:ascii="Garamond" w:hAnsi="Garamond"/>
                <w:szCs w:val="22"/>
              </w:rPr>
              <w:t>рем_план)</w:t>
            </w:r>
            <w:r w:rsidRPr="003554A9">
              <w:rPr>
                <w:rFonts w:ascii="Garamond" w:hAnsi="Garamond"/>
                <w:color w:val="000000" w:themeColor="text1"/>
                <w:szCs w:val="22"/>
              </w:rPr>
              <w:t>, в том числе</w:t>
            </w:r>
            <w:r w:rsidRPr="003554A9">
              <w:rPr>
                <w:rFonts w:ascii="Garamond" w:hAnsi="Garamond"/>
                <w:szCs w:val="22"/>
              </w:rPr>
              <w:t xml:space="preserve"> </w:t>
            </w:r>
            <w:r w:rsidRPr="003554A9">
              <w:rPr>
                <w:rFonts w:ascii="Garamond" w:hAnsi="Garamond"/>
                <w:color w:val="000000" w:themeColor="text1"/>
                <w:szCs w:val="22"/>
              </w:rPr>
              <w:t>обусловленные ремонтом основного, общестанционного и (или) вспомогательного оборудования,</w:t>
            </w:r>
            <w:r w:rsidRPr="003554A9">
              <w:rPr>
                <w:rFonts w:ascii="Garamond" w:hAnsi="Garamond"/>
                <w:szCs w:val="22"/>
              </w:rPr>
              <w:t xml:space="preserve"> </w:t>
            </w:r>
            <w:r w:rsidRPr="003554A9">
              <w:rPr>
                <w:rFonts w:ascii="Garamond" w:hAnsi="Garamond"/>
                <w:color w:val="000000" w:themeColor="text1"/>
                <w:szCs w:val="22"/>
              </w:rPr>
              <w:t>подлежащие отнесению к плановым ремонтам снижениям мощности при условии их соответствия критериям, указанным в п. 3.4.6.1 настоящего Регламента, должны быть</w:t>
            </w:r>
            <w:r w:rsidRPr="003554A9">
              <w:rPr>
                <w:rFonts w:ascii="Garamond" w:hAnsi="Garamond"/>
                <w:szCs w:val="22"/>
              </w:rPr>
              <w:t xml:space="preserve"> заявлены в соответствующих диспетчерских заявках, а также в составе уведомлений о составе и параметрах генерирующего оборудования для целей ВСВГО и РСВ в отношении ЕГО, на режим работы которых они оказывают влияние.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8F4F" w14:textId="77777777" w:rsidR="009A5C78" w:rsidRPr="003554A9" w:rsidRDefault="009A5C78" w:rsidP="003554A9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3554A9">
              <w:rPr>
                <w:rFonts w:ascii="Garamond" w:hAnsi="Garamond"/>
                <w:szCs w:val="22"/>
              </w:rPr>
              <w:lastRenderedPageBreak/>
              <w:t>Процесс согласования ремонтов осуществляется при планировании режимов, в том числе долгосрочном. Участник ОРЭМ в соответствии с порядком, установленным СО, может подать СО заявку на изменение технологического режима работы или эксплуатационного состояния оборудования.</w:t>
            </w:r>
          </w:p>
          <w:p w14:paraId="07D0ACC2" w14:textId="77777777" w:rsidR="00E81D17" w:rsidRPr="003554A9" w:rsidRDefault="00E81D17" w:rsidP="003554A9">
            <w:pPr>
              <w:pStyle w:val="4"/>
              <w:numPr>
                <w:ilvl w:val="0"/>
                <w:numId w:val="0"/>
              </w:numPr>
              <w:ind w:firstLine="345"/>
              <w:rPr>
                <w:rFonts w:ascii="Garamond" w:hAnsi="Garamond"/>
                <w:szCs w:val="22"/>
              </w:rPr>
            </w:pPr>
            <w:r w:rsidRPr="003554A9">
              <w:rPr>
                <w:rFonts w:ascii="Garamond" w:hAnsi="Garamond"/>
                <w:szCs w:val="22"/>
              </w:rPr>
              <w:t xml:space="preserve">СО определяет почасовые значения максимальной мощности ЕГО на основании </w:t>
            </w:r>
            <w:r w:rsidRPr="003554A9">
              <w:rPr>
                <w:rFonts w:ascii="Garamond" w:hAnsi="Garamond" w:cs="Arial"/>
                <w:szCs w:val="22"/>
                <w:lang w:eastAsia="ru-RU"/>
              </w:rPr>
              <w:t>уведомлений о составе и параметрах генерирующего оборудования для целей ВСВГО</w:t>
            </w:r>
            <w:r w:rsidRPr="003554A9">
              <w:rPr>
                <w:rFonts w:ascii="Garamond" w:hAnsi="Garamond"/>
                <w:szCs w:val="22"/>
              </w:rPr>
              <w:t xml:space="preserve">, поданных СО участником ОРЭМ не позднее 10 часов 00 минут московского времени суток </w:t>
            </w:r>
            <w:r w:rsidRPr="003554A9">
              <w:rPr>
                <w:rFonts w:ascii="Garamond" w:hAnsi="Garamond"/>
                <w:i/>
                <w:szCs w:val="22"/>
              </w:rPr>
              <w:t>Х</w:t>
            </w:r>
            <w:r w:rsidRPr="003554A9">
              <w:rPr>
                <w:rFonts w:ascii="Garamond" w:hAnsi="Garamond"/>
                <w:szCs w:val="22"/>
              </w:rPr>
              <w:t xml:space="preserve">-2 (для второй неценовой зоны – до 10 часов хабаровского времени суток </w:t>
            </w:r>
            <w:r w:rsidRPr="003554A9">
              <w:rPr>
                <w:rFonts w:ascii="Garamond" w:hAnsi="Garamond"/>
                <w:i/>
                <w:szCs w:val="22"/>
              </w:rPr>
              <w:t>Х</w:t>
            </w:r>
            <w:r w:rsidRPr="003554A9">
              <w:rPr>
                <w:rFonts w:ascii="Garamond" w:hAnsi="Garamond"/>
                <w:szCs w:val="22"/>
              </w:rPr>
              <w:t xml:space="preserve">-1) на сутки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3554A9">
              <w:rPr>
                <w:rFonts w:ascii="Garamond" w:hAnsi="Garamond"/>
                <w:szCs w:val="22"/>
              </w:rPr>
              <w:t xml:space="preserve">, и формирует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CO</m:t>
                  </m:r>
                </m:e>
              </m:d>
            </m:oMath>
            <w:r w:rsidRPr="003554A9">
              <w:rPr>
                <w:rFonts w:ascii="Garamond" w:hAnsi="Garamond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j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CO</m:t>
                  </m:r>
                </m:e>
              </m:d>
            </m:oMath>
            <w:r w:rsidRPr="003554A9">
              <w:rPr>
                <w:rFonts w:ascii="Garamond" w:hAnsi="Garamond"/>
                <w:szCs w:val="22"/>
              </w:rPr>
              <w:t xml:space="preserve"> по каждой ЕГО и ГТП в целом участника ОРЭМ и на каждый час суток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3554A9">
              <w:rPr>
                <w:rFonts w:ascii="Garamond" w:hAnsi="Garamond"/>
                <w:szCs w:val="22"/>
              </w:rPr>
              <w:t xml:space="preserve">, и определяет </w:t>
            </w:r>
            <w:r w:rsidRPr="003554A9">
              <w:rPr>
                <w:rFonts w:ascii="Garamond" w:hAnsi="Garamond"/>
                <w:szCs w:val="22"/>
              </w:rPr>
              <w:object w:dxaOrig="420" w:dyaOrig="400" w14:anchorId="03F0B292">
                <v:shape id="_x0000_i1027" type="#_x0000_t75" style="width:19.85pt;height:18.45pt" o:ole="">
                  <v:imagedata r:id="rId11" o:title=""/>
                </v:shape>
                <o:OLEObject Type="Embed" ProgID="Equation.3" ShapeID="_x0000_i1027" DrawAspect="Content" ObjectID="_1764493014" r:id="rId15"/>
              </w:object>
            </w:r>
            <w:r w:rsidRPr="003554A9">
              <w:rPr>
                <w:rFonts w:ascii="Garamond" w:hAnsi="Garamond"/>
                <w:szCs w:val="22"/>
              </w:rPr>
              <w:t xml:space="preserve"> </w:t>
            </w:r>
            <w:r w:rsidRPr="003554A9">
              <w:rPr>
                <w:rFonts w:ascii="Garamond" w:hAnsi="Garamond"/>
                <w:szCs w:val="22"/>
              </w:rPr>
              <w:lastRenderedPageBreak/>
              <w:t xml:space="preserve">и </w:t>
            </w:r>
            <w:r w:rsidRPr="003554A9">
              <w:rPr>
                <w:rFonts w:ascii="Garamond" w:hAnsi="Garamond"/>
                <w:szCs w:val="22"/>
              </w:rPr>
              <w:object w:dxaOrig="499" w:dyaOrig="340" w14:anchorId="43FF31A1">
                <v:shape id="_x0000_i1028" type="#_x0000_t75" style="width:24pt;height:14.75pt" o:ole="">
                  <v:imagedata r:id="rId13" o:title=""/>
                </v:shape>
                <o:OLEObject Type="Embed" ProgID="Equation.3" ShapeID="_x0000_i1028" DrawAspect="Content" ObjectID="_1764493015" r:id="rId16"/>
              </w:object>
            </w:r>
            <w:r w:rsidRPr="003554A9">
              <w:rPr>
                <w:rFonts w:ascii="Garamond" w:hAnsi="Garamond"/>
                <w:szCs w:val="22"/>
              </w:rPr>
              <w:t xml:space="preserve">– величины ремонтного снижения мощности ЕГО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3554A9">
              <w:rPr>
                <w:rFonts w:ascii="Garamond" w:hAnsi="Garamond"/>
                <w:szCs w:val="22"/>
              </w:rPr>
              <w:t xml:space="preserve"> и ГТП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3554A9">
              <w:rPr>
                <w:rFonts w:ascii="Garamond" w:hAnsi="Garamond"/>
                <w:i/>
                <w:szCs w:val="22"/>
              </w:rPr>
              <w:t xml:space="preserve"> </w:t>
            </w:r>
            <w:r w:rsidRPr="003554A9">
              <w:rPr>
                <w:rFonts w:ascii="Garamond" w:hAnsi="Garamond"/>
                <w:szCs w:val="22"/>
              </w:rPr>
              <w:t>(</w:t>
            </w:r>
            <w:r w:rsidRPr="003554A9">
              <w:rPr>
                <w:rFonts w:ascii="Garamond" w:hAnsi="Garamond"/>
                <w:szCs w:val="22"/>
                <w:lang w:val="en-US"/>
              </w:rPr>
              <w:t>D</w:t>
            </w:r>
            <w:r w:rsidRPr="003554A9">
              <w:rPr>
                <w:rFonts w:ascii="Garamond" w:hAnsi="Garamond"/>
                <w:szCs w:val="22"/>
              </w:rPr>
              <w:t xml:space="preserve">рем_план), соответствующие критериям отнесения к объемам согласованных </w:t>
            </w:r>
            <w:r w:rsidRPr="003554A9">
              <w:rPr>
                <w:rFonts w:ascii="Garamond" w:hAnsi="Garamond" w:cs="Arial"/>
                <w:szCs w:val="22"/>
                <w:lang w:eastAsia="ru-RU"/>
              </w:rPr>
              <w:t xml:space="preserve">плановых ремонтных снижений </w:t>
            </w:r>
            <w:r w:rsidRPr="003554A9">
              <w:rPr>
                <w:rFonts w:ascii="Garamond" w:hAnsi="Garamond"/>
                <w:szCs w:val="22"/>
              </w:rPr>
              <w:t xml:space="preserve">мощности, указанным в п. 3.4.6.1 настоящего Регламента, и заявленные в отношении ЕГО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3554A9">
              <w:rPr>
                <w:rFonts w:ascii="Garamond" w:hAnsi="Garamond"/>
                <w:szCs w:val="22"/>
              </w:rPr>
              <w:t xml:space="preserve"> и ГТП </w:t>
            </w:r>
            <w:r w:rsidRPr="003554A9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3554A9">
              <w:rPr>
                <w:rFonts w:ascii="Garamond" w:hAnsi="Garamond"/>
                <w:szCs w:val="22"/>
              </w:rPr>
              <w:t xml:space="preserve"> в составе соответствующих уведомлений о составе и параметрах генерирующего оборудования:</w:t>
            </w:r>
          </w:p>
          <w:p w14:paraId="6B80470C" w14:textId="77777777" w:rsidR="009A5C78" w:rsidRPr="003554A9" w:rsidRDefault="008F7120" w:rsidP="003554A9">
            <w:pPr>
              <w:pStyle w:val="4"/>
              <w:numPr>
                <w:ilvl w:val="0"/>
                <w:numId w:val="0"/>
              </w:numPr>
              <w:jc w:val="center"/>
              <w:rPr>
                <w:rFonts w:ascii="Garamond" w:hAnsi="Garamond"/>
                <w:szCs w:val="22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'g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расп</m:t>
                  </m:r>
                  <m:r>
                    <m:rPr>
                      <m:nor/>
                    </m:rPr>
                    <w:rPr>
                      <w:rFonts w:ascii="Garamond" w:hAnsi="Garamond"/>
                      <w:szCs w:val="22"/>
                      <w:lang w:val="en-US"/>
                    </w:rPr>
                    <m:t>,h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  <m:r>
                <w:rPr>
                  <w:rFonts w:ascii="Cambria Math" w:hAnsi="Cambria Math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  <w:lang w:val="en-US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CO</m:t>
                  </m:r>
                </m:e>
              </m:d>
            </m:oMath>
            <w:r w:rsidR="009A5C78" w:rsidRPr="003554A9">
              <w:rPr>
                <w:rFonts w:ascii="Garamond" w:hAnsi="Garamond"/>
                <w:szCs w:val="22"/>
                <w:lang w:val="en-US"/>
              </w:rPr>
              <w:t>;</w:t>
            </w:r>
            <w:r w:rsidR="009A5C78" w:rsidRPr="003554A9">
              <w:rPr>
                <w:rFonts w:ascii="Garamond" w:hAnsi="Garamond"/>
                <w:szCs w:val="22"/>
                <w:lang w:val="en-US"/>
              </w:rPr>
              <w:tab/>
            </w:r>
            <w:r w:rsidR="009A5C78" w:rsidRPr="003554A9">
              <w:rPr>
                <w:rFonts w:ascii="Garamond" w:hAnsi="Garamond"/>
                <w:szCs w:val="22"/>
                <w:lang w:val="en-US"/>
              </w:rPr>
              <w:tab/>
            </w:r>
            <w:r w:rsidR="009A5C78" w:rsidRPr="003554A9">
              <w:rPr>
                <w:rFonts w:ascii="Garamond" w:hAnsi="Garamond"/>
                <w:szCs w:val="22"/>
                <w:lang w:val="en-US"/>
              </w:rPr>
              <w:tab/>
            </w:r>
            <w:r w:rsidR="009A5C78" w:rsidRPr="003554A9">
              <w:rPr>
                <w:rFonts w:ascii="Garamond" w:hAnsi="Garamond"/>
                <w:szCs w:val="22"/>
                <w:lang w:val="en-US"/>
              </w:rPr>
              <w:tab/>
              <w:t>(8.1)</w:t>
            </w:r>
          </w:p>
          <w:p w14:paraId="33327685" w14:textId="77777777" w:rsidR="009A5C78" w:rsidRPr="003554A9" w:rsidRDefault="008F7120" w:rsidP="003554A9">
            <w:pPr>
              <w:pStyle w:val="4"/>
              <w:numPr>
                <w:ilvl w:val="0"/>
                <w:numId w:val="0"/>
              </w:numPr>
              <w:ind w:left="864" w:hanging="864"/>
              <w:jc w:val="center"/>
              <w:rPr>
                <w:rFonts w:ascii="Garamond" w:hAnsi="Garamond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'j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Cs w:val="22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g∈j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Δ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2"/>
                            </w:rPr>
                            <m:t>'</m:t>
                          </m:r>
                          <m:r>
                            <w:rPr>
                              <w:rFonts w:ascii="Cambria Math" w:hAnsi="Cambria Math"/>
                              <w:szCs w:val="22"/>
                              <w:lang w:val="en-US"/>
                            </w:rPr>
                            <m:t>g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1,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h</m:t>
                      </m:r>
                    </m:sub>
                  </m:sSub>
                </m:e>
              </m:nary>
            </m:oMath>
            <w:r w:rsidR="009A5C78" w:rsidRPr="003554A9">
              <w:rPr>
                <w:rFonts w:ascii="Garamond" w:hAnsi="Garamond"/>
                <w:szCs w:val="22"/>
              </w:rPr>
              <w:t>.</w:t>
            </w:r>
            <w:r w:rsidR="009A5C78" w:rsidRPr="003554A9">
              <w:rPr>
                <w:rFonts w:ascii="Garamond" w:hAnsi="Garamond"/>
                <w:szCs w:val="22"/>
              </w:rPr>
              <w:tab/>
            </w:r>
            <w:r w:rsidR="009A5C78" w:rsidRPr="003554A9">
              <w:rPr>
                <w:rFonts w:ascii="Garamond" w:hAnsi="Garamond"/>
                <w:szCs w:val="22"/>
              </w:rPr>
              <w:tab/>
            </w:r>
            <w:r w:rsidR="009A5C78" w:rsidRPr="003554A9">
              <w:rPr>
                <w:rFonts w:ascii="Garamond" w:hAnsi="Garamond"/>
                <w:szCs w:val="22"/>
              </w:rPr>
              <w:tab/>
            </w:r>
            <w:r w:rsidR="009A5C78" w:rsidRPr="003554A9">
              <w:rPr>
                <w:rFonts w:ascii="Garamond" w:hAnsi="Garamond"/>
                <w:szCs w:val="22"/>
              </w:rPr>
              <w:tab/>
              <w:t>(8.2)</w:t>
            </w:r>
          </w:p>
          <w:p w14:paraId="31F99A2B" w14:textId="77777777" w:rsidR="009A5C78" w:rsidRPr="003554A9" w:rsidRDefault="009A5C78" w:rsidP="003554A9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3554A9">
              <w:rPr>
                <w:rFonts w:ascii="Garamond" w:hAnsi="Garamond"/>
                <w:color w:val="000000" w:themeColor="text1"/>
                <w:szCs w:val="22"/>
              </w:rPr>
              <w:t xml:space="preserve">При этом снижения максимальной мощности генерирующего оборудования </w:t>
            </w:r>
            <w:r w:rsidRPr="003554A9">
              <w:rPr>
                <w:rFonts w:ascii="Garamond" w:hAnsi="Garamond"/>
                <w:szCs w:val="22"/>
              </w:rPr>
              <w:t>(</w:t>
            </w:r>
            <w:r w:rsidRPr="003554A9">
              <w:rPr>
                <w:rFonts w:ascii="Garamond" w:hAnsi="Garamond"/>
                <w:szCs w:val="22"/>
                <w:lang w:val="en-US"/>
              </w:rPr>
              <w:t>D</w:t>
            </w:r>
            <w:r w:rsidRPr="003554A9">
              <w:rPr>
                <w:rFonts w:ascii="Garamond" w:hAnsi="Garamond"/>
                <w:szCs w:val="22"/>
              </w:rPr>
              <w:t>рем_план)</w:t>
            </w:r>
            <w:r w:rsidRPr="003554A9">
              <w:rPr>
                <w:rFonts w:ascii="Garamond" w:hAnsi="Garamond"/>
                <w:color w:val="000000" w:themeColor="text1"/>
                <w:szCs w:val="22"/>
              </w:rPr>
              <w:t>, в том числе</w:t>
            </w:r>
            <w:r w:rsidRPr="003554A9">
              <w:rPr>
                <w:rFonts w:ascii="Garamond" w:hAnsi="Garamond"/>
                <w:szCs w:val="22"/>
              </w:rPr>
              <w:t xml:space="preserve"> </w:t>
            </w:r>
            <w:r w:rsidRPr="003554A9">
              <w:rPr>
                <w:rFonts w:ascii="Garamond" w:hAnsi="Garamond"/>
                <w:color w:val="000000" w:themeColor="text1"/>
                <w:szCs w:val="22"/>
              </w:rPr>
              <w:t>обусловленные ремонтом основного, общестанционного и (или) вспомогательного оборудования,</w:t>
            </w:r>
            <w:r w:rsidRPr="003554A9">
              <w:rPr>
                <w:rFonts w:ascii="Garamond" w:hAnsi="Garamond"/>
                <w:szCs w:val="22"/>
              </w:rPr>
              <w:t xml:space="preserve"> </w:t>
            </w:r>
            <w:r w:rsidRPr="003554A9">
              <w:rPr>
                <w:rFonts w:ascii="Garamond" w:hAnsi="Garamond"/>
                <w:color w:val="000000" w:themeColor="text1"/>
                <w:szCs w:val="22"/>
              </w:rPr>
              <w:t>подлежащие отнесению к плановым ремонтам снижениям мощности при условии их соответствия критериям, указанным в п. 3.4.6.1 настоящего Регламента, должны быть</w:t>
            </w:r>
            <w:r w:rsidRPr="003554A9">
              <w:rPr>
                <w:rFonts w:ascii="Garamond" w:hAnsi="Garamond"/>
                <w:szCs w:val="22"/>
              </w:rPr>
              <w:t xml:space="preserve"> заявлены в соответствующих диспетчерских заявках, а также в составе уведомлений о составе и параметрах генерирующего оборудования для целей ВСВГО и РСВ в отношении ЕГО, на режим работы которых они оказывают влияние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 xml:space="preserve"> (</w:t>
            </w:r>
            <w:r w:rsidR="000C0AE8" w:rsidRPr="003554A9">
              <w:rPr>
                <w:rFonts w:ascii="Garamond" w:hAnsi="Garamond"/>
                <w:szCs w:val="22"/>
                <w:highlight w:val="yellow"/>
              </w:rPr>
              <w:t xml:space="preserve">при 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>не</w:t>
            </w:r>
            <w:r w:rsidR="00807AA6" w:rsidRPr="003554A9">
              <w:rPr>
                <w:rFonts w:ascii="Garamond" w:hAnsi="Garamond"/>
                <w:szCs w:val="22"/>
                <w:highlight w:val="yellow"/>
              </w:rPr>
              <w:t xml:space="preserve">возможности 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>от</w:t>
            </w:r>
            <w:r w:rsidR="00807AA6" w:rsidRPr="003554A9">
              <w:rPr>
                <w:rFonts w:ascii="Garamond" w:hAnsi="Garamond"/>
                <w:szCs w:val="22"/>
                <w:highlight w:val="yellow"/>
              </w:rPr>
              <w:t>несения</w:t>
            </w:r>
            <w:r w:rsidR="000C0AE8" w:rsidRPr="003554A9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744BCD" w:rsidRPr="003554A9">
              <w:rPr>
                <w:rFonts w:ascii="Garamond" w:hAnsi="Garamond"/>
                <w:szCs w:val="22"/>
                <w:highlight w:val="yellow"/>
              </w:rPr>
              <w:t xml:space="preserve">снижений максимальной мощности 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>на отдельные</w:t>
            </w:r>
            <w:r w:rsidR="00807AA6" w:rsidRPr="003554A9">
              <w:rPr>
                <w:rFonts w:ascii="Garamond" w:hAnsi="Garamond"/>
                <w:szCs w:val="22"/>
                <w:highlight w:val="yellow"/>
              </w:rPr>
              <w:t xml:space="preserve"> ЕГО по</w:t>
            </w:r>
            <w:r w:rsidR="000C0AE8" w:rsidRPr="003554A9">
              <w:rPr>
                <w:rFonts w:ascii="Garamond" w:hAnsi="Garamond"/>
                <w:szCs w:val="22"/>
                <w:highlight w:val="yellow"/>
              </w:rPr>
              <w:t xml:space="preserve"> складывающимся схемно-режимным условиям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 xml:space="preserve">, разнесение </w:t>
            </w:r>
            <w:r w:rsidR="00744BCD" w:rsidRPr="003554A9">
              <w:rPr>
                <w:rFonts w:ascii="Garamond" w:hAnsi="Garamond"/>
                <w:szCs w:val="22"/>
                <w:highlight w:val="yellow"/>
              </w:rPr>
              <w:t>снижений максимальной мощности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 xml:space="preserve"> между ЕГО осуществляется по согласованию с СО на этапе подачи </w:t>
            </w:r>
            <w:r w:rsidR="00744BCD" w:rsidRPr="003554A9">
              <w:rPr>
                <w:rFonts w:ascii="Garamond" w:hAnsi="Garamond"/>
                <w:szCs w:val="22"/>
                <w:highlight w:val="yellow"/>
              </w:rPr>
              <w:t>уведомлений ВСВГО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>)</w:t>
            </w:r>
            <w:r w:rsidRPr="003554A9">
              <w:rPr>
                <w:rFonts w:ascii="Garamond" w:hAnsi="Garamond"/>
                <w:szCs w:val="22"/>
                <w:highlight w:val="yellow"/>
              </w:rPr>
              <w:t>.</w:t>
            </w:r>
          </w:p>
          <w:p w14:paraId="4F9C32E5" w14:textId="0BBDB491" w:rsidR="00AF7961" w:rsidRPr="003554A9" w:rsidRDefault="00C73B2D" w:rsidP="003554A9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3554A9">
              <w:rPr>
                <w:rFonts w:ascii="Garamond" w:hAnsi="Garamond"/>
                <w:szCs w:val="22"/>
                <w:highlight w:val="yellow"/>
              </w:rPr>
              <w:t xml:space="preserve">В случае изменения состава </w:t>
            </w:r>
            <w:r w:rsidR="008F7120">
              <w:rPr>
                <w:rFonts w:ascii="Garamond" w:hAnsi="Garamond"/>
                <w:szCs w:val="22"/>
                <w:highlight w:val="yellow"/>
              </w:rPr>
              <w:t>и (</w:t>
            </w:r>
            <w:r w:rsidRPr="003554A9">
              <w:rPr>
                <w:rFonts w:ascii="Garamond" w:hAnsi="Garamond"/>
                <w:szCs w:val="22"/>
                <w:highlight w:val="yellow"/>
              </w:rPr>
              <w:t>или</w:t>
            </w:r>
            <w:r w:rsidR="008F7120">
              <w:rPr>
                <w:rFonts w:ascii="Garamond" w:hAnsi="Garamond"/>
                <w:szCs w:val="22"/>
                <w:highlight w:val="yellow"/>
              </w:rPr>
              <w:t>)</w:t>
            </w:r>
            <w:r w:rsidRPr="003554A9">
              <w:rPr>
                <w:rFonts w:ascii="Garamond" w:hAnsi="Garamond"/>
                <w:szCs w:val="22"/>
                <w:highlight w:val="yellow"/>
              </w:rPr>
              <w:t xml:space="preserve"> максимальной мощности 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 xml:space="preserve">ЕГО </w:t>
            </w:r>
            <w:r w:rsidR="00364105" w:rsidRPr="003554A9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Pr="003554A9">
              <w:rPr>
                <w:rFonts w:ascii="Garamond" w:hAnsi="Garamond"/>
                <w:szCs w:val="22"/>
                <w:highlight w:val="yellow"/>
              </w:rPr>
              <w:t>, входящ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>их</w:t>
            </w:r>
            <w:r w:rsidRPr="003554A9">
              <w:rPr>
                <w:rFonts w:ascii="Garamond" w:hAnsi="Garamond"/>
                <w:szCs w:val="22"/>
                <w:highlight w:val="yellow"/>
              </w:rPr>
              <w:t xml:space="preserve"> в ГТП </w:t>
            </w:r>
            <w:r w:rsidRPr="003554A9">
              <w:rPr>
                <w:rFonts w:ascii="Garamond" w:hAnsi="Garamond"/>
                <w:i/>
                <w:szCs w:val="22"/>
                <w:highlight w:val="yellow"/>
                <w:lang w:val="en-US"/>
              </w:rPr>
              <w:t>j</w:t>
            </w:r>
            <w:r w:rsidRPr="003554A9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>относительно</w:t>
            </w:r>
            <w:r w:rsidR="00993A72" w:rsidRPr="003554A9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8F7120">
              <w:rPr>
                <w:rFonts w:ascii="Garamond" w:hAnsi="Garamond"/>
                <w:szCs w:val="22"/>
                <w:highlight w:val="yellow"/>
              </w:rPr>
              <w:t>состава и (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>или</w:t>
            </w:r>
            <w:r w:rsidR="008F7120">
              <w:rPr>
                <w:rFonts w:ascii="Garamond" w:hAnsi="Garamond"/>
                <w:szCs w:val="22"/>
                <w:highlight w:val="yellow"/>
              </w:rPr>
              <w:t>)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 xml:space="preserve"> максимальной мощности ЕГО, </w:t>
            </w:r>
            <w:r w:rsidR="00993A72" w:rsidRPr="003554A9">
              <w:rPr>
                <w:rFonts w:ascii="Garamond" w:hAnsi="Garamond"/>
                <w:szCs w:val="22"/>
                <w:highlight w:val="yellow"/>
              </w:rPr>
              <w:t>заявленны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>х</w:t>
            </w:r>
            <w:r w:rsidR="00993A72" w:rsidRPr="003554A9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185A81" w:rsidRPr="003554A9">
              <w:rPr>
                <w:rFonts w:ascii="Garamond" w:hAnsi="Garamond"/>
                <w:szCs w:val="22"/>
                <w:highlight w:val="yellow"/>
              </w:rPr>
              <w:t>участником оптового рынка</w:t>
            </w:r>
            <w:r w:rsidR="00364105" w:rsidRPr="003554A9">
              <w:rPr>
                <w:rFonts w:ascii="Garamond" w:hAnsi="Garamond"/>
                <w:szCs w:val="22"/>
                <w:highlight w:val="yellow"/>
              </w:rPr>
              <w:t xml:space="preserve"> в уведомлении ВСВГО, поданном</w:t>
            </w:r>
            <w:r w:rsidR="00185A81" w:rsidRPr="003554A9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8A3358" w:rsidRPr="003554A9">
              <w:rPr>
                <w:rFonts w:ascii="Garamond" w:hAnsi="Garamond"/>
                <w:szCs w:val="22"/>
                <w:highlight w:val="yellow"/>
              </w:rPr>
              <w:t xml:space="preserve">до 10 часов 00 минут московского времени суток </w:t>
            </w:r>
            <w:r w:rsidR="008A3358" w:rsidRPr="003554A9">
              <w:rPr>
                <w:rFonts w:ascii="Garamond" w:hAnsi="Garamond"/>
                <w:i/>
                <w:szCs w:val="22"/>
                <w:highlight w:val="yellow"/>
              </w:rPr>
              <w:t>Х</w:t>
            </w:r>
            <w:r w:rsidR="008A3358" w:rsidRPr="003554A9">
              <w:rPr>
                <w:rFonts w:ascii="Garamond" w:hAnsi="Garamond"/>
                <w:szCs w:val="22"/>
                <w:highlight w:val="yellow"/>
              </w:rPr>
              <w:t xml:space="preserve">-2 (для второй неценовой зоны – до 10 часов хабаровского времени суток </w:t>
            </w:r>
            <w:r w:rsidR="008A3358" w:rsidRPr="003554A9">
              <w:rPr>
                <w:rFonts w:ascii="Garamond" w:hAnsi="Garamond"/>
                <w:i/>
                <w:szCs w:val="22"/>
                <w:highlight w:val="yellow"/>
              </w:rPr>
              <w:t>Х</w:t>
            </w:r>
            <w:r w:rsidR="008A3358" w:rsidRPr="003554A9">
              <w:rPr>
                <w:rFonts w:ascii="Garamond" w:hAnsi="Garamond"/>
                <w:szCs w:val="22"/>
                <w:highlight w:val="yellow"/>
              </w:rPr>
              <w:t>-1)</w:t>
            </w:r>
            <w:r w:rsidR="00993A72" w:rsidRPr="003554A9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r w:rsidRPr="003554A9">
              <w:rPr>
                <w:rFonts w:ascii="Garamond" w:hAnsi="Garamond"/>
                <w:szCs w:val="22"/>
                <w:highlight w:val="yellow"/>
              </w:rPr>
              <w:t>д</w:t>
            </w:r>
            <w:r w:rsidR="00AF7961" w:rsidRPr="003554A9">
              <w:rPr>
                <w:rFonts w:ascii="Garamond" w:hAnsi="Garamond"/>
                <w:szCs w:val="22"/>
                <w:highlight w:val="yellow"/>
              </w:rPr>
              <w:t xml:space="preserve">опускается перераспределение </w:t>
            </w:r>
            <w:r w:rsidR="00185A81" w:rsidRPr="003554A9">
              <w:rPr>
                <w:rFonts w:ascii="Garamond" w:hAnsi="Garamond"/>
                <w:szCs w:val="22"/>
                <w:highlight w:val="yellow"/>
              </w:rPr>
              <w:t xml:space="preserve">между </w:t>
            </w:r>
            <w:r w:rsidRPr="003554A9">
              <w:rPr>
                <w:rFonts w:ascii="Garamond" w:hAnsi="Garamond"/>
                <w:szCs w:val="22"/>
                <w:highlight w:val="yellow"/>
              </w:rPr>
              <w:t xml:space="preserve">ЕГО </w:t>
            </w:r>
            <w:r w:rsidRPr="003554A9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Pr="003554A9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AF7961" w:rsidRPr="003554A9">
              <w:rPr>
                <w:rFonts w:ascii="Garamond" w:hAnsi="Garamond"/>
                <w:szCs w:val="22"/>
                <w:highlight w:val="yellow"/>
              </w:rPr>
              <w:t xml:space="preserve">объемов </w:t>
            </w:r>
            <w:r w:rsidR="00AF7961" w:rsidRPr="003554A9">
              <w:rPr>
                <w:rFonts w:ascii="Garamond" w:hAnsi="Garamond" w:cs="Arial"/>
                <w:szCs w:val="22"/>
                <w:highlight w:val="yellow"/>
                <w:lang w:eastAsia="ru-RU"/>
              </w:rPr>
              <w:t xml:space="preserve">плановых ремонтных снижений </w:t>
            </w:r>
            <w:r w:rsidR="00AF7961" w:rsidRPr="003554A9">
              <w:rPr>
                <w:rFonts w:ascii="Garamond" w:hAnsi="Garamond"/>
                <w:szCs w:val="22"/>
                <w:highlight w:val="yellow"/>
              </w:rPr>
              <w:t xml:space="preserve">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'g</m:t>
                  </m:r>
                </m:sup>
              </m:sSubSup>
            </m:oMath>
            <w:r w:rsidR="00364105" w:rsidRPr="003554A9">
              <w:rPr>
                <w:rFonts w:ascii="Garamond" w:hAnsi="Garamond"/>
                <w:szCs w:val="22"/>
                <w:highlight w:val="yellow"/>
              </w:rPr>
              <w:t xml:space="preserve"> в составе уведомлений РСВ или оперативных уведомлений</w:t>
            </w:r>
            <w:r w:rsidR="00AF7961" w:rsidRPr="003554A9">
              <w:rPr>
                <w:rFonts w:ascii="Garamond" w:hAnsi="Garamond"/>
                <w:szCs w:val="22"/>
                <w:highlight w:val="yellow"/>
              </w:rPr>
              <w:t xml:space="preserve">, при условии </w:t>
            </w:r>
            <w:proofErr w:type="spellStart"/>
            <w:r w:rsidR="00AF7961" w:rsidRPr="003554A9">
              <w:rPr>
                <w:rFonts w:ascii="Garamond" w:hAnsi="Garamond"/>
                <w:szCs w:val="22"/>
                <w:highlight w:val="yellow"/>
              </w:rPr>
              <w:t>непревышения</w:t>
            </w:r>
            <w:proofErr w:type="spellEnd"/>
            <w:r w:rsidR="00AF7961" w:rsidRPr="003554A9">
              <w:rPr>
                <w:rFonts w:ascii="Garamond" w:hAnsi="Garamond"/>
                <w:szCs w:val="22"/>
                <w:highlight w:val="yellow"/>
              </w:rPr>
              <w:t xml:space="preserve"> суммарного объема планового ремонтного снижения по ГТП </w:t>
            </w:r>
            <w:r w:rsidRPr="003554A9">
              <w:rPr>
                <w:rFonts w:ascii="Garamond" w:hAnsi="Garamond"/>
                <w:i/>
                <w:szCs w:val="22"/>
                <w:highlight w:val="yellow"/>
                <w:lang w:val="en-US"/>
              </w:rPr>
              <w:t>j</w:t>
            </w:r>
            <w:r w:rsidR="00AF7961" w:rsidRPr="003554A9">
              <w:rPr>
                <w:rFonts w:ascii="Garamond" w:hAnsi="Garamond"/>
                <w:szCs w:val="22"/>
                <w:highlight w:val="yellow"/>
              </w:rPr>
              <w:t>.</w:t>
            </w:r>
            <w:r w:rsidRPr="003554A9">
              <w:rPr>
                <w:rFonts w:ascii="Garamond" w:hAnsi="Garamond"/>
                <w:szCs w:val="22"/>
                <w:highlight w:val="yellow"/>
              </w:rPr>
              <w:t xml:space="preserve"> При превышении указанного объема </w:t>
            </w:r>
            <w:r w:rsidR="000673B1" w:rsidRPr="003554A9">
              <w:rPr>
                <w:rFonts w:ascii="Garamond" w:hAnsi="Garamond"/>
                <w:szCs w:val="22"/>
                <w:highlight w:val="yellow"/>
              </w:rPr>
              <w:t xml:space="preserve">при определении готовности к несению нагрузки </w:t>
            </w:r>
            <w:r w:rsidR="000673B1" w:rsidRPr="003554A9">
              <w:rPr>
                <w:rFonts w:ascii="Garamond" w:hAnsi="Garamond"/>
                <w:szCs w:val="22"/>
                <w:highlight w:val="yellow"/>
              </w:rPr>
              <w:lastRenderedPageBreak/>
              <w:t xml:space="preserve">используются объемы, заявленные по ЕГО </w:t>
            </w:r>
            <w:r w:rsidR="000673B1" w:rsidRPr="003554A9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="000673B1" w:rsidRPr="003554A9">
              <w:rPr>
                <w:rFonts w:ascii="Garamond" w:hAnsi="Garamond"/>
                <w:szCs w:val="22"/>
                <w:highlight w:val="yellow"/>
              </w:rPr>
              <w:t xml:space="preserve"> в составе уведомлений ВСВГО по состоянию на 10 часов 00 минут московского времени суток </w:t>
            </w:r>
            <w:r w:rsidR="000673B1" w:rsidRPr="003554A9">
              <w:rPr>
                <w:rFonts w:ascii="Garamond" w:hAnsi="Garamond"/>
                <w:i/>
                <w:szCs w:val="22"/>
                <w:highlight w:val="yellow"/>
              </w:rPr>
              <w:t>Х</w:t>
            </w:r>
            <w:r w:rsidR="000673B1" w:rsidRPr="003554A9">
              <w:rPr>
                <w:rFonts w:ascii="Garamond" w:hAnsi="Garamond"/>
                <w:szCs w:val="22"/>
                <w:highlight w:val="yellow"/>
              </w:rPr>
              <w:t xml:space="preserve">-2 (для второй неценовой зоны – до 10 часов хабаровского времени суток </w:t>
            </w:r>
            <w:r w:rsidR="000673B1" w:rsidRPr="003554A9">
              <w:rPr>
                <w:rFonts w:ascii="Garamond" w:hAnsi="Garamond"/>
                <w:i/>
                <w:szCs w:val="22"/>
                <w:highlight w:val="yellow"/>
              </w:rPr>
              <w:t>Х</w:t>
            </w:r>
            <w:r w:rsidR="000673B1" w:rsidRPr="003554A9">
              <w:rPr>
                <w:rFonts w:ascii="Garamond" w:hAnsi="Garamond"/>
                <w:szCs w:val="22"/>
                <w:highlight w:val="yellow"/>
              </w:rPr>
              <w:t>-1).</w:t>
            </w:r>
          </w:p>
        </w:tc>
      </w:tr>
      <w:tr w:rsidR="00D7114D" w:rsidRPr="003554A9" w14:paraId="13EACDDE" w14:textId="77777777" w:rsidTr="00FA2A92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99F1" w14:textId="77777777" w:rsidR="00D7114D" w:rsidRPr="003554A9" w:rsidRDefault="00D7114D" w:rsidP="00D7114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554A9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4.7.1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7250" w14:textId="77777777" w:rsidR="00D7114D" w:rsidRPr="003554A9" w:rsidRDefault="00D7114D" w:rsidP="003554A9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3554A9">
              <w:rPr>
                <w:rFonts w:ascii="Garamond" w:hAnsi="Garamond"/>
                <w:sz w:val="22"/>
                <w:szCs w:val="22"/>
              </w:rPr>
              <w:t>Порядок учета уведомлений о досрочном окончании ремонта (вынужденного простоя) оборудования ранее согласованных сроков и его готовности к работе</w:t>
            </w:r>
          </w:p>
          <w:p w14:paraId="4EC65701" w14:textId="77777777" w:rsidR="00D7114D" w:rsidRPr="003554A9" w:rsidRDefault="00D7114D" w:rsidP="003554A9">
            <w:pPr>
              <w:pStyle w:val="3"/>
              <w:keepNext w:val="0"/>
              <w:numPr>
                <w:ilvl w:val="2"/>
                <w:numId w:val="30"/>
              </w:numPr>
              <w:spacing w:before="120" w:after="120"/>
              <w:ind w:left="662" w:hanging="662"/>
              <w:rPr>
                <w:rFonts w:ascii="Garamond" w:hAnsi="Garamond"/>
                <w:b w:val="0"/>
                <w:sz w:val="22"/>
                <w:szCs w:val="22"/>
              </w:rPr>
            </w:pPr>
            <w:bookmarkStart w:id="1" w:name="_Toc15650404"/>
            <w:bookmarkStart w:id="2" w:name="_Toc20495353"/>
            <w:bookmarkStart w:id="3" w:name="_Toc57848844"/>
            <w:bookmarkStart w:id="4" w:name="_Toc84948418"/>
            <w:bookmarkStart w:id="5" w:name="_Toc149855127"/>
            <w:r w:rsidRPr="003554A9">
              <w:rPr>
                <w:rFonts w:ascii="Garamond" w:hAnsi="Garamond"/>
                <w:b w:val="0"/>
                <w:sz w:val="22"/>
                <w:szCs w:val="22"/>
              </w:rPr>
              <w:t>Участник ОРЭМ может подать СО оперативное уведомление о досрочном окончании ремонта (вынужденного простоя) оборудования ранее согласованных сроков окончания ремонта и готовности указанного оборудования к работе.</w:t>
            </w:r>
            <w:bookmarkEnd w:id="1"/>
            <w:bookmarkEnd w:id="2"/>
            <w:bookmarkEnd w:id="3"/>
            <w:bookmarkEnd w:id="4"/>
            <w:bookmarkEnd w:id="5"/>
          </w:p>
          <w:p w14:paraId="2A04A971" w14:textId="77777777" w:rsidR="00D7114D" w:rsidRPr="003554A9" w:rsidRDefault="00D7114D" w:rsidP="003554A9">
            <w:pPr>
              <w:pStyle w:val="3"/>
              <w:numPr>
                <w:ilvl w:val="0"/>
                <w:numId w:val="0"/>
              </w:numPr>
              <w:spacing w:before="120" w:after="120"/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bookmarkStart w:id="6" w:name="_Toc15582137"/>
            <w:bookmarkStart w:id="7" w:name="_Toc15650405"/>
            <w:bookmarkStart w:id="8" w:name="_Toc20495354"/>
            <w:bookmarkStart w:id="9" w:name="_Toc57848845"/>
            <w:bookmarkStart w:id="10" w:name="_Toc84948419"/>
            <w:bookmarkStart w:id="11" w:name="_Toc149855128"/>
            <w:r w:rsidRPr="003554A9">
              <w:rPr>
                <w:rFonts w:ascii="Garamond" w:hAnsi="Garamond"/>
                <w:b w:val="0"/>
                <w:sz w:val="22"/>
                <w:szCs w:val="22"/>
              </w:rPr>
              <w:t>В случае включения указанного оборудования в работу, снижение мощности регистрируется в общем порядке до момента включения генерирующего оборудования в сеть.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  <w:p w14:paraId="0FE512FE" w14:textId="77777777" w:rsidR="00D7114D" w:rsidRPr="003554A9" w:rsidRDefault="00D7114D" w:rsidP="003554A9">
            <w:pPr>
              <w:pStyle w:val="3"/>
              <w:keepNext w:val="0"/>
              <w:numPr>
                <w:ilvl w:val="0"/>
                <w:numId w:val="0"/>
              </w:numPr>
              <w:spacing w:before="120" w:after="120"/>
              <w:ind w:left="720" w:hanging="720"/>
              <w:rPr>
                <w:rFonts w:ascii="Garamond" w:hAnsi="Garamond"/>
                <w:sz w:val="22"/>
                <w:szCs w:val="22"/>
              </w:rPr>
            </w:pPr>
          </w:p>
          <w:p w14:paraId="621663ED" w14:textId="77777777" w:rsidR="00D7114D" w:rsidRPr="003554A9" w:rsidRDefault="00D7114D" w:rsidP="003554A9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 w:rsidRPr="003554A9">
              <w:rPr>
                <w:rFonts w:ascii="Garamond" w:hAnsi="Garamond"/>
                <w:szCs w:val="22"/>
              </w:rPr>
              <w:t>…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6A25" w14:textId="77777777" w:rsidR="00D7114D" w:rsidRPr="003554A9" w:rsidRDefault="00D7114D" w:rsidP="003554A9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3554A9">
              <w:rPr>
                <w:rFonts w:ascii="Garamond" w:hAnsi="Garamond"/>
                <w:sz w:val="22"/>
                <w:szCs w:val="22"/>
              </w:rPr>
              <w:t>Порядок учета уведомлений о досрочном окончании ремонта (вынужденного простоя) оборудования ранее согласованных сроков и его готовности к работе</w:t>
            </w:r>
          </w:p>
          <w:p w14:paraId="1468C843" w14:textId="77777777" w:rsidR="00D7114D" w:rsidRPr="003554A9" w:rsidRDefault="00D7114D" w:rsidP="003554A9">
            <w:pPr>
              <w:pStyle w:val="3"/>
              <w:keepNext w:val="0"/>
              <w:numPr>
                <w:ilvl w:val="2"/>
                <w:numId w:val="31"/>
              </w:numPr>
              <w:spacing w:before="120" w:after="120"/>
              <w:ind w:left="634" w:hanging="634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>Участник ОРЭМ может подать СО оперативное уведомление о досрочном окончании ремонта (вынужденного простоя</w:t>
            </w:r>
            <w:r w:rsidRPr="003554A9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, испытаний генерирующего оборудования, при условии нахождения </w:t>
            </w:r>
            <w:r w:rsidR="00364105" w:rsidRPr="003554A9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в течение всего</w:t>
            </w:r>
            <w:r w:rsidRPr="003554A9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период</w:t>
            </w:r>
            <w:r w:rsidR="00364105" w:rsidRPr="003554A9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а</w:t>
            </w:r>
            <w:r w:rsidRPr="003554A9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проведения испытаний в отключенном состоянии</w:t>
            </w:r>
            <w:r w:rsidRPr="003554A9">
              <w:rPr>
                <w:rFonts w:ascii="Garamond" w:hAnsi="Garamond"/>
                <w:b w:val="0"/>
                <w:sz w:val="22"/>
                <w:szCs w:val="22"/>
              </w:rPr>
              <w:t>) оборудования ранее согласованных сроков окончания ремонта и готовности указанного оборудования к работе.</w:t>
            </w:r>
          </w:p>
          <w:p w14:paraId="12D77C5F" w14:textId="77777777" w:rsidR="00D7114D" w:rsidRPr="003554A9" w:rsidRDefault="00D7114D" w:rsidP="003554A9">
            <w:pPr>
              <w:pStyle w:val="3"/>
              <w:numPr>
                <w:ilvl w:val="0"/>
                <w:numId w:val="0"/>
              </w:numPr>
              <w:spacing w:before="120" w:after="120"/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>В случае включения указанного оборудования в работу, снижение мощности регистрируется в общем порядке до момента включения генерирующего оборудования в сеть.</w:t>
            </w:r>
          </w:p>
          <w:p w14:paraId="6FCB0DAB" w14:textId="77777777" w:rsidR="00D7114D" w:rsidRPr="003554A9" w:rsidRDefault="00D7114D" w:rsidP="003554A9">
            <w:pPr>
              <w:pStyle w:val="3"/>
              <w:keepNext w:val="0"/>
              <w:numPr>
                <w:ilvl w:val="0"/>
                <w:numId w:val="0"/>
              </w:numPr>
              <w:spacing w:before="120" w:after="120"/>
              <w:ind w:left="720" w:hanging="720"/>
              <w:rPr>
                <w:rFonts w:ascii="Garamond" w:hAnsi="Garamond"/>
                <w:sz w:val="22"/>
                <w:szCs w:val="22"/>
              </w:rPr>
            </w:pPr>
          </w:p>
          <w:p w14:paraId="5BD84C0F" w14:textId="77777777" w:rsidR="00D7114D" w:rsidRPr="003554A9" w:rsidRDefault="00D7114D" w:rsidP="003554A9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 w:rsidRPr="003554A9">
              <w:rPr>
                <w:rFonts w:ascii="Garamond" w:hAnsi="Garamond"/>
                <w:szCs w:val="22"/>
              </w:rPr>
              <w:t>…</w:t>
            </w:r>
          </w:p>
        </w:tc>
      </w:tr>
      <w:tr w:rsidR="005036CD" w:rsidRPr="003554A9" w14:paraId="0F0716FC" w14:textId="77777777" w:rsidTr="00FA2A92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7F23" w14:textId="77777777" w:rsidR="005036CD" w:rsidRPr="003554A9" w:rsidRDefault="005036CD" w:rsidP="005036C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554A9">
              <w:rPr>
                <w:rFonts w:ascii="Garamond" w:hAnsi="Garamond"/>
                <w:b/>
                <w:bCs/>
                <w:sz w:val="22"/>
                <w:szCs w:val="22"/>
              </w:rPr>
              <w:t>4.2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588E" w14:textId="77777777" w:rsidR="005036CD" w:rsidRPr="003554A9" w:rsidRDefault="005036CD" w:rsidP="003554A9">
            <w:pPr>
              <w:pStyle w:val="aff0"/>
              <w:widowControl w:val="0"/>
              <w:numPr>
                <w:ilvl w:val="3"/>
                <w:numId w:val="26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t>для испытаний длительностью, превышающей 12 часов для генерирующего оборудования, выведенного в ремонт (вынужденный простой) по плановым или внеплановым диспетчерским заявкам, или превышающей 6 часов для генерирующего оборудования, выведенного в ремонт (вынужденный простой) по неотложным (аварийным) диспетчерским заявкам, но не более 48 часов, при одновременном выполнении следующих условий:</w:t>
            </w:r>
          </w:p>
          <w:p w14:paraId="0E370725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диспетчерская заявка на проведение испытаний подана 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не позднее 10 часов 00 минут московского времени суток </w:t>
            </w:r>
            <w:r w:rsidRPr="003554A9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-2 (не позднее 10 часов 00 минут хабаровского времени суток </w:t>
            </w:r>
            <w:r w:rsidRPr="003554A9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-1 для второй неценовой зоны) </w:t>
            </w: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и согласована </w:t>
            </w:r>
            <w:r w:rsidRPr="003554A9">
              <w:rPr>
                <w:rFonts w:ascii="Garamond" w:hAnsi="Garamond"/>
                <w:b w:val="0"/>
                <w:sz w:val="22"/>
                <w:szCs w:val="22"/>
              </w:rPr>
              <w:lastRenderedPageBreak/>
              <w:t>(разрешена) СО;</w:t>
            </w:r>
          </w:p>
          <w:p w14:paraId="7019DBD3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на весь период проведения таких испытаний участник оптового рынка заявляет в уведомлении ВСВГО, поданном 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не позднее 10 часов 00 минут московского времени суток </w:t>
            </w:r>
            <w:r w:rsidRPr="003554A9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-2 (не позднее 10 часов 00 минут хабаровского времени суток </w:t>
            </w:r>
            <w:r w:rsidRPr="003554A9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-1 для второй неценовой зоны), включенное состояние испытываемого генерирующего оборудования. При этом режим работы (нагрузка) данной ЕГО в каждый час периода проведения испытаний должен быть задан равными значениями максимальной и минимальной мощности (</w:t>
            </w:r>
            <w:proofErr w:type="spellStart"/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Рмакс</w:t>
            </w:r>
            <w:proofErr w:type="spellEnd"/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=</w:t>
            </w:r>
            <w:proofErr w:type="spellStart"/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Рмин</w:t>
            </w:r>
            <w:proofErr w:type="spellEnd"/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) с указанием признака вынужденного состояния ЕГО (признак «</w:t>
            </w:r>
            <w:proofErr w:type="spellStart"/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ВСост</w:t>
            </w:r>
            <w:proofErr w:type="spellEnd"/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»);</w:t>
            </w:r>
          </w:p>
          <w:p w14:paraId="2B130F23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>заявляемая длительность испытаний не превышает срок ремонта (вынужденного простоя) генерирующего оборудования, предусмотренный соответствующей разрешенной диспетчерской заявкой;</w:t>
            </w:r>
          </w:p>
          <w:p w14:paraId="15387155" w14:textId="77777777" w:rsidR="005036CD" w:rsidRPr="003554A9" w:rsidRDefault="005036CD" w:rsidP="003554A9">
            <w:pPr>
              <w:pStyle w:val="aff0"/>
              <w:widowControl w:val="0"/>
              <w:numPr>
                <w:ilvl w:val="3"/>
                <w:numId w:val="26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t xml:space="preserve">для испытаний длительностью, превышающей 48 часов, на оборудовании, находящемся в плановом ремонте </w:t>
            </w:r>
            <w:r w:rsidRPr="003554A9">
              <w:rPr>
                <w:rFonts w:ascii="Garamond" w:hAnsi="Garamond"/>
                <w:sz w:val="22"/>
                <w:szCs w:val="22"/>
              </w:rPr>
              <w:t>в соответствии со сводным месячным графиком ремонтов</w:t>
            </w: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t>, при выполнении одного из следующих условий:</w:t>
            </w:r>
          </w:p>
          <w:p w14:paraId="31608586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генерирующее оборудование находится </w:t>
            </w:r>
            <w:proofErr w:type="gramStart"/>
            <w:r w:rsidRPr="003554A9">
              <w:rPr>
                <w:rFonts w:ascii="Garamond" w:hAnsi="Garamond"/>
                <w:b w:val="0"/>
                <w:sz w:val="22"/>
                <w:szCs w:val="22"/>
              </w:rPr>
              <w:t>в капитальном или среднем ремонте</w:t>
            </w:r>
            <w:proofErr w:type="gramEnd"/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 и участник оптового рынка представил предписание соответствующего органа Федеральной службы по экологическому, технологическому и атомному надзору (Ростехнадзор) о необходимости проведения указанных испытаний в период ремонта;</w:t>
            </w:r>
          </w:p>
          <w:p w14:paraId="5EEF2FA2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>генерирующее оборудование находится в реконструкции;</w:t>
            </w:r>
          </w:p>
          <w:p w14:paraId="19033E68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генерирующее оборудование находится </w:t>
            </w:r>
            <w:proofErr w:type="gramStart"/>
            <w:r w:rsidRPr="003554A9">
              <w:rPr>
                <w:rFonts w:ascii="Garamond" w:hAnsi="Garamond"/>
                <w:b w:val="0"/>
                <w:sz w:val="22"/>
                <w:szCs w:val="22"/>
              </w:rPr>
              <w:t>в капитальном или среднем ремонте</w:t>
            </w:r>
            <w:proofErr w:type="gramEnd"/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 и участник оптового рынка </w:t>
            </w:r>
            <w:r w:rsidRPr="003554A9">
              <w:rPr>
                <w:rFonts w:ascii="Garamond" w:hAnsi="Garamond"/>
                <w:b w:val="0"/>
                <w:sz w:val="22"/>
                <w:szCs w:val="22"/>
              </w:rPr>
              <w:lastRenderedPageBreak/>
              <w:t>представил предписание производителя генерирующего или котельного или иного оборудования, входящего в состав энергоблока (энергоблока ПГУ) или турбоагрегата о необходимости проведения испытаний, при этом суммарная длительность таких испытаний не превышает 72 часа.</w:t>
            </w:r>
          </w:p>
          <w:p w14:paraId="2C7DEC7B" w14:textId="77777777" w:rsidR="005036CD" w:rsidRPr="003554A9" w:rsidRDefault="005036CD" w:rsidP="003554A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3554A9">
              <w:rPr>
                <w:rFonts w:ascii="Garamond" w:hAnsi="Garamond"/>
                <w:sz w:val="22"/>
                <w:szCs w:val="22"/>
              </w:rPr>
              <w:t>Обязательным условием проведения указанных испытаний</w:t>
            </w: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3554A9">
              <w:rPr>
                <w:rFonts w:ascii="Garamond" w:hAnsi="Garamond"/>
                <w:sz w:val="22"/>
                <w:szCs w:val="22"/>
              </w:rPr>
              <w:t xml:space="preserve">является </w:t>
            </w: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t>одновременное выполнение следующих условий</w:t>
            </w:r>
            <w:r w:rsidRPr="003554A9">
              <w:rPr>
                <w:rFonts w:ascii="Garamond" w:hAnsi="Garamond"/>
                <w:sz w:val="22"/>
                <w:szCs w:val="22"/>
              </w:rPr>
              <w:t>:</w:t>
            </w:r>
          </w:p>
          <w:p w14:paraId="75E5F635" w14:textId="77777777" w:rsidR="005036CD" w:rsidRPr="003554A9" w:rsidRDefault="005036CD" w:rsidP="003554A9">
            <w:pPr>
              <w:pStyle w:val="aff0"/>
              <w:widowControl w:val="0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554A9">
              <w:rPr>
                <w:rFonts w:ascii="Garamond" w:hAnsi="Garamond"/>
                <w:sz w:val="22"/>
                <w:szCs w:val="22"/>
              </w:rPr>
              <w:t xml:space="preserve">диспетчерская заявка на проведение испытаний подана </w:t>
            </w:r>
            <w:r w:rsidRPr="003554A9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не позднее 10 часов 00 минут московского времени суток </w:t>
            </w:r>
            <w:r w:rsidRPr="003554A9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-2 (не позднее 10 часов 00 минут хабаровского времени суток </w:t>
            </w:r>
            <w:r w:rsidRPr="003554A9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-1 для второй неценовой зоны) </w:t>
            </w:r>
            <w:r w:rsidRPr="003554A9">
              <w:rPr>
                <w:rFonts w:ascii="Garamond" w:hAnsi="Garamond"/>
                <w:sz w:val="22"/>
                <w:szCs w:val="22"/>
              </w:rPr>
              <w:t>и согласована (разрешена) СО. При этом в заявке должна быть указана информация о длительности проведения испытаний, о графиках нагрузки и о возможности аварийного отключения оборудования, а также время, необходимое для прекращения испытаний;</w:t>
            </w:r>
          </w:p>
          <w:p w14:paraId="1223530E" w14:textId="77777777" w:rsidR="005036CD" w:rsidRPr="003554A9" w:rsidRDefault="005036CD" w:rsidP="003554A9">
            <w:pPr>
              <w:pStyle w:val="aff0"/>
              <w:widowControl w:val="0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554A9">
              <w:rPr>
                <w:rFonts w:ascii="Garamond" w:hAnsi="Garamond"/>
                <w:sz w:val="22"/>
                <w:szCs w:val="22"/>
              </w:rPr>
              <w:t xml:space="preserve">в уведомлении о составе и параметрах оборудования, поданном не позднее 10 часов 00 минут московского времени суток </w:t>
            </w:r>
            <w:r w:rsidRPr="003554A9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sz w:val="22"/>
                <w:szCs w:val="22"/>
              </w:rPr>
              <w:t xml:space="preserve">-2 (не позднее 10 часов 00 минут хабаровского времени суток </w:t>
            </w:r>
            <w:r w:rsidRPr="003554A9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sz w:val="22"/>
                <w:szCs w:val="22"/>
              </w:rPr>
              <w:t>-1 для второй неценовой зоны), заявлен режим работы испытываемого генерирующего оборудования в соответствии с диспетчерской заявкой. При этом режим работы (нагрузка) данной ЕГО в каждый час периода проведения испытаний должен быть задан равными значениями максимальной и минимальной мощности (Рмакс=Рмин) с указанием признака вынужденного состояния ЕГО (признак «ВСост»)</w:t>
            </w:r>
            <w:r w:rsidR="005D3DEE" w:rsidRPr="008F7120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0B5C" w14:textId="77777777" w:rsidR="005036CD" w:rsidRPr="003554A9" w:rsidRDefault="005036CD" w:rsidP="003554A9">
            <w:pPr>
              <w:pStyle w:val="aff0"/>
              <w:widowControl w:val="0"/>
              <w:numPr>
                <w:ilvl w:val="3"/>
                <w:numId w:val="32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lastRenderedPageBreak/>
              <w:t>для испытаний длительностью, превышающей 12 часов для генерирующего оборудования, выведенного в ремонт (вынужденный простой) по плановым или внеплановым диспетчерским заявкам, или превышающей 6 часов для генерирующего оборудования, выведенного в ремонт (вынужденный простой) по неотложным (аварийным) диспетчерским заявкам, но не более 48 часов, при одновременном выполнении следующих условий:</w:t>
            </w:r>
          </w:p>
          <w:p w14:paraId="4CF5A4A8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диспетчерская заявка на проведение испытаний подана 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не позднее 10 часов 00 минут московского времени суток </w:t>
            </w:r>
            <w:r w:rsidRPr="003554A9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-2 (не позднее 10 часов 00 минут хабаровского времени суток </w:t>
            </w:r>
            <w:r w:rsidRPr="003554A9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-1 для второй неценовой зоны) </w:t>
            </w: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и согласована </w:t>
            </w:r>
            <w:r w:rsidRPr="003554A9">
              <w:rPr>
                <w:rFonts w:ascii="Garamond" w:hAnsi="Garamond"/>
                <w:b w:val="0"/>
                <w:sz w:val="22"/>
                <w:szCs w:val="22"/>
              </w:rPr>
              <w:lastRenderedPageBreak/>
              <w:t>(разрешена) СО;</w:t>
            </w:r>
          </w:p>
          <w:p w14:paraId="06BAB1E1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на весь период проведения таких испытаний участник оптового рынка заявляет в уведомлении ВСВГО, поданном 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не позднее 10 часов 00 минут московского времени суток </w:t>
            </w:r>
            <w:r w:rsidRPr="003554A9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-2 (не позднее 10 часов 00 минут хабаровского времени суток </w:t>
            </w:r>
            <w:r w:rsidRPr="003554A9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-1 для второй неценовой зоны),</w:t>
            </w:r>
            <w:r w:rsidR="00430364"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3554A9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включенное состояние испытываемого генерирующего оборудования. При этом режим работы (нагрузка) данной ЕГО в каждый час периода проведения испытаний должен быть задан равными значениями максимальной и минимальной мощности (Рмакс=Рмин) с указанием признака вынужденного состояния ЕГО (признак «ВСост»);</w:t>
            </w:r>
          </w:p>
          <w:p w14:paraId="4346A6FB" w14:textId="77777777" w:rsidR="007B593D" w:rsidRPr="003554A9" w:rsidRDefault="007B593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испытания заявлены участником оптового рынка в уведомлении о составе и параметрах генерирующего оборудования для целей РСВ и учтены на этапе формирования ПДГ;</w:t>
            </w:r>
          </w:p>
          <w:p w14:paraId="0880C567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>заявляемая длительность испытаний не превышает срок ремонта (вынужденного простоя) генерирующего оборудования, предусмотренный соответствующей разрешенной диспетчерской заявкой;</w:t>
            </w:r>
          </w:p>
          <w:p w14:paraId="4F21A834" w14:textId="77777777" w:rsidR="005036CD" w:rsidRPr="003554A9" w:rsidRDefault="005036CD" w:rsidP="003554A9">
            <w:pPr>
              <w:pStyle w:val="aff0"/>
              <w:widowControl w:val="0"/>
              <w:numPr>
                <w:ilvl w:val="3"/>
                <w:numId w:val="32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t xml:space="preserve">для испытаний длительностью, превышающей 48 часов, на оборудовании, находящемся в плановом ремонте </w:t>
            </w:r>
            <w:r w:rsidRPr="003554A9">
              <w:rPr>
                <w:rFonts w:ascii="Garamond" w:hAnsi="Garamond"/>
                <w:sz w:val="22"/>
                <w:szCs w:val="22"/>
              </w:rPr>
              <w:t>в соответствии со сводным месячным графиком ремонтов</w:t>
            </w: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t>, при выполнении одного из следующих условий:</w:t>
            </w:r>
          </w:p>
          <w:p w14:paraId="593EBE09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генерирующее оборудование находится </w:t>
            </w:r>
            <w:proofErr w:type="gramStart"/>
            <w:r w:rsidRPr="003554A9">
              <w:rPr>
                <w:rFonts w:ascii="Garamond" w:hAnsi="Garamond"/>
                <w:b w:val="0"/>
                <w:sz w:val="22"/>
                <w:szCs w:val="22"/>
              </w:rPr>
              <w:t>в капитальном или среднем ремонте</w:t>
            </w:r>
            <w:proofErr w:type="gramEnd"/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 и участник оптового рынка представил предписание соответствующего органа Федеральной службы по экологическому, технологическому и атомному надзору (Ростехнадзор) о необходимости проведения указанных испытаний в период ремонта;</w:t>
            </w:r>
          </w:p>
          <w:p w14:paraId="570D55BB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lastRenderedPageBreak/>
              <w:t>генерирующее оборудование находится в реконструкции;</w:t>
            </w:r>
          </w:p>
          <w:p w14:paraId="359EC771" w14:textId="77777777" w:rsidR="005036CD" w:rsidRPr="003554A9" w:rsidRDefault="005036CD" w:rsidP="003554A9">
            <w:pPr>
              <w:pStyle w:val="3"/>
              <w:keepNext w:val="0"/>
              <w:widowControl w:val="0"/>
              <w:numPr>
                <w:ilvl w:val="0"/>
                <w:numId w:val="25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</w:rPr>
            </w:pPr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генерирующее оборудование находится </w:t>
            </w:r>
            <w:proofErr w:type="gramStart"/>
            <w:r w:rsidRPr="003554A9">
              <w:rPr>
                <w:rFonts w:ascii="Garamond" w:hAnsi="Garamond"/>
                <w:b w:val="0"/>
                <w:sz w:val="22"/>
                <w:szCs w:val="22"/>
              </w:rPr>
              <w:t>в капитальном или среднем ремонте</w:t>
            </w:r>
            <w:proofErr w:type="gramEnd"/>
            <w:r w:rsidRPr="003554A9">
              <w:rPr>
                <w:rFonts w:ascii="Garamond" w:hAnsi="Garamond"/>
                <w:b w:val="0"/>
                <w:sz w:val="22"/>
                <w:szCs w:val="22"/>
              </w:rPr>
              <w:t xml:space="preserve"> и участник оптового рынка представил предписание производителя генерирующего или котельного или иного оборудования, входящего в состав энергоблока (энергоблока ПГУ) или турбоагрегата о необходимости проведения испытаний, при этом суммарная длительность таких испытаний не превышает 72 часа.</w:t>
            </w:r>
          </w:p>
          <w:p w14:paraId="27561218" w14:textId="77777777" w:rsidR="005036CD" w:rsidRPr="003554A9" w:rsidRDefault="005036CD" w:rsidP="003554A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3554A9">
              <w:rPr>
                <w:rFonts w:ascii="Garamond" w:hAnsi="Garamond"/>
                <w:sz w:val="22"/>
                <w:szCs w:val="22"/>
              </w:rPr>
              <w:t>Обязательным условием проведения указанных испытаний</w:t>
            </w: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3554A9">
              <w:rPr>
                <w:rFonts w:ascii="Garamond" w:hAnsi="Garamond"/>
                <w:sz w:val="22"/>
                <w:szCs w:val="22"/>
              </w:rPr>
              <w:t xml:space="preserve">является </w:t>
            </w:r>
            <w:r w:rsidRPr="003554A9">
              <w:rPr>
                <w:rFonts w:ascii="Garamond" w:hAnsi="Garamond"/>
                <w:bCs/>
                <w:iCs/>
                <w:sz w:val="22"/>
                <w:szCs w:val="22"/>
              </w:rPr>
              <w:t>одновременное выполнение следующих условий</w:t>
            </w:r>
            <w:r w:rsidRPr="003554A9">
              <w:rPr>
                <w:rFonts w:ascii="Garamond" w:hAnsi="Garamond"/>
                <w:sz w:val="22"/>
                <w:szCs w:val="22"/>
              </w:rPr>
              <w:t>:</w:t>
            </w:r>
          </w:p>
          <w:p w14:paraId="2C00E69B" w14:textId="77777777" w:rsidR="005036CD" w:rsidRPr="003554A9" w:rsidRDefault="005036CD" w:rsidP="003554A9">
            <w:pPr>
              <w:pStyle w:val="aff0"/>
              <w:widowControl w:val="0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554A9">
              <w:rPr>
                <w:rFonts w:ascii="Garamond" w:hAnsi="Garamond"/>
                <w:sz w:val="22"/>
                <w:szCs w:val="22"/>
              </w:rPr>
              <w:t xml:space="preserve">диспетчерская заявка на проведение испытаний подана </w:t>
            </w:r>
            <w:r w:rsidRPr="003554A9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не позднее 10 часов 00 минут московского времени суток </w:t>
            </w:r>
            <w:r w:rsidRPr="003554A9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-2 (не позднее 10 часов 00 минут хабаровского времени суток </w:t>
            </w:r>
            <w:r w:rsidRPr="003554A9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-1 для второй неценовой зоны) </w:t>
            </w:r>
            <w:r w:rsidRPr="003554A9">
              <w:rPr>
                <w:rFonts w:ascii="Garamond" w:hAnsi="Garamond"/>
                <w:sz w:val="22"/>
                <w:szCs w:val="22"/>
              </w:rPr>
              <w:t>и согласована (разрешена) СО. При этом в заявке должна быть указана информация о длительности проведения испытаний, о графиках нагрузки и о возможности аварийного отключения оборудования, а также время, необходимое для прекращения испытаний;</w:t>
            </w:r>
          </w:p>
          <w:p w14:paraId="399B9184" w14:textId="77777777" w:rsidR="007B593D" w:rsidRPr="003554A9" w:rsidRDefault="005036CD" w:rsidP="003554A9">
            <w:pPr>
              <w:pStyle w:val="aff0"/>
              <w:widowControl w:val="0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3554A9">
              <w:rPr>
                <w:rFonts w:ascii="Garamond" w:hAnsi="Garamond"/>
                <w:sz w:val="22"/>
                <w:szCs w:val="22"/>
              </w:rPr>
              <w:t>в уведомлении о составе и параметрах оборудования, поданном не позднее 10 ча</w:t>
            </w:r>
            <w:bookmarkStart w:id="12" w:name="_GoBack"/>
            <w:bookmarkEnd w:id="12"/>
            <w:r w:rsidRPr="003554A9">
              <w:rPr>
                <w:rFonts w:ascii="Garamond" w:hAnsi="Garamond"/>
                <w:sz w:val="22"/>
                <w:szCs w:val="22"/>
              </w:rPr>
              <w:t xml:space="preserve">сов 00 минут московского времени суток </w:t>
            </w:r>
            <w:r w:rsidRPr="003554A9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sz w:val="22"/>
                <w:szCs w:val="22"/>
              </w:rPr>
              <w:t xml:space="preserve">-2 (не позднее 10 часов 00 минут хабаровского времени суток </w:t>
            </w:r>
            <w:r w:rsidRPr="003554A9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3554A9">
              <w:rPr>
                <w:rFonts w:ascii="Garamond" w:hAnsi="Garamond"/>
                <w:sz w:val="22"/>
                <w:szCs w:val="22"/>
              </w:rPr>
              <w:t>-1 для второй неценовой зоны),</w:t>
            </w:r>
            <w:r w:rsidR="007B593D" w:rsidRPr="003554A9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</w:t>
            </w:r>
            <w:r w:rsidRPr="003554A9">
              <w:rPr>
                <w:rFonts w:ascii="Garamond" w:hAnsi="Garamond"/>
                <w:sz w:val="22"/>
                <w:szCs w:val="22"/>
              </w:rPr>
              <w:t>заявлен режим работы испытываемого генерирующего оборудования в соответствии с диспетчерской заявкой. При этом режим работы (нагрузка) данной ЕГО в каждый час периода проведения испытаний должен быть задан равными значениями максимальной и минимальной мощности (</w:t>
            </w:r>
            <w:proofErr w:type="spellStart"/>
            <w:r w:rsidRPr="003554A9">
              <w:rPr>
                <w:rFonts w:ascii="Garamond" w:hAnsi="Garamond"/>
                <w:sz w:val="22"/>
                <w:szCs w:val="22"/>
              </w:rPr>
              <w:t>Рмакс</w:t>
            </w:r>
            <w:proofErr w:type="spellEnd"/>
            <w:r w:rsidRPr="003554A9">
              <w:rPr>
                <w:rFonts w:ascii="Garamond" w:hAnsi="Garamond"/>
                <w:sz w:val="22"/>
                <w:szCs w:val="22"/>
              </w:rPr>
              <w:t>=</w:t>
            </w:r>
            <w:proofErr w:type="spellStart"/>
            <w:r w:rsidRPr="003554A9">
              <w:rPr>
                <w:rFonts w:ascii="Garamond" w:hAnsi="Garamond"/>
                <w:sz w:val="22"/>
                <w:szCs w:val="22"/>
              </w:rPr>
              <w:t>Рмин</w:t>
            </w:r>
            <w:proofErr w:type="spellEnd"/>
            <w:r w:rsidRPr="003554A9">
              <w:rPr>
                <w:rFonts w:ascii="Garamond" w:hAnsi="Garamond"/>
                <w:sz w:val="22"/>
                <w:szCs w:val="22"/>
              </w:rPr>
              <w:t>) с указанием признака вынужденного состояния ЕГО (признак «</w:t>
            </w:r>
            <w:proofErr w:type="spellStart"/>
            <w:r w:rsidRPr="003554A9">
              <w:rPr>
                <w:rFonts w:ascii="Garamond" w:hAnsi="Garamond"/>
                <w:sz w:val="22"/>
                <w:szCs w:val="22"/>
              </w:rPr>
              <w:t>ВСост</w:t>
            </w:r>
            <w:proofErr w:type="spellEnd"/>
            <w:r w:rsidRPr="003554A9">
              <w:rPr>
                <w:rFonts w:ascii="Garamond" w:hAnsi="Garamond"/>
                <w:sz w:val="22"/>
                <w:szCs w:val="22"/>
              </w:rPr>
              <w:t>»)</w:t>
            </w:r>
            <w:r w:rsidR="007B593D" w:rsidRPr="003554A9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202A3A30" w14:textId="77777777" w:rsidR="005036CD" w:rsidRPr="003554A9" w:rsidRDefault="007B593D" w:rsidP="003554A9">
            <w:pPr>
              <w:pStyle w:val="aff0"/>
              <w:widowControl w:val="0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554A9">
              <w:rPr>
                <w:rFonts w:ascii="Garamond" w:hAnsi="Garamond"/>
                <w:sz w:val="22"/>
                <w:szCs w:val="22"/>
                <w:highlight w:val="yellow"/>
              </w:rPr>
              <w:t xml:space="preserve">испытания заявлены участником оптового рынка в уведомлении о составе и параметрах генерирующего оборудования для целей РСВ </w:t>
            </w:r>
            <w:r w:rsidRPr="003554A9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и учтены на этапе формирования ПДГ</w:t>
            </w:r>
            <w:r w:rsidR="005036CD" w:rsidRPr="003554A9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</w:tbl>
    <w:p w14:paraId="1E098955" w14:textId="77777777" w:rsidR="00A752FC" w:rsidRDefault="00A752FC" w:rsidP="00A752FC">
      <w:pPr>
        <w:rPr>
          <w:b/>
        </w:rPr>
      </w:pPr>
    </w:p>
    <w:p w14:paraId="6EE635CD" w14:textId="77777777" w:rsidR="000C6FCE" w:rsidRDefault="000C6FCE" w:rsidP="000C6FCE">
      <w:pPr>
        <w:rPr>
          <w:rFonts w:ascii="Garamond" w:hAnsi="Garamond"/>
          <w:b/>
        </w:rPr>
      </w:pPr>
    </w:p>
    <w:p w14:paraId="0027B06A" w14:textId="77777777" w:rsidR="006B6555" w:rsidRDefault="006B6555" w:rsidP="00A752FC">
      <w:pPr>
        <w:rPr>
          <w:b/>
        </w:rPr>
      </w:pPr>
    </w:p>
    <w:sectPr w:rsidR="006B6555" w:rsidSect="007D5B49">
      <w:headerReference w:type="default" r:id="rId1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27802" w14:textId="77777777" w:rsidR="00EA2978" w:rsidRDefault="00EA2978">
      <w:r>
        <w:separator/>
      </w:r>
    </w:p>
  </w:endnote>
  <w:endnote w:type="continuationSeparator" w:id="0">
    <w:p w14:paraId="71387C9E" w14:textId="77777777" w:rsidR="00EA2978" w:rsidRDefault="00EA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7B09A" w14:textId="77777777" w:rsidR="00EA2978" w:rsidRDefault="00EA2978">
      <w:r>
        <w:separator/>
      </w:r>
    </w:p>
  </w:footnote>
  <w:footnote w:type="continuationSeparator" w:id="0">
    <w:p w14:paraId="55C6F740" w14:textId="77777777" w:rsidR="00EA2978" w:rsidRDefault="00EA2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0885858"/>
      <w:docPartObj>
        <w:docPartGallery w:val="Page Numbers (Top of Page)"/>
        <w:docPartUnique/>
      </w:docPartObj>
    </w:sdtPr>
    <w:sdtEndPr/>
    <w:sdtContent>
      <w:p w14:paraId="2C8B6DEC" w14:textId="1876FED8" w:rsidR="007D5B49" w:rsidRDefault="007D5B4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120">
          <w:rPr>
            <w:noProof/>
          </w:rPr>
          <w:t>8</w:t>
        </w:r>
        <w:r>
          <w:fldChar w:fldCharType="end"/>
        </w:r>
      </w:p>
    </w:sdtContent>
  </w:sdt>
  <w:p w14:paraId="7C04C5DB" w14:textId="77777777" w:rsidR="007D5B49" w:rsidRDefault="007D5B4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274F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C1FF1"/>
    <w:multiLevelType w:val="multilevel"/>
    <w:tmpl w:val="E3C0F91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141138"/>
    <w:multiLevelType w:val="hybridMultilevel"/>
    <w:tmpl w:val="2AEE5B54"/>
    <w:lvl w:ilvl="0" w:tplc="D3DA00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386D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3D4F91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AC29D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F1E90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D8F6D7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FC78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EC38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A261C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B72312"/>
    <w:multiLevelType w:val="hybridMultilevel"/>
    <w:tmpl w:val="79E610EC"/>
    <w:lvl w:ilvl="0" w:tplc="4094EC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0E48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14CB3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6200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08F3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E7EE7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FCE4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40CD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4A064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490DD9"/>
    <w:multiLevelType w:val="hybridMultilevel"/>
    <w:tmpl w:val="378E9D6C"/>
    <w:lvl w:ilvl="0" w:tplc="04190005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B66D4E"/>
    <w:multiLevelType w:val="hybridMultilevel"/>
    <w:tmpl w:val="33D6032E"/>
    <w:lvl w:ilvl="0" w:tplc="C4EE64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6F61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A3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9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2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EA4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4A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0C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84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C1934"/>
    <w:multiLevelType w:val="hybridMultilevel"/>
    <w:tmpl w:val="2B88753A"/>
    <w:lvl w:ilvl="0" w:tplc="D30036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0D007B10"/>
    <w:multiLevelType w:val="hybridMultilevel"/>
    <w:tmpl w:val="B182420E"/>
    <w:lvl w:ilvl="0" w:tplc="04190001">
      <w:start w:val="1"/>
      <w:numFmt w:val="bullet"/>
      <w:lvlText w:val=""/>
      <w:lvlJc w:val="left"/>
      <w:pPr>
        <w:ind w:left="1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9" w15:restartNumberingAfterBreak="0">
    <w:nsid w:val="0E5C0F55"/>
    <w:multiLevelType w:val="multilevel"/>
    <w:tmpl w:val="CA5010C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25E5FB8"/>
    <w:multiLevelType w:val="multilevel"/>
    <w:tmpl w:val="8F785BE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1C146F27"/>
    <w:multiLevelType w:val="hybridMultilevel"/>
    <w:tmpl w:val="E006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44F0C"/>
    <w:multiLevelType w:val="hybridMultilevel"/>
    <w:tmpl w:val="A9F0D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C3081"/>
    <w:multiLevelType w:val="multilevel"/>
    <w:tmpl w:val="B0E2393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AF473E"/>
    <w:multiLevelType w:val="hybridMultilevel"/>
    <w:tmpl w:val="C248F59E"/>
    <w:lvl w:ilvl="0" w:tplc="A4E2EC64">
      <w:start w:val="9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3080D"/>
    <w:multiLevelType w:val="hybridMultilevel"/>
    <w:tmpl w:val="398E722C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725A94"/>
    <w:multiLevelType w:val="multilevel"/>
    <w:tmpl w:val="8EF2569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DD961BE"/>
    <w:multiLevelType w:val="hybridMultilevel"/>
    <w:tmpl w:val="186894A2"/>
    <w:lvl w:ilvl="0" w:tplc="04190001">
      <w:start w:val="1"/>
      <w:numFmt w:val="bullet"/>
      <w:lvlText w:val=""/>
      <w:lvlJc w:val="left"/>
      <w:pPr>
        <w:tabs>
          <w:tab w:val="num" w:pos="1302"/>
        </w:tabs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2"/>
        </w:tabs>
        <w:ind w:left="20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2"/>
        </w:tabs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2"/>
        </w:tabs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2"/>
        </w:tabs>
        <w:ind w:left="41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2"/>
        </w:tabs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2"/>
        </w:tabs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2"/>
        </w:tabs>
        <w:ind w:left="63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2"/>
        </w:tabs>
        <w:ind w:left="7062" w:hanging="360"/>
      </w:pPr>
      <w:rPr>
        <w:rFonts w:ascii="Wingdings" w:hAnsi="Wingdings" w:hint="default"/>
      </w:rPr>
    </w:lvl>
  </w:abstractNum>
  <w:abstractNum w:abstractNumId="18" w15:restartNumberingAfterBreak="0">
    <w:nsid w:val="403F04EF"/>
    <w:multiLevelType w:val="hybridMultilevel"/>
    <w:tmpl w:val="C6E25BE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40511890"/>
    <w:multiLevelType w:val="hybridMultilevel"/>
    <w:tmpl w:val="14520630"/>
    <w:lvl w:ilvl="0" w:tplc="648E03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8685E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0D61A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120D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743E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F44087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0C7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1342F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3FC96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BF1409"/>
    <w:multiLevelType w:val="hybridMultilevel"/>
    <w:tmpl w:val="240652D2"/>
    <w:lvl w:ilvl="0" w:tplc="0419000B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7E0060"/>
    <w:multiLevelType w:val="hybridMultilevel"/>
    <w:tmpl w:val="2AE28EDE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48DD0D68"/>
    <w:multiLevelType w:val="hybridMultilevel"/>
    <w:tmpl w:val="EA5C5FA4"/>
    <w:lvl w:ilvl="0" w:tplc="94002CEE">
      <w:start w:val="9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1B3653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0805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446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A488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28F7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0A07A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CACF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AAEE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1A53B4"/>
    <w:multiLevelType w:val="multilevel"/>
    <w:tmpl w:val="76D68B6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B73E8E"/>
    <w:multiLevelType w:val="hybridMultilevel"/>
    <w:tmpl w:val="C248F59E"/>
    <w:lvl w:ilvl="0" w:tplc="A4E2EC64">
      <w:start w:val="9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712C2"/>
    <w:multiLevelType w:val="hybridMultilevel"/>
    <w:tmpl w:val="AB4C342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6333574F"/>
    <w:multiLevelType w:val="multilevel"/>
    <w:tmpl w:val="8F785BE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F5E2D"/>
    <w:multiLevelType w:val="multilevel"/>
    <w:tmpl w:val="21565D4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</w:rPr>
    </w:lvl>
    <w:lvl w:ilvl="2">
      <w:start w:val="4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3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cs="Times New Roman" w:hint="default"/>
        <w:b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0" w15:restartNumberingAfterBreak="0">
    <w:nsid w:val="7B873AA9"/>
    <w:multiLevelType w:val="hybridMultilevel"/>
    <w:tmpl w:val="60F4107C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8"/>
  </w:num>
  <w:num w:numId="4">
    <w:abstractNumId w:val="6"/>
  </w:num>
  <w:num w:numId="5">
    <w:abstractNumId w:val="5"/>
  </w:num>
  <w:num w:numId="6">
    <w:abstractNumId w:val="20"/>
  </w:num>
  <w:num w:numId="7">
    <w:abstractNumId w:val="19"/>
  </w:num>
  <w:num w:numId="8">
    <w:abstractNumId w:val="3"/>
  </w:num>
  <w:num w:numId="9">
    <w:abstractNumId w:val="4"/>
  </w:num>
  <w:num w:numId="10">
    <w:abstractNumId w:val="0"/>
  </w:num>
  <w:num w:numId="11">
    <w:abstractNumId w:val="11"/>
  </w:num>
  <w:num w:numId="12">
    <w:abstractNumId w:val="29"/>
  </w:num>
  <w:num w:numId="13">
    <w:abstractNumId w:val="1"/>
  </w:num>
  <w:num w:numId="14">
    <w:abstractNumId w:val="12"/>
  </w:num>
  <w:num w:numId="15">
    <w:abstractNumId w:val="27"/>
  </w:num>
  <w:num w:numId="16">
    <w:abstractNumId w:val="22"/>
  </w:num>
  <w:num w:numId="17">
    <w:abstractNumId w:val="14"/>
  </w:num>
  <w:num w:numId="18">
    <w:abstractNumId w:val="8"/>
  </w:num>
  <w:num w:numId="19">
    <w:abstractNumId w:val="25"/>
  </w:num>
  <w:num w:numId="20">
    <w:abstractNumId w:val="7"/>
  </w:num>
  <w:num w:numId="21">
    <w:abstractNumId w:val="9"/>
  </w:num>
  <w:num w:numId="22">
    <w:abstractNumId w:val="24"/>
  </w:num>
  <w:num w:numId="23">
    <w:abstractNumId w:val="17"/>
  </w:num>
  <w:num w:numId="24">
    <w:abstractNumId w:val="30"/>
  </w:num>
  <w:num w:numId="25">
    <w:abstractNumId w:val="15"/>
  </w:num>
  <w:num w:numId="26">
    <w:abstractNumId w:val="23"/>
  </w:num>
  <w:num w:numId="27">
    <w:abstractNumId w:val="13"/>
  </w:num>
  <w:num w:numId="28">
    <w:abstractNumId w:val="21"/>
  </w:num>
  <w:num w:numId="29">
    <w:abstractNumId w:val="18"/>
  </w:num>
  <w:num w:numId="30">
    <w:abstractNumId w:val="26"/>
  </w:num>
  <w:num w:numId="31">
    <w:abstractNumId w:val="10"/>
  </w:num>
  <w:num w:numId="32">
    <w:abstractNumId w:val="16"/>
  </w:num>
  <w:num w:numId="3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15BC"/>
    <w:rsid w:val="00001630"/>
    <w:rsid w:val="000027D7"/>
    <w:rsid w:val="000043E2"/>
    <w:rsid w:val="0000575A"/>
    <w:rsid w:val="000057F3"/>
    <w:rsid w:val="000148B2"/>
    <w:rsid w:val="00020228"/>
    <w:rsid w:val="00025E04"/>
    <w:rsid w:val="00031447"/>
    <w:rsid w:val="00041B7A"/>
    <w:rsid w:val="00044BBF"/>
    <w:rsid w:val="000460A6"/>
    <w:rsid w:val="00046660"/>
    <w:rsid w:val="00046843"/>
    <w:rsid w:val="00051DFA"/>
    <w:rsid w:val="00056BCD"/>
    <w:rsid w:val="000673B1"/>
    <w:rsid w:val="0007145A"/>
    <w:rsid w:val="0007199A"/>
    <w:rsid w:val="0007712D"/>
    <w:rsid w:val="0009008D"/>
    <w:rsid w:val="00095BA5"/>
    <w:rsid w:val="000A1A89"/>
    <w:rsid w:val="000A67D5"/>
    <w:rsid w:val="000B4708"/>
    <w:rsid w:val="000B618F"/>
    <w:rsid w:val="000C0AE8"/>
    <w:rsid w:val="000C44C7"/>
    <w:rsid w:val="000C6E17"/>
    <w:rsid w:val="000C6EB8"/>
    <w:rsid w:val="000C6FCE"/>
    <w:rsid w:val="000C7EC3"/>
    <w:rsid w:val="000C7F73"/>
    <w:rsid w:val="000D1087"/>
    <w:rsid w:val="000D4C3E"/>
    <w:rsid w:val="000D6070"/>
    <w:rsid w:val="000E11C7"/>
    <w:rsid w:val="000E3105"/>
    <w:rsid w:val="000E5FEB"/>
    <w:rsid w:val="000F1204"/>
    <w:rsid w:val="000F63EE"/>
    <w:rsid w:val="00107491"/>
    <w:rsid w:val="0011296A"/>
    <w:rsid w:val="00117B97"/>
    <w:rsid w:val="00124D64"/>
    <w:rsid w:val="001303D2"/>
    <w:rsid w:val="001321AA"/>
    <w:rsid w:val="00140385"/>
    <w:rsid w:val="00146984"/>
    <w:rsid w:val="0015204E"/>
    <w:rsid w:val="0015299C"/>
    <w:rsid w:val="001665F3"/>
    <w:rsid w:val="0017116F"/>
    <w:rsid w:val="0017258F"/>
    <w:rsid w:val="00181165"/>
    <w:rsid w:val="001828DE"/>
    <w:rsid w:val="00182EE0"/>
    <w:rsid w:val="00185A81"/>
    <w:rsid w:val="00190124"/>
    <w:rsid w:val="001A2631"/>
    <w:rsid w:val="001B045C"/>
    <w:rsid w:val="001B14C9"/>
    <w:rsid w:val="001C1B13"/>
    <w:rsid w:val="001D31A6"/>
    <w:rsid w:val="001E0F36"/>
    <w:rsid w:val="001E53CE"/>
    <w:rsid w:val="001E7FE9"/>
    <w:rsid w:val="001F4837"/>
    <w:rsid w:val="001F5AF0"/>
    <w:rsid w:val="001F7348"/>
    <w:rsid w:val="0020242D"/>
    <w:rsid w:val="002039F7"/>
    <w:rsid w:val="0020412B"/>
    <w:rsid w:val="00211D72"/>
    <w:rsid w:val="00216B23"/>
    <w:rsid w:val="00231014"/>
    <w:rsid w:val="00241AE3"/>
    <w:rsid w:val="002454B1"/>
    <w:rsid w:val="00256781"/>
    <w:rsid w:val="002573EE"/>
    <w:rsid w:val="002623E2"/>
    <w:rsid w:val="00266514"/>
    <w:rsid w:val="0027059E"/>
    <w:rsid w:val="00270B21"/>
    <w:rsid w:val="00270CAD"/>
    <w:rsid w:val="0028195F"/>
    <w:rsid w:val="00285ED5"/>
    <w:rsid w:val="002A024A"/>
    <w:rsid w:val="002A21F7"/>
    <w:rsid w:val="002A5302"/>
    <w:rsid w:val="002A7A6A"/>
    <w:rsid w:val="002B37CD"/>
    <w:rsid w:val="002B6A2B"/>
    <w:rsid w:val="002B7734"/>
    <w:rsid w:val="002C1D06"/>
    <w:rsid w:val="002D07C3"/>
    <w:rsid w:val="002D537F"/>
    <w:rsid w:val="002E15E7"/>
    <w:rsid w:val="002E5631"/>
    <w:rsid w:val="00300693"/>
    <w:rsid w:val="0030157F"/>
    <w:rsid w:val="00307B71"/>
    <w:rsid w:val="00310160"/>
    <w:rsid w:val="00316443"/>
    <w:rsid w:val="003234E9"/>
    <w:rsid w:val="003375E9"/>
    <w:rsid w:val="003376F2"/>
    <w:rsid w:val="00346D33"/>
    <w:rsid w:val="0034732E"/>
    <w:rsid w:val="00347EF2"/>
    <w:rsid w:val="003554A9"/>
    <w:rsid w:val="003567DA"/>
    <w:rsid w:val="003608D0"/>
    <w:rsid w:val="00364105"/>
    <w:rsid w:val="003669CD"/>
    <w:rsid w:val="00370CD1"/>
    <w:rsid w:val="00373AE2"/>
    <w:rsid w:val="00375C9F"/>
    <w:rsid w:val="00384154"/>
    <w:rsid w:val="003845AB"/>
    <w:rsid w:val="00387200"/>
    <w:rsid w:val="0039224F"/>
    <w:rsid w:val="00394B81"/>
    <w:rsid w:val="00394D40"/>
    <w:rsid w:val="00395B9B"/>
    <w:rsid w:val="003A45FC"/>
    <w:rsid w:val="003B399A"/>
    <w:rsid w:val="003C5B5B"/>
    <w:rsid w:val="003C7C71"/>
    <w:rsid w:val="003E48C4"/>
    <w:rsid w:val="003E7098"/>
    <w:rsid w:val="003E7E3F"/>
    <w:rsid w:val="003F119C"/>
    <w:rsid w:val="003F32D8"/>
    <w:rsid w:val="003F7FC2"/>
    <w:rsid w:val="00424ADA"/>
    <w:rsid w:val="004257D0"/>
    <w:rsid w:val="00430364"/>
    <w:rsid w:val="004348EB"/>
    <w:rsid w:val="00434AB9"/>
    <w:rsid w:val="00442DC0"/>
    <w:rsid w:val="00444427"/>
    <w:rsid w:val="00444921"/>
    <w:rsid w:val="00456E37"/>
    <w:rsid w:val="00464A34"/>
    <w:rsid w:val="00465470"/>
    <w:rsid w:val="00467A10"/>
    <w:rsid w:val="004759E8"/>
    <w:rsid w:val="004769F9"/>
    <w:rsid w:val="00482042"/>
    <w:rsid w:val="00482565"/>
    <w:rsid w:val="004825E1"/>
    <w:rsid w:val="0048284C"/>
    <w:rsid w:val="0049066D"/>
    <w:rsid w:val="004953A8"/>
    <w:rsid w:val="004A1BB2"/>
    <w:rsid w:val="004B4996"/>
    <w:rsid w:val="004B583B"/>
    <w:rsid w:val="004B769A"/>
    <w:rsid w:val="004C12F0"/>
    <w:rsid w:val="004C2BB0"/>
    <w:rsid w:val="004C43AD"/>
    <w:rsid w:val="004D0F7D"/>
    <w:rsid w:val="004E6FDE"/>
    <w:rsid w:val="004F171F"/>
    <w:rsid w:val="004F2997"/>
    <w:rsid w:val="004F7D53"/>
    <w:rsid w:val="00502B92"/>
    <w:rsid w:val="005036CD"/>
    <w:rsid w:val="0051429E"/>
    <w:rsid w:val="0051763C"/>
    <w:rsid w:val="005218EB"/>
    <w:rsid w:val="00522822"/>
    <w:rsid w:val="005247DF"/>
    <w:rsid w:val="00526D11"/>
    <w:rsid w:val="005478A1"/>
    <w:rsid w:val="00550016"/>
    <w:rsid w:val="00556EB5"/>
    <w:rsid w:val="005634E6"/>
    <w:rsid w:val="00567744"/>
    <w:rsid w:val="00573412"/>
    <w:rsid w:val="00574C05"/>
    <w:rsid w:val="00574E42"/>
    <w:rsid w:val="00580564"/>
    <w:rsid w:val="00581D60"/>
    <w:rsid w:val="00582571"/>
    <w:rsid w:val="00582D83"/>
    <w:rsid w:val="00587771"/>
    <w:rsid w:val="00593763"/>
    <w:rsid w:val="00596F81"/>
    <w:rsid w:val="005A2AEE"/>
    <w:rsid w:val="005A58CC"/>
    <w:rsid w:val="005A7ADF"/>
    <w:rsid w:val="005B4611"/>
    <w:rsid w:val="005C0E9A"/>
    <w:rsid w:val="005C70C4"/>
    <w:rsid w:val="005D1B62"/>
    <w:rsid w:val="005D3DEE"/>
    <w:rsid w:val="005D538B"/>
    <w:rsid w:val="005D5F66"/>
    <w:rsid w:val="005E26B7"/>
    <w:rsid w:val="005F479C"/>
    <w:rsid w:val="005F745C"/>
    <w:rsid w:val="00600F73"/>
    <w:rsid w:val="0060229D"/>
    <w:rsid w:val="006029FA"/>
    <w:rsid w:val="0060371E"/>
    <w:rsid w:val="00606A3F"/>
    <w:rsid w:val="006072A3"/>
    <w:rsid w:val="006078C9"/>
    <w:rsid w:val="00607A12"/>
    <w:rsid w:val="006266A8"/>
    <w:rsid w:val="00627DA6"/>
    <w:rsid w:val="00636D07"/>
    <w:rsid w:val="00640C5B"/>
    <w:rsid w:val="00657414"/>
    <w:rsid w:val="0067579A"/>
    <w:rsid w:val="00687FBB"/>
    <w:rsid w:val="00692BF0"/>
    <w:rsid w:val="006946E4"/>
    <w:rsid w:val="00696883"/>
    <w:rsid w:val="006A2191"/>
    <w:rsid w:val="006B3C81"/>
    <w:rsid w:val="006B6555"/>
    <w:rsid w:val="006C0A51"/>
    <w:rsid w:val="006C2401"/>
    <w:rsid w:val="006C3BB0"/>
    <w:rsid w:val="006C4AF3"/>
    <w:rsid w:val="006C583D"/>
    <w:rsid w:val="006D140B"/>
    <w:rsid w:val="006D48AA"/>
    <w:rsid w:val="006D6338"/>
    <w:rsid w:val="006D67A2"/>
    <w:rsid w:val="006E1AB5"/>
    <w:rsid w:val="006E3AF1"/>
    <w:rsid w:val="006F1513"/>
    <w:rsid w:val="006F1BA1"/>
    <w:rsid w:val="00700C3D"/>
    <w:rsid w:val="00701A9A"/>
    <w:rsid w:val="00704EF5"/>
    <w:rsid w:val="0070769F"/>
    <w:rsid w:val="00707876"/>
    <w:rsid w:val="00710A1F"/>
    <w:rsid w:val="00711AB6"/>
    <w:rsid w:val="00721035"/>
    <w:rsid w:val="00723D33"/>
    <w:rsid w:val="00724506"/>
    <w:rsid w:val="007249A7"/>
    <w:rsid w:val="007276F5"/>
    <w:rsid w:val="00734DD3"/>
    <w:rsid w:val="00737722"/>
    <w:rsid w:val="00740AB0"/>
    <w:rsid w:val="00741788"/>
    <w:rsid w:val="00744BCD"/>
    <w:rsid w:val="00747126"/>
    <w:rsid w:val="00754111"/>
    <w:rsid w:val="007548CD"/>
    <w:rsid w:val="00754F36"/>
    <w:rsid w:val="00762FC3"/>
    <w:rsid w:val="00765488"/>
    <w:rsid w:val="00765736"/>
    <w:rsid w:val="00767FAE"/>
    <w:rsid w:val="00774A92"/>
    <w:rsid w:val="00780E43"/>
    <w:rsid w:val="00783BC4"/>
    <w:rsid w:val="007919D6"/>
    <w:rsid w:val="007A0EAA"/>
    <w:rsid w:val="007A28F2"/>
    <w:rsid w:val="007A29EF"/>
    <w:rsid w:val="007B593D"/>
    <w:rsid w:val="007D196C"/>
    <w:rsid w:val="007D5700"/>
    <w:rsid w:val="007D5B49"/>
    <w:rsid w:val="007E4F2C"/>
    <w:rsid w:val="007E6A71"/>
    <w:rsid w:val="007E7ABD"/>
    <w:rsid w:val="007F1764"/>
    <w:rsid w:val="00807AA6"/>
    <w:rsid w:val="0081775B"/>
    <w:rsid w:val="00823B60"/>
    <w:rsid w:val="00825767"/>
    <w:rsid w:val="008260AF"/>
    <w:rsid w:val="00827DD3"/>
    <w:rsid w:val="00832237"/>
    <w:rsid w:val="00832E0F"/>
    <w:rsid w:val="008368F2"/>
    <w:rsid w:val="00837DAC"/>
    <w:rsid w:val="00860C8D"/>
    <w:rsid w:val="00860FEA"/>
    <w:rsid w:val="008643C4"/>
    <w:rsid w:val="00864ACC"/>
    <w:rsid w:val="00866BC4"/>
    <w:rsid w:val="00880B32"/>
    <w:rsid w:val="00880DDF"/>
    <w:rsid w:val="00886700"/>
    <w:rsid w:val="008918B8"/>
    <w:rsid w:val="00893F8D"/>
    <w:rsid w:val="008A3358"/>
    <w:rsid w:val="008B3304"/>
    <w:rsid w:val="008B416A"/>
    <w:rsid w:val="008C037B"/>
    <w:rsid w:val="008C186B"/>
    <w:rsid w:val="008C1CD5"/>
    <w:rsid w:val="008C3E9D"/>
    <w:rsid w:val="008D07D2"/>
    <w:rsid w:val="008D1120"/>
    <w:rsid w:val="008D1286"/>
    <w:rsid w:val="008D1386"/>
    <w:rsid w:val="008D1F8A"/>
    <w:rsid w:val="008D5485"/>
    <w:rsid w:val="008D5D0B"/>
    <w:rsid w:val="008D68B9"/>
    <w:rsid w:val="008E7C57"/>
    <w:rsid w:val="008F24EC"/>
    <w:rsid w:val="008F5A09"/>
    <w:rsid w:val="008F63E7"/>
    <w:rsid w:val="008F7120"/>
    <w:rsid w:val="008F7914"/>
    <w:rsid w:val="008F7CA3"/>
    <w:rsid w:val="00901CCD"/>
    <w:rsid w:val="00905364"/>
    <w:rsid w:val="009121E2"/>
    <w:rsid w:val="0091533F"/>
    <w:rsid w:val="00915FD5"/>
    <w:rsid w:val="00917603"/>
    <w:rsid w:val="00923FD6"/>
    <w:rsid w:val="00932F46"/>
    <w:rsid w:val="00943D34"/>
    <w:rsid w:val="00946576"/>
    <w:rsid w:val="009500A6"/>
    <w:rsid w:val="00957FE6"/>
    <w:rsid w:val="009644E4"/>
    <w:rsid w:val="009741E3"/>
    <w:rsid w:val="009775A8"/>
    <w:rsid w:val="00982B58"/>
    <w:rsid w:val="00985413"/>
    <w:rsid w:val="00987F71"/>
    <w:rsid w:val="00993A72"/>
    <w:rsid w:val="00994A65"/>
    <w:rsid w:val="009A4FD6"/>
    <w:rsid w:val="009A5C78"/>
    <w:rsid w:val="009A6862"/>
    <w:rsid w:val="009A6E8F"/>
    <w:rsid w:val="009B2E41"/>
    <w:rsid w:val="009B3575"/>
    <w:rsid w:val="009B5DE0"/>
    <w:rsid w:val="009C5D5D"/>
    <w:rsid w:val="009E5B4B"/>
    <w:rsid w:val="009E5C39"/>
    <w:rsid w:val="009F57DE"/>
    <w:rsid w:val="00A0082E"/>
    <w:rsid w:val="00A02BC2"/>
    <w:rsid w:val="00A04F26"/>
    <w:rsid w:val="00A05752"/>
    <w:rsid w:val="00A06865"/>
    <w:rsid w:val="00A1440C"/>
    <w:rsid w:val="00A15943"/>
    <w:rsid w:val="00A15A8C"/>
    <w:rsid w:val="00A1764B"/>
    <w:rsid w:val="00A21183"/>
    <w:rsid w:val="00A229F4"/>
    <w:rsid w:val="00A240B1"/>
    <w:rsid w:val="00A26778"/>
    <w:rsid w:val="00A2719A"/>
    <w:rsid w:val="00A352A6"/>
    <w:rsid w:val="00A36832"/>
    <w:rsid w:val="00A46D11"/>
    <w:rsid w:val="00A47A32"/>
    <w:rsid w:val="00A51637"/>
    <w:rsid w:val="00A51B09"/>
    <w:rsid w:val="00A61401"/>
    <w:rsid w:val="00A65FA8"/>
    <w:rsid w:val="00A71700"/>
    <w:rsid w:val="00A7465D"/>
    <w:rsid w:val="00A752FC"/>
    <w:rsid w:val="00A77158"/>
    <w:rsid w:val="00A83EBE"/>
    <w:rsid w:val="00A8544E"/>
    <w:rsid w:val="00A86BF0"/>
    <w:rsid w:val="00A90E46"/>
    <w:rsid w:val="00A91541"/>
    <w:rsid w:val="00A9183C"/>
    <w:rsid w:val="00A967B8"/>
    <w:rsid w:val="00AA08B1"/>
    <w:rsid w:val="00AB7EA5"/>
    <w:rsid w:val="00AC05CC"/>
    <w:rsid w:val="00AC2B18"/>
    <w:rsid w:val="00AD78C0"/>
    <w:rsid w:val="00AE2C07"/>
    <w:rsid w:val="00AE5A8F"/>
    <w:rsid w:val="00AF0070"/>
    <w:rsid w:val="00AF122B"/>
    <w:rsid w:val="00AF1E6E"/>
    <w:rsid w:val="00AF7961"/>
    <w:rsid w:val="00AF7CE8"/>
    <w:rsid w:val="00B162C6"/>
    <w:rsid w:val="00B16384"/>
    <w:rsid w:val="00B211AD"/>
    <w:rsid w:val="00B25DD7"/>
    <w:rsid w:val="00B260B5"/>
    <w:rsid w:val="00B32553"/>
    <w:rsid w:val="00B351D4"/>
    <w:rsid w:val="00B35A63"/>
    <w:rsid w:val="00B43A8D"/>
    <w:rsid w:val="00B44E07"/>
    <w:rsid w:val="00B47DEA"/>
    <w:rsid w:val="00B51615"/>
    <w:rsid w:val="00B54144"/>
    <w:rsid w:val="00B566A9"/>
    <w:rsid w:val="00B64C42"/>
    <w:rsid w:val="00B660A6"/>
    <w:rsid w:val="00B67D59"/>
    <w:rsid w:val="00B70779"/>
    <w:rsid w:val="00B735AB"/>
    <w:rsid w:val="00B75C63"/>
    <w:rsid w:val="00B80B8D"/>
    <w:rsid w:val="00B850D9"/>
    <w:rsid w:val="00B91FE5"/>
    <w:rsid w:val="00B92FEB"/>
    <w:rsid w:val="00BA115E"/>
    <w:rsid w:val="00BA16F3"/>
    <w:rsid w:val="00BA28FC"/>
    <w:rsid w:val="00BA7E12"/>
    <w:rsid w:val="00BB7BCF"/>
    <w:rsid w:val="00BC0CF6"/>
    <w:rsid w:val="00BC31FE"/>
    <w:rsid w:val="00BC4108"/>
    <w:rsid w:val="00BD6BF5"/>
    <w:rsid w:val="00BD7A13"/>
    <w:rsid w:val="00BE1658"/>
    <w:rsid w:val="00BE6F89"/>
    <w:rsid w:val="00BF03C0"/>
    <w:rsid w:val="00BF0C6E"/>
    <w:rsid w:val="00BF5884"/>
    <w:rsid w:val="00C02E62"/>
    <w:rsid w:val="00C072C2"/>
    <w:rsid w:val="00C121CA"/>
    <w:rsid w:val="00C14E32"/>
    <w:rsid w:val="00C179AE"/>
    <w:rsid w:val="00C17B82"/>
    <w:rsid w:val="00C3174C"/>
    <w:rsid w:val="00C35D55"/>
    <w:rsid w:val="00C55164"/>
    <w:rsid w:val="00C70878"/>
    <w:rsid w:val="00C73B2D"/>
    <w:rsid w:val="00C76AF4"/>
    <w:rsid w:val="00C77EEC"/>
    <w:rsid w:val="00C86AE4"/>
    <w:rsid w:val="00C86EA0"/>
    <w:rsid w:val="00C93E7A"/>
    <w:rsid w:val="00CA4FB7"/>
    <w:rsid w:val="00CA5FC7"/>
    <w:rsid w:val="00CB17E4"/>
    <w:rsid w:val="00CB3D29"/>
    <w:rsid w:val="00CC5B51"/>
    <w:rsid w:val="00CD64EB"/>
    <w:rsid w:val="00CE1BC0"/>
    <w:rsid w:val="00CF50AA"/>
    <w:rsid w:val="00CF590E"/>
    <w:rsid w:val="00CF69F8"/>
    <w:rsid w:val="00D00377"/>
    <w:rsid w:val="00D04312"/>
    <w:rsid w:val="00D06890"/>
    <w:rsid w:val="00D17240"/>
    <w:rsid w:val="00D20670"/>
    <w:rsid w:val="00D21C89"/>
    <w:rsid w:val="00D30CD1"/>
    <w:rsid w:val="00D35FBB"/>
    <w:rsid w:val="00D37307"/>
    <w:rsid w:val="00D451A3"/>
    <w:rsid w:val="00D455DB"/>
    <w:rsid w:val="00D52EFB"/>
    <w:rsid w:val="00D5357F"/>
    <w:rsid w:val="00D63814"/>
    <w:rsid w:val="00D678BC"/>
    <w:rsid w:val="00D7114D"/>
    <w:rsid w:val="00D721F4"/>
    <w:rsid w:val="00D96582"/>
    <w:rsid w:val="00DA70E3"/>
    <w:rsid w:val="00DB02B4"/>
    <w:rsid w:val="00DB02E4"/>
    <w:rsid w:val="00DB5E0C"/>
    <w:rsid w:val="00DB5F85"/>
    <w:rsid w:val="00DB752C"/>
    <w:rsid w:val="00DC6E44"/>
    <w:rsid w:val="00DD2F28"/>
    <w:rsid w:val="00DD2F5D"/>
    <w:rsid w:val="00DD5690"/>
    <w:rsid w:val="00DE44CE"/>
    <w:rsid w:val="00DE4C05"/>
    <w:rsid w:val="00DE56A2"/>
    <w:rsid w:val="00DF3A2F"/>
    <w:rsid w:val="00E001C9"/>
    <w:rsid w:val="00E10D9A"/>
    <w:rsid w:val="00E1170B"/>
    <w:rsid w:val="00E2048E"/>
    <w:rsid w:val="00E20E64"/>
    <w:rsid w:val="00E33885"/>
    <w:rsid w:val="00E33A4E"/>
    <w:rsid w:val="00E34BDD"/>
    <w:rsid w:val="00E35363"/>
    <w:rsid w:val="00E35DF5"/>
    <w:rsid w:val="00E36CC5"/>
    <w:rsid w:val="00E4024B"/>
    <w:rsid w:val="00E411B7"/>
    <w:rsid w:val="00E415BA"/>
    <w:rsid w:val="00E43347"/>
    <w:rsid w:val="00E43A7C"/>
    <w:rsid w:val="00E52394"/>
    <w:rsid w:val="00E52432"/>
    <w:rsid w:val="00E5356B"/>
    <w:rsid w:val="00E60CEC"/>
    <w:rsid w:val="00E728E1"/>
    <w:rsid w:val="00E77D5B"/>
    <w:rsid w:val="00E8118F"/>
    <w:rsid w:val="00E8198A"/>
    <w:rsid w:val="00E81D17"/>
    <w:rsid w:val="00E83E0B"/>
    <w:rsid w:val="00E90B01"/>
    <w:rsid w:val="00E9539D"/>
    <w:rsid w:val="00E97E64"/>
    <w:rsid w:val="00EA0A8E"/>
    <w:rsid w:val="00EA2978"/>
    <w:rsid w:val="00EA473A"/>
    <w:rsid w:val="00EA7284"/>
    <w:rsid w:val="00EA7F2B"/>
    <w:rsid w:val="00EB4C0B"/>
    <w:rsid w:val="00EB5E5D"/>
    <w:rsid w:val="00EC4BB0"/>
    <w:rsid w:val="00ED0B92"/>
    <w:rsid w:val="00ED493B"/>
    <w:rsid w:val="00ED7C5E"/>
    <w:rsid w:val="00EE3B45"/>
    <w:rsid w:val="00EE64AF"/>
    <w:rsid w:val="00EF00F1"/>
    <w:rsid w:val="00EF2745"/>
    <w:rsid w:val="00EF3288"/>
    <w:rsid w:val="00EF3DAA"/>
    <w:rsid w:val="00EF74B6"/>
    <w:rsid w:val="00F0362C"/>
    <w:rsid w:val="00F0367E"/>
    <w:rsid w:val="00F04F5D"/>
    <w:rsid w:val="00F201F0"/>
    <w:rsid w:val="00F2433D"/>
    <w:rsid w:val="00F26806"/>
    <w:rsid w:val="00F34396"/>
    <w:rsid w:val="00F34A07"/>
    <w:rsid w:val="00F36522"/>
    <w:rsid w:val="00F37CBE"/>
    <w:rsid w:val="00F42AE1"/>
    <w:rsid w:val="00F43C02"/>
    <w:rsid w:val="00F44E5B"/>
    <w:rsid w:val="00F44F17"/>
    <w:rsid w:val="00F534FF"/>
    <w:rsid w:val="00F625D3"/>
    <w:rsid w:val="00F64D9D"/>
    <w:rsid w:val="00F66846"/>
    <w:rsid w:val="00F67A90"/>
    <w:rsid w:val="00F71216"/>
    <w:rsid w:val="00F763EF"/>
    <w:rsid w:val="00F766F1"/>
    <w:rsid w:val="00F8229A"/>
    <w:rsid w:val="00F86913"/>
    <w:rsid w:val="00F96DFA"/>
    <w:rsid w:val="00F973DE"/>
    <w:rsid w:val="00FA17A7"/>
    <w:rsid w:val="00FA25FF"/>
    <w:rsid w:val="00FA2748"/>
    <w:rsid w:val="00FA2A92"/>
    <w:rsid w:val="00FA3CDB"/>
    <w:rsid w:val="00FA41F7"/>
    <w:rsid w:val="00FA5BA8"/>
    <w:rsid w:val="00FA5E29"/>
    <w:rsid w:val="00FB340D"/>
    <w:rsid w:val="00FB3F0D"/>
    <w:rsid w:val="00FB4B02"/>
    <w:rsid w:val="00FC42FB"/>
    <w:rsid w:val="00FC7523"/>
    <w:rsid w:val="00FD0A0C"/>
    <w:rsid w:val="00FD5A63"/>
    <w:rsid w:val="00FD6742"/>
    <w:rsid w:val="00FE2580"/>
    <w:rsid w:val="00FE4479"/>
    <w:rsid w:val="00FF21AC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2E7BD7D6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List Number 2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7DE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autoRedefine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uiPriority w:val="99"/>
    <w:qFormat/>
    <w:rsid w:val="003554A9"/>
    <w:pPr>
      <w:keepNext/>
      <w:widowControl w:val="0"/>
      <w:ind w:right="111"/>
      <w:outlineLvl w:val="1"/>
    </w:pPr>
    <w:rPr>
      <w:rFonts w:ascii="Garamond" w:hAnsi="Garamond"/>
      <w:b/>
      <w:sz w:val="26"/>
      <w:szCs w:val="26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List Number 2"/>
    <w:basedOn w:val="a"/>
    <w:uiPriority w:val="99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semiHidden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5">
    <w:name w:val="footnote reference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2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6">
    <w:name w:val="Body Text Indent"/>
    <w:basedOn w:val="a"/>
    <w:rsid w:val="003376F2"/>
    <w:pPr>
      <w:spacing w:after="120"/>
      <w:ind w:left="283"/>
    </w:pPr>
  </w:style>
  <w:style w:type="paragraph" w:styleId="23">
    <w:name w:val="Body Text 2"/>
    <w:basedOn w:val="a"/>
    <w:rsid w:val="00FB4B02"/>
    <w:rPr>
      <w:sz w:val="20"/>
    </w:rPr>
  </w:style>
  <w:style w:type="paragraph" w:customStyle="1" w:styleId="a7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rsid w:val="00FB4B02"/>
    <w:pPr>
      <w:spacing w:after="120"/>
    </w:pPr>
    <w:rPr>
      <w:sz w:val="16"/>
      <w:szCs w:val="16"/>
    </w:rPr>
  </w:style>
  <w:style w:type="paragraph" w:styleId="a8">
    <w:name w:val="Body Text"/>
    <w:aliases w:val="body text"/>
    <w:basedOn w:val="a"/>
    <w:link w:val="a9"/>
    <w:rsid w:val="00FB4B02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link w:val="a8"/>
    <w:rsid w:val="00FB4B02"/>
    <w:rPr>
      <w:sz w:val="24"/>
      <w:lang w:val="ru-RU" w:eastAsia="ru-RU" w:bidi="ar-SA"/>
    </w:rPr>
  </w:style>
  <w:style w:type="paragraph" w:styleId="aa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B4B02"/>
  </w:style>
  <w:style w:type="paragraph" w:styleId="ac">
    <w:name w:val="header"/>
    <w:basedOn w:val="a"/>
    <w:link w:val="ad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0">
    <w:name w:val="Заголовок 1. Предложения"/>
    <w:aliases w:val="связанные"/>
    <w:basedOn w:val="1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e">
    <w:name w:val="Hyperlink"/>
    <w:uiPriority w:val="99"/>
    <w:rsid w:val="00FB4B02"/>
    <w:rPr>
      <w:color w:val="0000FF"/>
      <w:u w:val="single"/>
    </w:rPr>
  </w:style>
  <w:style w:type="paragraph" w:customStyle="1" w:styleId="11">
    <w:name w:val="Название1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0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1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2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2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3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3"/>
    <w:next w:val="1"/>
    <w:rsid w:val="00FB4B02"/>
    <w:rPr>
      <w:rFonts w:ascii="Arial" w:hAnsi="Arial"/>
      <w:b w:val="0"/>
      <w:i/>
      <w:caps w:val="0"/>
      <w:sz w:val="28"/>
    </w:rPr>
  </w:style>
  <w:style w:type="paragraph" w:styleId="af3">
    <w:name w:val="Subtitle"/>
    <w:basedOn w:val="11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2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3">
    <w:name w:val="Заголовок оглавления1"/>
    <w:basedOn w:val="1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4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2"/>
    <w:rsid w:val="00FB4B02"/>
    <w:pPr>
      <w:keepLines/>
      <w:spacing w:before="120"/>
    </w:pPr>
    <w:rPr>
      <w:rFonts w:cs="Times New Roman"/>
    </w:rPr>
  </w:style>
  <w:style w:type="paragraph" w:customStyle="1" w:styleId="15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4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5">
    <w:name w:val="Emphasis"/>
    <w:qFormat/>
    <w:rsid w:val="00FB4B02"/>
    <w:rPr>
      <w:i/>
      <w:iCs/>
    </w:rPr>
  </w:style>
  <w:style w:type="paragraph" w:styleId="af6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4">
    <w:name w:val="Стиль2"/>
    <w:basedOn w:val="21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6">
    <w:name w:val="Стиль1"/>
    <w:basedOn w:val="a"/>
    <w:rsid w:val="00FB4B02"/>
    <w:pPr>
      <w:spacing w:before="120"/>
      <w:jc w:val="both"/>
    </w:pPr>
  </w:style>
  <w:style w:type="paragraph" w:customStyle="1" w:styleId="af7">
    <w:name w:val="Юристы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Normal (Web)"/>
    <w:basedOn w:val="a"/>
    <w:rsid w:val="00FB4B02"/>
    <w:pPr>
      <w:spacing w:before="100" w:beforeAutospacing="1" w:after="100" w:afterAutospacing="1"/>
    </w:pPr>
  </w:style>
  <w:style w:type="paragraph" w:customStyle="1" w:styleId="17">
    <w:name w:val="1"/>
    <w:basedOn w:val="a"/>
    <w:next w:val="af8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9">
    <w:name w:val="Юристы Знак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a">
    <w:name w:val="Отчет"/>
    <w:basedOn w:val="a"/>
    <w:rsid w:val="00FB4B02"/>
    <w:pPr>
      <w:ind w:firstLine="567"/>
      <w:jc w:val="both"/>
    </w:pPr>
  </w:style>
  <w:style w:type="paragraph" w:customStyle="1" w:styleId="18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8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b">
    <w:name w:val="Список с точкой"/>
    <w:basedOn w:val="a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c">
    <w:name w:val="List"/>
    <w:basedOn w:val="a"/>
    <w:rsid w:val="00FB4B02"/>
    <w:pPr>
      <w:ind w:left="283" w:hanging="283"/>
    </w:pPr>
  </w:style>
  <w:style w:type="paragraph" w:customStyle="1" w:styleId="19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d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e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">
    <w:name w:val="Strong"/>
    <w:qFormat/>
    <w:rsid w:val="00FB4B02"/>
    <w:rPr>
      <w:b/>
      <w:bCs/>
    </w:rPr>
  </w:style>
  <w:style w:type="paragraph" w:styleId="aff0">
    <w:name w:val="List Paragraph"/>
    <w:basedOn w:val="a"/>
    <w:link w:val="aff1"/>
    <w:uiPriority w:val="34"/>
    <w:qFormat/>
    <w:rsid w:val="006266A8"/>
    <w:pPr>
      <w:ind w:left="720"/>
      <w:contextualSpacing/>
    </w:pPr>
  </w:style>
  <w:style w:type="paragraph" w:styleId="aff2">
    <w:name w:val="TOC Heading"/>
    <w:basedOn w:val="1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3">
    <w:name w:val="Balloon Text"/>
    <w:basedOn w:val="a"/>
    <w:link w:val="aff4"/>
    <w:rsid w:val="00D20670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rsid w:val="00D20670"/>
    <w:rPr>
      <w:rFonts w:ascii="Segoe UI" w:hAnsi="Segoe UI" w:cs="Segoe UI"/>
      <w:sz w:val="18"/>
      <w:szCs w:val="18"/>
    </w:rPr>
  </w:style>
  <w:style w:type="character" w:styleId="aff5">
    <w:name w:val="annotation reference"/>
    <w:uiPriority w:val="99"/>
    <w:unhideWhenUsed/>
    <w:rsid w:val="006C583D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C583D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rsid w:val="006C583D"/>
  </w:style>
  <w:style w:type="character" w:customStyle="1" w:styleId="aff1">
    <w:name w:val="Абзац списка Знак"/>
    <w:link w:val="aff0"/>
    <w:uiPriority w:val="34"/>
    <w:rsid w:val="004F7D53"/>
    <w:rPr>
      <w:sz w:val="24"/>
      <w:szCs w:val="24"/>
    </w:rPr>
  </w:style>
  <w:style w:type="table" w:styleId="aff8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9">
    <w:name w:val="annotation subject"/>
    <w:basedOn w:val="aff6"/>
    <w:next w:val="aff6"/>
    <w:link w:val="affa"/>
    <w:rsid w:val="00943D34"/>
    <w:rPr>
      <w:b/>
      <w:bCs/>
    </w:rPr>
  </w:style>
  <w:style w:type="character" w:customStyle="1" w:styleId="affa">
    <w:name w:val="Тема примечания Знак"/>
    <w:basedOn w:val="aff7"/>
    <w:link w:val="aff9"/>
    <w:rsid w:val="00943D34"/>
    <w:rPr>
      <w:b/>
      <w:bCs/>
    </w:rPr>
  </w:style>
  <w:style w:type="character" w:styleId="affb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046843"/>
    <w:rPr>
      <w:sz w:val="22"/>
      <w:lang w:eastAsia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uiPriority w:val="99"/>
    <w:rsid w:val="003554A9"/>
    <w:rPr>
      <w:rFonts w:ascii="Garamond" w:hAnsi="Garamond"/>
      <w:b/>
      <w:sz w:val="26"/>
      <w:szCs w:val="26"/>
    </w:rPr>
  </w:style>
  <w:style w:type="character" w:customStyle="1" w:styleId="ad">
    <w:name w:val="Верхний колонтитул Знак"/>
    <w:basedOn w:val="a0"/>
    <w:link w:val="ac"/>
    <w:uiPriority w:val="99"/>
    <w:rsid w:val="007D5B49"/>
    <w:rPr>
      <w:sz w:val="24"/>
      <w:szCs w:val="24"/>
    </w:rPr>
  </w:style>
  <w:style w:type="paragraph" w:styleId="affc">
    <w:name w:val="Revision"/>
    <w:hidden/>
    <w:uiPriority w:val="99"/>
    <w:semiHidden/>
    <w:rsid w:val="003473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oleObject" Target="embeddings/oleObject3.bin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9E0A7D-0507-429E-836A-96D8C1FF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2402</Words>
  <Characters>16610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НП «АТС»</vt:lpstr>
    </vt:vector>
  </TitlesOfParts>
  <Company/>
  <LinksUpToDate>false</LinksUpToDate>
  <CharactersWithSpaces>18975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НП «АТС»</dc:title>
  <dc:subject/>
  <dc:creator>abo</dc:creator>
  <cp:keywords/>
  <cp:lastModifiedBy>Гирина Марина Владимировна</cp:lastModifiedBy>
  <cp:revision>16</cp:revision>
  <cp:lastPrinted>2023-06-14T10:13:00Z</cp:lastPrinted>
  <dcterms:created xsi:type="dcterms:W3CDTF">2023-12-01T06:25:00Z</dcterms:created>
  <dcterms:modified xsi:type="dcterms:W3CDTF">2023-12-19T07:11:00Z</dcterms:modified>
</cp:coreProperties>
</file>