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D54C5" w14:textId="023283A8" w:rsidR="001A0737" w:rsidRPr="005E66D4" w:rsidRDefault="00FE04BF" w:rsidP="001A0737">
      <w:pPr>
        <w:widowControl w:val="0"/>
        <w:spacing w:after="0" w:line="240" w:lineRule="auto"/>
        <w:rPr>
          <w:rFonts w:ascii="Garamond" w:eastAsia="Times New Roman" w:hAnsi="Garamond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Garamond" w:eastAsia="Times New Roman" w:hAnsi="Garamond" w:cs="Times New Roman"/>
          <w:b/>
          <w:kern w:val="0"/>
          <w:sz w:val="28"/>
          <w:szCs w:val="28"/>
          <w:lang w:val="en-US" w:eastAsia="ru-RU"/>
          <w14:ligatures w14:val="none"/>
        </w:rPr>
        <w:t>X</w:t>
      </w:r>
      <w:r w:rsidRPr="00FE04BF">
        <w:rPr>
          <w:rFonts w:ascii="Garamond" w:eastAsia="Times New Roman" w:hAnsi="Garamond" w:cs="Times New Roman"/>
          <w:b/>
          <w:kern w:val="0"/>
          <w:sz w:val="28"/>
          <w:szCs w:val="28"/>
          <w:lang w:eastAsia="ru-RU"/>
          <w14:ligatures w14:val="none"/>
        </w:rPr>
        <w:t xml:space="preserve">.1. </w:t>
      </w:r>
      <w:r w:rsidR="001A0737" w:rsidRPr="001A0737">
        <w:rPr>
          <w:rFonts w:ascii="Garamond" w:eastAsia="Times New Roman" w:hAnsi="Garamond" w:cs="Times New Roman"/>
          <w:b/>
          <w:kern w:val="0"/>
          <w:sz w:val="28"/>
          <w:szCs w:val="28"/>
          <w:lang w:eastAsia="ru-RU"/>
          <w14:ligatures w14:val="none"/>
        </w:rPr>
        <w:t>Изменения, связанные с корректировкой Системным оператором реестра предельных объемов поставки мощности генерирующего оборудования</w:t>
      </w:r>
    </w:p>
    <w:p w14:paraId="55D9468D" w14:textId="77777777" w:rsidR="00FE04BF" w:rsidRPr="005E66D4" w:rsidRDefault="00FE04BF" w:rsidP="001A0737">
      <w:pPr>
        <w:widowControl w:val="0"/>
        <w:spacing w:after="0" w:line="240" w:lineRule="auto"/>
        <w:rPr>
          <w:rFonts w:ascii="Garamond" w:eastAsia="Times New Roman" w:hAnsi="Garamond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C345962" w14:textId="713F9678" w:rsidR="00FE04BF" w:rsidRPr="00FE04BF" w:rsidRDefault="00FE04BF" w:rsidP="00FE04BF">
      <w:pPr>
        <w:widowControl w:val="0"/>
        <w:spacing w:after="0" w:line="240" w:lineRule="auto"/>
        <w:jc w:val="right"/>
        <w:rPr>
          <w:rFonts w:ascii="Garamond" w:eastAsia="Times New Roman" w:hAnsi="Garamond" w:cs="Arial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Garamond" w:eastAsia="Times New Roman" w:hAnsi="Garamond" w:cs="Times New Roman"/>
          <w:b/>
          <w:kern w:val="0"/>
          <w:sz w:val="28"/>
          <w:szCs w:val="28"/>
          <w:lang w:eastAsia="ru-RU"/>
          <w14:ligatures w14:val="none"/>
        </w:rPr>
        <w:t>Приложение № 10.1</w:t>
      </w:r>
    </w:p>
    <w:p w14:paraId="05E9B76D" w14:textId="77777777" w:rsidR="001A0737" w:rsidRPr="001A0737" w:rsidRDefault="001A0737" w:rsidP="001A0737">
      <w:pPr>
        <w:widowControl w:val="0"/>
        <w:spacing w:after="0" w:line="240" w:lineRule="auto"/>
        <w:rPr>
          <w:rFonts w:ascii="Garamond" w:eastAsia="Times New Roman" w:hAnsi="Garamond" w:cs="Times New Roman"/>
          <w:b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60"/>
      </w:tblGrid>
      <w:tr w:rsidR="001A0737" w:rsidRPr="001A0737" w14:paraId="0AC379A3" w14:textId="77777777" w:rsidTr="004C23F0">
        <w:trPr>
          <w:trHeight w:val="1425"/>
        </w:trPr>
        <w:tc>
          <w:tcPr>
            <w:tcW w:w="14688" w:type="dxa"/>
          </w:tcPr>
          <w:p w14:paraId="722E8A5E" w14:textId="106441DE" w:rsidR="001A0737" w:rsidRPr="00406CBF" w:rsidRDefault="001A0737" w:rsidP="001A0737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contextualSpacing/>
              <w:jc w:val="both"/>
              <w:rPr>
                <w:rFonts w:ascii="Garamond" w:eastAsia="Times New Roman" w:hAnsi="Garamond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406CBF">
              <w:rPr>
                <w:rFonts w:ascii="Garamond" w:eastAsia="Times New Roman" w:hAnsi="Garamond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Инициатор:</w:t>
            </w:r>
            <w:r w:rsidRPr="00406CBF"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FE04BF" w:rsidRPr="00406CBF"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  <w:t>ч</w:t>
            </w:r>
            <w:r w:rsidR="00C75591" w:rsidRPr="00406CBF"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  <w:t>лен Наблюдательного совета Ассоциации «НП Совет рынка» М.С. Быстров</w:t>
            </w:r>
            <w:r w:rsidRPr="00406CBF"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7E7F2AB3" w14:textId="77777777" w:rsidR="001A0737" w:rsidRPr="00406CBF" w:rsidRDefault="001A0737" w:rsidP="001A0737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contextualSpacing/>
              <w:jc w:val="both"/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06CBF">
              <w:rPr>
                <w:rFonts w:ascii="Garamond" w:eastAsia="Times New Roman" w:hAnsi="Garamond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Обоснование: </w:t>
            </w:r>
            <w:r w:rsidRPr="00406CBF"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  <w:t>Договор о присоединении к торговой системе оптового рынка в настоящее время предполагает возможность корректировки Реестра предельных объемов поставки мощности генерирующего оборудования (далее – Реестр) в случаях:</w:t>
            </w:r>
          </w:p>
          <w:p w14:paraId="6F9621F7" w14:textId="77777777" w:rsidR="001A0737" w:rsidRPr="00406CBF" w:rsidRDefault="001A0737" w:rsidP="001A0737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contextualSpacing/>
              <w:jc w:val="both"/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06CBF"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  <w:t>- несоответствия данного Реестра согласованному формату информационного обмена;</w:t>
            </w:r>
          </w:p>
          <w:p w14:paraId="6DA1F431" w14:textId="77777777" w:rsidR="001A0737" w:rsidRPr="00406CBF" w:rsidRDefault="001A0737" w:rsidP="001A0737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contextualSpacing/>
              <w:jc w:val="both"/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06CBF"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  <w:t>- выявления данных, не соответствующих требованиям Регламента аттестации генерирующего оборудования (Приложение № 19.2 к Договору о присоединении к торговой системе оптового рынка);</w:t>
            </w:r>
          </w:p>
          <w:p w14:paraId="7921F88E" w14:textId="77777777" w:rsidR="001A0737" w:rsidRPr="00406CBF" w:rsidRDefault="001A0737" w:rsidP="001A0737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contextualSpacing/>
              <w:jc w:val="both"/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06CBF"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  <w:t>- определения значения предельного объема поставки мощности, отличного от предварительного значения предельного объема поставки мощности, указанного в Реестре предельных объемов поставки мощности.</w:t>
            </w:r>
          </w:p>
          <w:p w14:paraId="27494A10" w14:textId="09AB016F" w:rsidR="001A0737" w:rsidRPr="00406CBF" w:rsidRDefault="001A0737" w:rsidP="001A0737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contextualSpacing/>
              <w:jc w:val="both"/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06CBF"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  <w:t>При этом предоставление участником ОРЭМ в Системный оператор документов, необходимых для аттестации генерирующего оборудования, может быть осуществлено до начала месяца поставки мощности, но после передачи Системным оператором Коммерческому оператору указанного Реестра.</w:t>
            </w:r>
            <w:r w:rsidR="00A066FF" w:rsidRPr="00406CBF"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Возможность корректировки Системным оператором Реестра в данном случае не предусмотрена.</w:t>
            </w:r>
          </w:p>
          <w:p w14:paraId="655F065B" w14:textId="48E3CAEF" w:rsidR="00A066FF" w:rsidRPr="00406CBF" w:rsidRDefault="00A066FF" w:rsidP="001A0737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contextualSpacing/>
              <w:jc w:val="both"/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06CBF"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  <w:t>Предлагается предусмотреть, что в отношении мая 2024 года Коммерческий оператор может принять от Системного оператора скорректированный Реестр предельных объемов поставки мощности генерирующего оборудования не позднее 2 мая 2024 года. При этом указанный Реестр должен содержать информацию только по генерирующему оборудованию, в отношении которого соответствующие требования Регламента аттестации генерирующего оборудования (Приложение № 19.2 к Договору о присоединении к торговой системе оптового рынка) выполнены не позднее 30 апреля 2024 года.</w:t>
            </w:r>
          </w:p>
          <w:p w14:paraId="65ECFC8D" w14:textId="4FA1A33C" w:rsidR="009C0FC4" w:rsidRPr="00406CBF" w:rsidRDefault="009C0FC4" w:rsidP="001A0737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contextualSpacing/>
              <w:jc w:val="both"/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06CBF"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  <w:t>Также предлагается предусмотреть возможность направления Коммерческим оператором в Системный оператор актуализированного Реестра поставщиков и генерирующих объектов участников оптового рынка не позднее последнего календарного дня до начала расчетного периода.</w:t>
            </w:r>
          </w:p>
          <w:p w14:paraId="581DD00D" w14:textId="3D13A510" w:rsidR="001A0737" w:rsidRPr="001A0737" w:rsidRDefault="001A0737" w:rsidP="001A0737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contextualSpacing/>
              <w:jc w:val="both"/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06CBF">
              <w:rPr>
                <w:rFonts w:ascii="Garamond" w:eastAsia="Times New Roman" w:hAnsi="Garamond" w:cs="Garamond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Дата вступления в силу:</w:t>
            </w:r>
            <w:r w:rsidRPr="00406CBF">
              <w:rPr>
                <w:rFonts w:ascii="Garamond" w:eastAsia="Times New Roman" w:hAnsi="Garamond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A066FF" w:rsidRPr="00406CBF"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  <w:t>с 23 апреля 2024 г</w:t>
            </w:r>
            <w:r w:rsidR="00FF3150" w:rsidRPr="00406CBF"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  <w:t>ода</w:t>
            </w:r>
            <w:r w:rsidR="005E66D4" w:rsidRPr="00406CBF"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и действуют п</w:t>
            </w:r>
            <w:r w:rsidR="00A066FF" w:rsidRPr="00406CBF"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  <w:t>о 31 мая</w:t>
            </w:r>
            <w:r w:rsidR="00FF3150" w:rsidRPr="00406CBF"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2024 года</w:t>
            </w:r>
            <w:r w:rsidR="00A066FF" w:rsidRPr="00406CBF"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(включительно)</w:t>
            </w:r>
            <w:r w:rsidRPr="00406CBF">
              <w:rPr>
                <w:rFonts w:ascii="Garamond" w:eastAsia="Times New Roman" w:hAnsi="Garamond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</w:tr>
    </w:tbl>
    <w:p w14:paraId="081E1FCF" w14:textId="77777777" w:rsidR="001A0737" w:rsidRPr="00406CBF" w:rsidRDefault="001A0737" w:rsidP="001A0737">
      <w:pPr>
        <w:widowControl w:val="0"/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kern w:val="0"/>
          <w:sz w:val="24"/>
          <w:szCs w:val="24"/>
          <w:lang w:eastAsia="ru-RU"/>
          <w14:ligatures w14:val="none"/>
        </w:rPr>
      </w:pPr>
      <w:bookmarkStart w:id="0" w:name="_Toc101261834"/>
      <w:bookmarkStart w:id="1" w:name="_Toc101672096"/>
      <w:bookmarkStart w:id="2" w:name="_Toc103055809"/>
      <w:bookmarkStart w:id="3" w:name="_Toc105228112"/>
      <w:bookmarkStart w:id="4" w:name="_Toc107045995"/>
    </w:p>
    <w:p w14:paraId="06B70784" w14:textId="77777777" w:rsidR="001A0737" w:rsidRPr="001A0737" w:rsidRDefault="001A0737" w:rsidP="001A0737">
      <w:pPr>
        <w:widowControl w:val="0"/>
        <w:spacing w:after="0" w:line="240" w:lineRule="auto"/>
        <w:outlineLvl w:val="1"/>
        <w:rPr>
          <w:rFonts w:ascii="Garamond" w:eastAsia="Times New Roman" w:hAnsi="Garamond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1A0737">
        <w:rPr>
          <w:rFonts w:ascii="Garamond" w:eastAsia="Times New Roman" w:hAnsi="Garamond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Предложения по изменениям и дополнениям в </w:t>
      </w:r>
      <w:bookmarkEnd w:id="0"/>
      <w:bookmarkEnd w:id="1"/>
      <w:bookmarkEnd w:id="2"/>
      <w:bookmarkEnd w:id="3"/>
      <w:bookmarkEnd w:id="4"/>
      <w:r w:rsidRPr="001A0737">
        <w:rPr>
          <w:rFonts w:ascii="Garamond" w:eastAsia="Times New Roman" w:hAnsi="Garamond" w:cs="Times New Roman"/>
          <w:b/>
          <w:bCs/>
          <w:kern w:val="0"/>
          <w:sz w:val="26"/>
          <w:szCs w:val="26"/>
          <w:lang w:eastAsia="ru-RU"/>
          <w14:ligatures w14:val="none"/>
        </w:rPr>
        <w:t>РЕГЛАМЕНТ ОПРЕДЕЛЕНИЯ ОБЪЕМОВ ПОКУПКИ И ПРОДАЖИ МОЩНОСТИ НА ОПТОВОМ РЫНКЕ (Приложение № 13.2 к Договору о присоединении к торговой системе оптового рынка)</w:t>
      </w:r>
    </w:p>
    <w:p w14:paraId="36A81916" w14:textId="77777777" w:rsidR="001A0737" w:rsidRPr="001A0737" w:rsidRDefault="001A0737" w:rsidP="001A0737">
      <w:pPr>
        <w:widowControl w:val="0"/>
        <w:spacing w:after="0" w:line="240" w:lineRule="auto"/>
        <w:rPr>
          <w:rFonts w:ascii="Garamond" w:eastAsia="Times New Roman" w:hAnsi="Garamond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1"/>
        <w:gridCol w:w="6864"/>
        <w:gridCol w:w="6865"/>
      </w:tblGrid>
      <w:tr w:rsidR="001A0737" w:rsidRPr="001A0737" w14:paraId="6F09218D" w14:textId="77777777" w:rsidTr="004C23F0">
        <w:tc>
          <w:tcPr>
            <w:tcW w:w="1031" w:type="dxa"/>
            <w:vAlign w:val="center"/>
          </w:tcPr>
          <w:p w14:paraId="69D73B6E" w14:textId="77777777" w:rsidR="001A0737" w:rsidRPr="001A0737" w:rsidRDefault="001A0737" w:rsidP="001A0737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kern w:val="0"/>
                <w:lang w:eastAsia="ru-RU"/>
                <w14:ligatures w14:val="none"/>
              </w:rPr>
            </w:pPr>
            <w:r w:rsidRPr="001A0737">
              <w:rPr>
                <w:rFonts w:ascii="Garamond" w:eastAsia="Times New Roman" w:hAnsi="Garamond" w:cs="Times New Roman"/>
                <w:b/>
                <w:kern w:val="0"/>
                <w:lang w:eastAsia="ru-RU"/>
                <w14:ligatures w14:val="none"/>
              </w:rPr>
              <w:t xml:space="preserve">№ </w:t>
            </w:r>
          </w:p>
          <w:p w14:paraId="010FCE05" w14:textId="77777777" w:rsidR="001A0737" w:rsidRPr="001A0737" w:rsidRDefault="001A0737" w:rsidP="001A0737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kern w:val="0"/>
                <w:lang w:eastAsia="ru-RU"/>
                <w14:ligatures w14:val="none"/>
              </w:rPr>
            </w:pPr>
            <w:r w:rsidRPr="001A0737">
              <w:rPr>
                <w:rFonts w:ascii="Garamond" w:eastAsia="Times New Roman" w:hAnsi="Garamond" w:cs="Times New Roman"/>
                <w:b/>
                <w:kern w:val="0"/>
                <w:lang w:eastAsia="ru-RU"/>
                <w14:ligatures w14:val="none"/>
              </w:rPr>
              <w:t>пункта</w:t>
            </w:r>
          </w:p>
        </w:tc>
        <w:tc>
          <w:tcPr>
            <w:tcW w:w="6864" w:type="dxa"/>
          </w:tcPr>
          <w:p w14:paraId="565F4E3D" w14:textId="77777777" w:rsidR="001A0737" w:rsidRPr="001A0737" w:rsidRDefault="001A0737" w:rsidP="001A0737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kern w:val="0"/>
                <w:lang w:eastAsia="ru-RU"/>
                <w14:ligatures w14:val="none"/>
              </w:rPr>
            </w:pPr>
            <w:r w:rsidRPr="001A0737">
              <w:rPr>
                <w:rFonts w:ascii="Garamond" w:eastAsia="Times New Roman" w:hAnsi="Garamond" w:cs="Garamond"/>
                <w:b/>
                <w:bCs/>
                <w:kern w:val="0"/>
                <w:lang w:eastAsia="ru-RU"/>
                <w14:ligatures w14:val="none"/>
              </w:rPr>
              <w:t>Редакция, действующая на момент</w:t>
            </w:r>
          </w:p>
          <w:p w14:paraId="21494B63" w14:textId="77777777" w:rsidR="001A0737" w:rsidRPr="001A0737" w:rsidRDefault="001A0737" w:rsidP="001A0737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kern w:val="0"/>
                <w:lang w:eastAsia="ru-RU"/>
                <w14:ligatures w14:val="none"/>
              </w:rPr>
            </w:pPr>
            <w:r w:rsidRPr="001A0737">
              <w:rPr>
                <w:rFonts w:ascii="Garamond" w:eastAsia="Times New Roman" w:hAnsi="Garamond" w:cs="Garamond"/>
                <w:b/>
                <w:bCs/>
                <w:kern w:val="0"/>
                <w:lang w:eastAsia="ru-RU"/>
                <w14:ligatures w14:val="none"/>
              </w:rPr>
              <w:t>вступления в силу изменений</w:t>
            </w:r>
          </w:p>
        </w:tc>
        <w:tc>
          <w:tcPr>
            <w:tcW w:w="6865" w:type="dxa"/>
          </w:tcPr>
          <w:p w14:paraId="13DDD003" w14:textId="77777777" w:rsidR="001A0737" w:rsidRPr="001A0737" w:rsidRDefault="001A0737" w:rsidP="001A0737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kern w:val="0"/>
                <w:lang w:eastAsia="ru-RU"/>
                <w14:ligatures w14:val="none"/>
              </w:rPr>
            </w:pPr>
            <w:r w:rsidRPr="001A0737">
              <w:rPr>
                <w:rFonts w:ascii="Garamond" w:eastAsia="Times New Roman" w:hAnsi="Garamond" w:cs="Times New Roman"/>
                <w:b/>
                <w:kern w:val="0"/>
                <w:lang w:eastAsia="ru-RU"/>
                <w14:ligatures w14:val="none"/>
              </w:rPr>
              <w:t>Предлагаемая редакция</w:t>
            </w:r>
          </w:p>
          <w:p w14:paraId="3F81BBA9" w14:textId="77777777" w:rsidR="001A0737" w:rsidRPr="001A0737" w:rsidRDefault="001A0737" w:rsidP="001A0737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</w:pPr>
            <w:r w:rsidRPr="001A0737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>(изменения выделены цветом)</w:t>
            </w:r>
          </w:p>
        </w:tc>
      </w:tr>
      <w:tr w:rsidR="001A0737" w:rsidRPr="001A0737" w14:paraId="11120782" w14:textId="77777777" w:rsidTr="004C23F0">
        <w:trPr>
          <w:trHeight w:val="983"/>
        </w:trPr>
        <w:tc>
          <w:tcPr>
            <w:tcW w:w="1031" w:type="dxa"/>
          </w:tcPr>
          <w:p w14:paraId="4C591249" w14:textId="77777777" w:rsidR="001A0737" w:rsidRPr="001A0737" w:rsidRDefault="001A0737" w:rsidP="001A0737">
            <w:pPr>
              <w:widowControl w:val="0"/>
              <w:spacing w:before="120" w:after="120" w:line="240" w:lineRule="auto"/>
              <w:jc w:val="center"/>
              <w:rPr>
                <w:rFonts w:ascii="Garamond" w:eastAsia="Times New Roman" w:hAnsi="Garamond" w:cs="Times New Roman"/>
                <w:b/>
                <w:kern w:val="0"/>
                <w:lang w:eastAsia="ru-RU"/>
                <w14:ligatures w14:val="none"/>
              </w:rPr>
            </w:pPr>
            <w:r w:rsidRPr="001A0737">
              <w:rPr>
                <w:rFonts w:ascii="Garamond" w:eastAsia="Times New Roman" w:hAnsi="Garamond" w:cs="Times New Roman"/>
                <w:b/>
                <w:kern w:val="0"/>
                <w:lang w:eastAsia="ru-RU"/>
                <w14:ligatures w14:val="none"/>
              </w:rPr>
              <w:t>14.2</w:t>
            </w:r>
          </w:p>
        </w:tc>
        <w:tc>
          <w:tcPr>
            <w:tcW w:w="6864" w:type="dxa"/>
          </w:tcPr>
          <w:p w14:paraId="101F624C" w14:textId="77777777" w:rsidR="001A0737" w:rsidRPr="001A0737" w:rsidRDefault="001A0737" w:rsidP="001A0737">
            <w:pPr>
              <w:widowControl w:val="0"/>
              <w:tabs>
                <w:tab w:val="num" w:pos="432"/>
              </w:tabs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</w:pPr>
            <w:r w:rsidRPr="001A0737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>14.2. СО передает в КО скорректированный Реестр предельных объемов поставки мощности не позднее 4-го числа месяца поставки мощности, на который сформирован указанный реестр, с предоставлением обоснования его корректировки, в следующих случаях:</w:t>
            </w:r>
          </w:p>
          <w:p w14:paraId="1F0AC70B" w14:textId="77777777" w:rsidR="001A0737" w:rsidRPr="001A0737" w:rsidRDefault="001A0737" w:rsidP="001A0737">
            <w:pPr>
              <w:widowControl w:val="0"/>
              <w:tabs>
                <w:tab w:val="num" w:pos="432"/>
              </w:tabs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</w:pPr>
            <w:r w:rsidRPr="001A0737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 xml:space="preserve">- в случае выявления в Реестре предельных объемов поставки мощности, </w:t>
            </w:r>
            <w:r w:rsidRPr="001A0737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lastRenderedPageBreak/>
              <w:t>переданном в КО, данных, не соответствующих требованиям Регламента аттестации генерирующего оборудования (Приложение № 19.2 к Договору о присоединении к торговой системе оптового рынка) и (или) требованиям согласованного формата информационного обмена;</w:t>
            </w:r>
          </w:p>
          <w:p w14:paraId="7B82A4C5" w14:textId="77777777" w:rsidR="001A0737" w:rsidRPr="001A0737" w:rsidRDefault="001A0737" w:rsidP="001A0737">
            <w:pPr>
              <w:widowControl w:val="0"/>
              <w:tabs>
                <w:tab w:val="num" w:pos="432"/>
              </w:tabs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</w:pPr>
            <w:r w:rsidRPr="001A0737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>- в случае определения в порядке, установленном п. 6.12 Регламента аттестации генерирующего оборудования (Приложение № 19.2 к Договору о присоединении к торговой системе оптового рынка), значения предельного объема поставки мощности, отличного от предварительного значения предельного объема поставки мощности, указанного в Реестре предельных объемов поставки мощности, переданном в КО, в соответствии с п. 14.1 настоящего Регламента.</w:t>
            </w:r>
          </w:p>
          <w:p w14:paraId="5DF8071C" w14:textId="77777777" w:rsidR="001A0737" w:rsidRPr="001A0737" w:rsidRDefault="001A0737" w:rsidP="001A0737">
            <w:pPr>
              <w:widowControl w:val="0"/>
              <w:tabs>
                <w:tab w:val="num" w:pos="432"/>
              </w:tabs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</w:pPr>
            <w:r w:rsidRPr="001A0737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>Указанный реестр используется КО для осуществления расчетов за мощность на оптовом рынке.</w:t>
            </w:r>
          </w:p>
          <w:p w14:paraId="0F35AC98" w14:textId="77777777" w:rsidR="001A0737" w:rsidRPr="001A0737" w:rsidRDefault="001A0737" w:rsidP="001A0737">
            <w:pPr>
              <w:spacing w:before="120" w:after="120" w:line="240" w:lineRule="auto"/>
              <w:ind w:left="1146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6865" w:type="dxa"/>
          </w:tcPr>
          <w:p w14:paraId="192AFA85" w14:textId="77777777" w:rsidR="001A0737" w:rsidRPr="001A0737" w:rsidRDefault="001A0737" w:rsidP="001A0737">
            <w:pPr>
              <w:widowControl w:val="0"/>
              <w:tabs>
                <w:tab w:val="num" w:pos="432"/>
              </w:tabs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</w:pPr>
            <w:r w:rsidRPr="001A0737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lastRenderedPageBreak/>
              <w:t>14.2. СО передает в КО скорректированный Реестр предельных объемов поставки мощности не позднее 4-го числа месяца поставки мощности, на который сформирован указанный реестр, с предоставлением обоснования его корректировки, в следующих случаях:</w:t>
            </w:r>
          </w:p>
          <w:p w14:paraId="20D975BE" w14:textId="77777777" w:rsidR="001A0737" w:rsidRPr="001A0737" w:rsidRDefault="001A0737" w:rsidP="001A0737">
            <w:pPr>
              <w:widowControl w:val="0"/>
              <w:tabs>
                <w:tab w:val="num" w:pos="432"/>
              </w:tabs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</w:pPr>
            <w:r w:rsidRPr="001A0737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 xml:space="preserve">- в случае выявления в Реестре предельных объемов поставки мощности, </w:t>
            </w:r>
            <w:r w:rsidRPr="001A0737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lastRenderedPageBreak/>
              <w:t>переданном в КО, данных, не соответствующих требованиям Регламента аттестации генерирующего оборудования (Приложение № 19.2 к Договору о присоединении к торговой системе оптового рынка) и (или) требованиям согласованного формата информационного обмена;</w:t>
            </w:r>
          </w:p>
          <w:p w14:paraId="5186C10E" w14:textId="77777777" w:rsidR="001A0737" w:rsidRPr="001A0737" w:rsidRDefault="001A0737" w:rsidP="001A0737">
            <w:pPr>
              <w:widowControl w:val="0"/>
              <w:tabs>
                <w:tab w:val="num" w:pos="432"/>
              </w:tabs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</w:pPr>
            <w:r w:rsidRPr="001A0737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>- в случае определения в порядке, установленном п. 6.12 Регламента аттестации генерирующего оборудования (Приложение № 19.2 к Договору о присоединении к торговой системе оптового рынка), значения предельного объема поставки мощности, отличного от предварительного значения предельного объема поставки мощности, указанного в Реестре предельных объемов поставки мощности, переданном в КО, в соответствии с п. 14.1 настоящего Регламента.</w:t>
            </w:r>
          </w:p>
          <w:p w14:paraId="39A9176B" w14:textId="77777777" w:rsidR="001A0737" w:rsidRPr="001A0737" w:rsidRDefault="001A0737" w:rsidP="001A0737">
            <w:pPr>
              <w:widowControl w:val="0"/>
              <w:tabs>
                <w:tab w:val="num" w:pos="432"/>
              </w:tabs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</w:pPr>
            <w:r w:rsidRPr="001A0737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>Указанный реестр используется КО для осуществления расчетов за мощность на оптовом рынке.</w:t>
            </w:r>
          </w:p>
          <w:p w14:paraId="26F43BD7" w14:textId="6DDA1C79" w:rsidR="001A0737" w:rsidRPr="001A0737" w:rsidRDefault="001A0737" w:rsidP="001A0737">
            <w:p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bCs/>
                <w:kern w:val="0"/>
                <w:highlight w:val="yellow"/>
                <w:lang w:eastAsia="ru-RU"/>
                <w14:ligatures w14:val="none"/>
              </w:rPr>
            </w:pPr>
            <w:r w:rsidRPr="001A0737">
              <w:rPr>
                <w:rFonts w:ascii="Garamond" w:eastAsia="Times New Roman" w:hAnsi="Garamond" w:cs="Times New Roman"/>
                <w:bCs/>
                <w:kern w:val="0"/>
                <w:highlight w:val="yellow"/>
                <w:lang w:eastAsia="ru-RU"/>
                <w14:ligatures w14:val="none"/>
              </w:rPr>
              <w:t xml:space="preserve">14.2.1. В случае если СО направил в КО скорректированный Реестр предельных объемов поставки мощности на </w:t>
            </w:r>
            <w:r w:rsidR="001C63AC">
              <w:rPr>
                <w:rFonts w:ascii="Garamond" w:eastAsia="Times New Roman" w:hAnsi="Garamond" w:cs="Times New Roman"/>
                <w:bCs/>
                <w:kern w:val="0"/>
                <w:highlight w:val="yellow"/>
                <w:lang w:eastAsia="ru-RU"/>
                <w14:ligatures w14:val="none"/>
              </w:rPr>
              <w:t>май</w:t>
            </w:r>
            <w:r w:rsidRPr="001A0737">
              <w:rPr>
                <w:rFonts w:ascii="Garamond" w:eastAsia="Times New Roman" w:hAnsi="Garamond" w:cs="Times New Roman"/>
                <w:bCs/>
                <w:kern w:val="0"/>
                <w:highlight w:val="yellow"/>
                <w:lang w:eastAsia="ru-RU"/>
                <w14:ligatures w14:val="none"/>
              </w:rPr>
              <w:t xml:space="preserve"> 2024 года не в соответствии с требованиями п. 14.2 настоящего Регламента, </w:t>
            </w:r>
            <w:r w:rsidR="00C75591">
              <w:rPr>
                <w:rFonts w:ascii="Garamond" w:eastAsia="Times New Roman" w:hAnsi="Garamond" w:cs="Times New Roman"/>
                <w:bCs/>
                <w:kern w:val="0"/>
                <w:highlight w:val="yellow"/>
                <w:lang w:eastAsia="ru-RU"/>
                <w14:ligatures w14:val="none"/>
              </w:rPr>
              <w:t>но</w:t>
            </w:r>
            <w:r w:rsidRPr="001A0737">
              <w:rPr>
                <w:rFonts w:ascii="Garamond" w:eastAsia="Times New Roman" w:hAnsi="Garamond" w:cs="Times New Roman"/>
                <w:bCs/>
                <w:kern w:val="0"/>
                <w:highlight w:val="yellow"/>
                <w:lang w:eastAsia="ru-RU"/>
                <w14:ligatures w14:val="none"/>
              </w:rPr>
              <w:t xml:space="preserve"> не позднее </w:t>
            </w:r>
            <w:r w:rsidR="001C63AC">
              <w:rPr>
                <w:rFonts w:ascii="Garamond" w:eastAsia="Times New Roman" w:hAnsi="Garamond" w:cs="Times New Roman"/>
                <w:bCs/>
                <w:kern w:val="0"/>
                <w:highlight w:val="yellow"/>
                <w:lang w:eastAsia="ru-RU"/>
                <w14:ligatures w14:val="none"/>
              </w:rPr>
              <w:t>2 мая</w:t>
            </w:r>
            <w:r w:rsidRPr="001A0737">
              <w:rPr>
                <w:rFonts w:ascii="Garamond" w:eastAsia="Times New Roman" w:hAnsi="Garamond" w:cs="Times New Roman"/>
                <w:bCs/>
                <w:kern w:val="0"/>
                <w:highlight w:val="yellow"/>
                <w:lang w:eastAsia="ru-RU"/>
                <w14:ligatures w14:val="none"/>
              </w:rPr>
              <w:t xml:space="preserve"> 2024 года, то КО использует указанный реестр для осуществления расчетов за мощность на оптовом рынке за </w:t>
            </w:r>
            <w:r w:rsidR="001C63AC">
              <w:rPr>
                <w:rFonts w:ascii="Garamond" w:eastAsia="Times New Roman" w:hAnsi="Garamond" w:cs="Times New Roman"/>
                <w:bCs/>
                <w:kern w:val="0"/>
                <w:highlight w:val="yellow"/>
                <w:lang w:eastAsia="ru-RU"/>
                <w14:ligatures w14:val="none"/>
              </w:rPr>
              <w:t>май</w:t>
            </w:r>
            <w:r w:rsidRPr="001A0737">
              <w:rPr>
                <w:rFonts w:ascii="Garamond" w:eastAsia="Times New Roman" w:hAnsi="Garamond" w:cs="Times New Roman"/>
                <w:bCs/>
                <w:kern w:val="0"/>
                <w:highlight w:val="yellow"/>
                <w:lang w:eastAsia="ru-RU"/>
                <w14:ligatures w14:val="none"/>
              </w:rPr>
              <w:t xml:space="preserve"> 2024 года, за исключением расчета авансовых обязательств/требований.</w:t>
            </w:r>
          </w:p>
          <w:p w14:paraId="02A86407" w14:textId="3C4B1E1E" w:rsidR="001A0737" w:rsidRPr="001A0737" w:rsidRDefault="001A0737" w:rsidP="001A0737">
            <w:p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color w:val="000000"/>
                <w:kern w:val="0"/>
                <w:highlight w:val="yellow"/>
                <w14:ligatures w14:val="none"/>
              </w:rPr>
            </w:pPr>
            <w:r w:rsidRPr="001A0737">
              <w:rPr>
                <w:rFonts w:ascii="Garamond" w:eastAsia="Times New Roman" w:hAnsi="Garamond" w:cs="Times New Roman"/>
                <w:bCs/>
                <w:kern w:val="0"/>
                <w:szCs w:val="20"/>
                <w:highlight w:val="yellow"/>
                <w14:ligatures w14:val="none"/>
              </w:rPr>
              <w:t xml:space="preserve">14.2.2. Скорректированный Реестр предельных объемов поставки мощности на </w:t>
            </w:r>
            <w:r w:rsidR="001C63AC">
              <w:rPr>
                <w:rFonts w:ascii="Garamond" w:eastAsia="Times New Roman" w:hAnsi="Garamond" w:cs="Times New Roman"/>
                <w:bCs/>
                <w:kern w:val="0"/>
                <w:szCs w:val="20"/>
                <w:highlight w:val="yellow"/>
                <w14:ligatures w14:val="none"/>
              </w:rPr>
              <w:t>май</w:t>
            </w:r>
            <w:r w:rsidRPr="001A0737">
              <w:rPr>
                <w:rFonts w:ascii="Garamond" w:eastAsia="Times New Roman" w:hAnsi="Garamond" w:cs="Times New Roman"/>
                <w:bCs/>
                <w:kern w:val="0"/>
                <w:szCs w:val="20"/>
                <w:highlight w:val="yellow"/>
                <w14:ligatures w14:val="none"/>
              </w:rPr>
              <w:t xml:space="preserve"> 2024 года должен содержать информацию только по генерирующим объектам, в отношении которых соответствующие требования </w:t>
            </w:r>
            <w:r w:rsidRPr="001A0737">
              <w:rPr>
                <w:rFonts w:ascii="Garamond" w:eastAsia="Times New Roman" w:hAnsi="Garamond" w:cs="Times New Roman"/>
                <w:bCs/>
                <w:i/>
                <w:kern w:val="0"/>
                <w:szCs w:val="20"/>
                <w:highlight w:val="yellow"/>
                <w14:ligatures w14:val="none"/>
              </w:rPr>
              <w:t>Регламента аттестации генерирующего оборудования</w:t>
            </w:r>
            <w:r w:rsidRPr="001A0737">
              <w:rPr>
                <w:rFonts w:ascii="Garamond" w:eastAsia="Times New Roman" w:hAnsi="Garamond" w:cs="Times New Roman"/>
                <w:bCs/>
                <w:kern w:val="0"/>
                <w:szCs w:val="20"/>
                <w:highlight w:val="yellow"/>
                <w14:ligatures w14:val="none"/>
              </w:rPr>
              <w:t xml:space="preserve"> (Приложение № 19.2 к </w:t>
            </w:r>
            <w:r w:rsidRPr="001A0737">
              <w:rPr>
                <w:rFonts w:ascii="Garamond" w:eastAsia="Times New Roman" w:hAnsi="Garamond" w:cs="Times New Roman"/>
                <w:bCs/>
                <w:i/>
                <w:kern w:val="0"/>
                <w:szCs w:val="20"/>
                <w:highlight w:val="yellow"/>
                <w14:ligatures w14:val="none"/>
              </w:rPr>
              <w:t>Договору о присоединении к торговой системе оптового рынка</w:t>
            </w:r>
            <w:r w:rsidRPr="001A0737">
              <w:rPr>
                <w:rFonts w:ascii="Garamond" w:eastAsia="Times New Roman" w:hAnsi="Garamond" w:cs="Times New Roman"/>
                <w:bCs/>
                <w:kern w:val="0"/>
                <w:szCs w:val="20"/>
                <w:highlight w:val="yellow"/>
                <w14:ligatures w14:val="none"/>
              </w:rPr>
              <w:t xml:space="preserve">) выполнены не позднее </w:t>
            </w:r>
            <w:r w:rsidR="001C63AC">
              <w:rPr>
                <w:rFonts w:ascii="Garamond" w:eastAsia="Times New Roman" w:hAnsi="Garamond" w:cs="Times New Roman"/>
                <w:bCs/>
                <w:kern w:val="0"/>
                <w:szCs w:val="20"/>
                <w:highlight w:val="yellow"/>
                <w14:ligatures w14:val="none"/>
              </w:rPr>
              <w:t>30 апреля</w:t>
            </w:r>
            <w:r w:rsidRPr="001A0737">
              <w:rPr>
                <w:rFonts w:ascii="Garamond" w:eastAsia="Times New Roman" w:hAnsi="Garamond" w:cs="Times New Roman"/>
                <w:bCs/>
                <w:kern w:val="0"/>
                <w:szCs w:val="20"/>
                <w:highlight w:val="yellow"/>
                <w14:ligatures w14:val="none"/>
              </w:rPr>
              <w:t xml:space="preserve"> 2024 года.</w:t>
            </w:r>
          </w:p>
        </w:tc>
      </w:tr>
      <w:tr w:rsidR="009C0FC4" w:rsidRPr="001A0737" w14:paraId="29336C84" w14:textId="77777777" w:rsidTr="00C171B3">
        <w:trPr>
          <w:trHeight w:val="557"/>
        </w:trPr>
        <w:tc>
          <w:tcPr>
            <w:tcW w:w="1031" w:type="dxa"/>
          </w:tcPr>
          <w:p w14:paraId="67F597A4" w14:textId="0A7BBEEA" w:rsidR="009C0FC4" w:rsidRPr="009C0FC4" w:rsidRDefault="009C0FC4" w:rsidP="001A0737">
            <w:pPr>
              <w:widowControl w:val="0"/>
              <w:spacing w:before="120" w:after="120" w:line="240" w:lineRule="auto"/>
              <w:jc w:val="center"/>
              <w:rPr>
                <w:rFonts w:ascii="Garamond" w:eastAsia="Times New Roman" w:hAnsi="Garamond" w:cs="Times New Roman"/>
                <w:b/>
                <w:kern w:val="0"/>
                <w:lang w:val="en-US" w:eastAsia="ru-RU"/>
                <w14:ligatures w14:val="none"/>
              </w:rPr>
            </w:pPr>
            <w:r>
              <w:rPr>
                <w:rFonts w:ascii="Garamond" w:eastAsia="Times New Roman" w:hAnsi="Garamond" w:cs="Times New Roman"/>
                <w:b/>
                <w:kern w:val="0"/>
                <w:lang w:val="en-US" w:eastAsia="ru-RU"/>
                <w14:ligatures w14:val="none"/>
              </w:rPr>
              <w:lastRenderedPageBreak/>
              <w:t>16.1.2</w:t>
            </w:r>
          </w:p>
        </w:tc>
        <w:tc>
          <w:tcPr>
            <w:tcW w:w="6864" w:type="dxa"/>
          </w:tcPr>
          <w:p w14:paraId="040C7326" w14:textId="77777777" w:rsidR="009C0FC4" w:rsidRDefault="009C0FC4" w:rsidP="001A0737">
            <w:pPr>
              <w:widowControl w:val="0"/>
              <w:tabs>
                <w:tab w:val="num" w:pos="432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 w:rsidRPr="009C0FC4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 xml:space="preserve">16.1.2. </w:t>
            </w:r>
            <w:r w:rsidRPr="009C0FC4">
              <w:rPr>
                <w:rFonts w:ascii="Garamond" w:hAnsi="Garamond"/>
                <w:bCs/>
              </w:rPr>
              <w:t>КО актуализирует и повторно направляет в СО Реестр поставщиков и генерирующих объектов участников оптового рынка, в случае получения после срока, установленного в п. 16.1:</w:t>
            </w:r>
          </w:p>
          <w:p w14:paraId="15A873D3" w14:textId="5E5BD60B" w:rsidR="009C0FC4" w:rsidRPr="009C0FC4" w:rsidRDefault="009C0FC4" w:rsidP="001A0737">
            <w:pPr>
              <w:widowControl w:val="0"/>
              <w:tabs>
                <w:tab w:val="num" w:pos="432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…</w:t>
            </w:r>
          </w:p>
          <w:p w14:paraId="53C75035" w14:textId="12C5C4F2" w:rsidR="009C0FC4" w:rsidRPr="009C0FC4" w:rsidRDefault="009C0FC4" w:rsidP="009C0FC4">
            <w:pPr>
              <w:widowControl w:val="0"/>
              <w:tabs>
                <w:tab w:val="num" w:pos="432"/>
              </w:tabs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</w:pPr>
            <w:r w:rsidRPr="009C0FC4">
              <w:rPr>
                <w:rFonts w:ascii="Garamond" w:hAnsi="Garamond"/>
                <w:bCs/>
              </w:rPr>
              <w:t>КО направляет актуализированный Реестр поставщиков и генерирующих объектов участников оптового рынка не позднее 12:00 последнего рабочего дня до начала расчетного периода (календарного месяца).</w:t>
            </w:r>
            <w:r w:rsidRPr="009C0FC4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 xml:space="preserve"> </w:t>
            </w:r>
          </w:p>
        </w:tc>
        <w:tc>
          <w:tcPr>
            <w:tcW w:w="6865" w:type="dxa"/>
          </w:tcPr>
          <w:p w14:paraId="7E73C6F9" w14:textId="77777777" w:rsidR="009C0FC4" w:rsidRDefault="009C0FC4" w:rsidP="009C0FC4">
            <w:pPr>
              <w:widowControl w:val="0"/>
              <w:tabs>
                <w:tab w:val="num" w:pos="432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 w:rsidRPr="009C0FC4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 xml:space="preserve">16.1.2. </w:t>
            </w:r>
            <w:r w:rsidRPr="009C0FC4">
              <w:rPr>
                <w:rFonts w:ascii="Garamond" w:hAnsi="Garamond"/>
                <w:bCs/>
              </w:rPr>
              <w:t>КО актуализирует и повторно направляет в СО Реестр поставщиков и генерирующих объектов участников оптового рынка, в случае получения после срока, установленного в п. 16.1:</w:t>
            </w:r>
          </w:p>
          <w:p w14:paraId="3AA5391E" w14:textId="77777777" w:rsidR="009C0FC4" w:rsidRPr="009C0FC4" w:rsidRDefault="009C0FC4" w:rsidP="009C0FC4">
            <w:pPr>
              <w:widowControl w:val="0"/>
              <w:tabs>
                <w:tab w:val="num" w:pos="432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…</w:t>
            </w:r>
          </w:p>
          <w:p w14:paraId="205CF518" w14:textId="336CA51E" w:rsidR="009C0FC4" w:rsidRPr="009C0FC4" w:rsidRDefault="009C0FC4" w:rsidP="009C0FC4">
            <w:pPr>
              <w:widowControl w:val="0"/>
              <w:tabs>
                <w:tab w:val="num" w:pos="432"/>
              </w:tabs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</w:pPr>
            <w:r w:rsidRPr="009C0FC4">
              <w:rPr>
                <w:rFonts w:ascii="Garamond" w:hAnsi="Garamond"/>
                <w:bCs/>
              </w:rPr>
              <w:t>КО направляет актуализированный Реестр поставщиков и генерирующих объектов участников оптового рынка не позднее 12:00 последнего рабочего дня до начала расчетного периода (календарного месяца</w:t>
            </w:r>
            <w:r w:rsidRPr="0041776C">
              <w:rPr>
                <w:rFonts w:ascii="Garamond" w:hAnsi="Garamond"/>
                <w:bCs/>
              </w:rPr>
              <w:t xml:space="preserve">) </w:t>
            </w:r>
            <w:r w:rsidRPr="0041776C">
              <w:rPr>
                <w:rFonts w:ascii="Garamond" w:hAnsi="Garamond"/>
                <w:highlight w:val="yellow"/>
              </w:rPr>
              <w:t>(для мая 2024 года – не позднее последнего календарного дня до начала расчетно</w:t>
            </w:r>
            <w:bookmarkStart w:id="5" w:name="_GoBack"/>
            <w:bookmarkEnd w:id="5"/>
            <w:r w:rsidRPr="0041776C">
              <w:rPr>
                <w:rFonts w:ascii="Garamond" w:hAnsi="Garamond"/>
                <w:highlight w:val="yellow"/>
              </w:rPr>
              <w:t>го периода)</w:t>
            </w:r>
            <w:r w:rsidRPr="0041776C">
              <w:rPr>
                <w:rFonts w:ascii="Garamond" w:hAnsi="Garamond"/>
                <w:bCs/>
              </w:rPr>
              <w:t xml:space="preserve">. </w:t>
            </w:r>
          </w:p>
        </w:tc>
      </w:tr>
    </w:tbl>
    <w:p w14:paraId="3CCC0776" w14:textId="42D10DDC" w:rsidR="001A0737" w:rsidRPr="001A0737" w:rsidRDefault="001A0737" w:rsidP="001A0737">
      <w:pPr>
        <w:tabs>
          <w:tab w:val="left" w:pos="8222"/>
        </w:tabs>
        <w:spacing w:after="0" w:line="240" w:lineRule="auto"/>
        <w:rPr>
          <w:rFonts w:ascii="Garamond" w:eastAsia="Times New Roman" w:hAnsi="Garamond" w:cs="Times New Roman"/>
          <w:b/>
          <w:kern w:val="0"/>
          <w:sz w:val="28"/>
          <w:szCs w:val="28"/>
          <w:lang w:eastAsia="ru-RU"/>
          <w14:ligatures w14:val="none"/>
        </w:rPr>
      </w:pPr>
    </w:p>
    <w:sectPr w:rsidR="001A0737" w:rsidRPr="001A0737" w:rsidSect="00406CBF">
      <w:footerReference w:type="default" r:id="rId6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F6F7F" w14:textId="77777777" w:rsidR="008B2A32" w:rsidRDefault="00A066FF">
      <w:pPr>
        <w:spacing w:after="0" w:line="240" w:lineRule="auto"/>
      </w:pPr>
      <w:r>
        <w:separator/>
      </w:r>
    </w:p>
  </w:endnote>
  <w:endnote w:type="continuationSeparator" w:id="0">
    <w:p w14:paraId="5D182AC9" w14:textId="77777777" w:rsidR="008B2A32" w:rsidRDefault="00A06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71C65" w14:textId="77777777" w:rsidR="001A6701" w:rsidRPr="00317937" w:rsidRDefault="001A6701">
    <w:pPr>
      <w:pStyle w:val="a3"/>
      <w:jc w:val="right"/>
      <w:rPr>
        <w:sz w:val="20"/>
      </w:rPr>
    </w:pPr>
  </w:p>
  <w:p w14:paraId="1519496D" w14:textId="77777777" w:rsidR="001A6701" w:rsidRDefault="001A670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C87705" w14:textId="77777777" w:rsidR="008B2A32" w:rsidRDefault="00A066FF">
      <w:pPr>
        <w:spacing w:after="0" w:line="240" w:lineRule="auto"/>
      </w:pPr>
      <w:r>
        <w:separator/>
      </w:r>
    </w:p>
  </w:footnote>
  <w:footnote w:type="continuationSeparator" w:id="0">
    <w:p w14:paraId="412BF91D" w14:textId="77777777" w:rsidR="008B2A32" w:rsidRDefault="00A066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737"/>
    <w:rsid w:val="001A0737"/>
    <w:rsid w:val="001A6701"/>
    <w:rsid w:val="001C63AC"/>
    <w:rsid w:val="00406CBF"/>
    <w:rsid w:val="0041776C"/>
    <w:rsid w:val="00494D45"/>
    <w:rsid w:val="005E66D4"/>
    <w:rsid w:val="00747322"/>
    <w:rsid w:val="008B2A32"/>
    <w:rsid w:val="009C0FC4"/>
    <w:rsid w:val="00A066FF"/>
    <w:rsid w:val="00AB25FA"/>
    <w:rsid w:val="00B17F40"/>
    <w:rsid w:val="00C171B3"/>
    <w:rsid w:val="00C75591"/>
    <w:rsid w:val="00D0233B"/>
    <w:rsid w:val="00E51329"/>
    <w:rsid w:val="00EF61DC"/>
    <w:rsid w:val="00FE04BF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B4BA5"/>
  <w15:chartTrackingRefBased/>
  <w15:docId w15:val="{08890E00-A4A1-4FCA-BAC1-80A6355CE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A073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uiPriority w:val="99"/>
    <w:rsid w:val="001A0737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C755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5591"/>
    <w:rPr>
      <w:rFonts w:ascii="Segoe UI" w:hAnsi="Segoe UI" w:cs="Segoe UI"/>
      <w:sz w:val="18"/>
      <w:szCs w:val="18"/>
    </w:rPr>
  </w:style>
  <w:style w:type="paragraph" w:styleId="a7">
    <w:name w:val="Revision"/>
    <w:hidden/>
    <w:uiPriority w:val="99"/>
    <w:semiHidden/>
    <w:rsid w:val="00B17F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Krylova Anna</dc:creator>
  <cp:keywords/>
  <dc:description/>
  <cp:lastModifiedBy>Гирина Марина Владимировна</cp:lastModifiedBy>
  <cp:revision>16</cp:revision>
  <dcterms:created xsi:type="dcterms:W3CDTF">2024-04-18T14:27:00Z</dcterms:created>
  <dcterms:modified xsi:type="dcterms:W3CDTF">2024-04-22T09:48:00Z</dcterms:modified>
</cp:coreProperties>
</file>