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7079A" w14:textId="77777777" w:rsidR="000533F2" w:rsidRPr="00632371" w:rsidRDefault="000533F2" w:rsidP="000533F2">
      <w:pPr>
        <w:rPr>
          <w:rFonts w:ascii="Garamond" w:hAnsi="Garamond" w:cs="Tahoma"/>
          <w:b/>
          <w:sz w:val="28"/>
          <w:szCs w:val="28"/>
        </w:rPr>
      </w:pPr>
      <w:r w:rsidRPr="00632371">
        <w:rPr>
          <w:rFonts w:ascii="Garamond" w:hAnsi="Garamond" w:cs="Tahoma"/>
          <w:b/>
          <w:sz w:val="28"/>
          <w:szCs w:val="28"/>
          <w:lang w:val="en-US"/>
        </w:rPr>
        <w:t>VI</w:t>
      </w:r>
      <w:r w:rsidRPr="00632371">
        <w:rPr>
          <w:rFonts w:ascii="Garamond" w:hAnsi="Garamond" w:cs="Tahoma"/>
          <w:b/>
          <w:sz w:val="28"/>
          <w:szCs w:val="28"/>
        </w:rPr>
        <w:t xml:space="preserve">.2. Изменения, </w:t>
      </w:r>
      <w:bookmarkStart w:id="0" w:name="_Hlk90566028"/>
      <w:r w:rsidRPr="00632371">
        <w:rPr>
          <w:rFonts w:ascii="Garamond" w:hAnsi="Garamond" w:cs="Tahoma"/>
          <w:b/>
          <w:sz w:val="28"/>
          <w:szCs w:val="28"/>
        </w:rPr>
        <w:t xml:space="preserve">связанные </w:t>
      </w:r>
      <w:bookmarkStart w:id="1" w:name="_Hlk81397336"/>
      <w:r w:rsidRPr="00632371">
        <w:rPr>
          <w:rFonts w:ascii="Garamond" w:hAnsi="Garamond" w:cs="Tahoma"/>
          <w:b/>
          <w:sz w:val="28"/>
          <w:szCs w:val="28"/>
        </w:rPr>
        <w:t>с</w:t>
      </w:r>
      <w:bookmarkEnd w:id="1"/>
      <w:r w:rsidRPr="00632371">
        <w:rPr>
          <w:rFonts w:ascii="Garamond" w:hAnsi="Garamond" w:cs="Tahoma"/>
          <w:b/>
          <w:sz w:val="28"/>
          <w:szCs w:val="28"/>
        </w:rPr>
        <w:t xml:space="preserve"> </w:t>
      </w:r>
      <w:bookmarkEnd w:id="0"/>
      <w:r w:rsidRPr="00632371">
        <w:rPr>
          <w:rFonts w:ascii="Garamond" w:hAnsi="Garamond" w:cs="Tahoma"/>
          <w:b/>
          <w:sz w:val="28"/>
          <w:szCs w:val="28"/>
        </w:rPr>
        <w:t>детализацией порядка формирования показателей готовности генерирующего оборудования к выработке электроэнергии</w:t>
      </w:r>
    </w:p>
    <w:p w14:paraId="5C2B7FE7" w14:textId="77777777" w:rsidR="000533F2" w:rsidRPr="00632371" w:rsidRDefault="000533F2" w:rsidP="000533F2">
      <w:pPr>
        <w:rPr>
          <w:rFonts w:ascii="Garamond" w:hAnsi="Garamond" w:cs="Tahoma"/>
          <w:b/>
          <w:sz w:val="28"/>
          <w:szCs w:val="28"/>
        </w:rPr>
      </w:pPr>
    </w:p>
    <w:p w14:paraId="0BD69C69" w14:textId="77777777" w:rsidR="000533F2" w:rsidRPr="00632371" w:rsidRDefault="000533F2" w:rsidP="000533F2">
      <w:pPr>
        <w:ind w:right="141"/>
        <w:jc w:val="right"/>
        <w:rPr>
          <w:rFonts w:ascii="Garamond" w:hAnsi="Garamond" w:cs="Tahoma"/>
          <w:b/>
          <w:sz w:val="28"/>
          <w:szCs w:val="28"/>
        </w:rPr>
      </w:pPr>
      <w:r w:rsidRPr="00632371">
        <w:rPr>
          <w:rFonts w:ascii="Garamond" w:hAnsi="Garamond" w:cs="Tahoma"/>
          <w:b/>
          <w:sz w:val="28"/>
          <w:szCs w:val="28"/>
        </w:rPr>
        <w:t>Приложение № 6.2</w:t>
      </w:r>
    </w:p>
    <w:p w14:paraId="5CD69309" w14:textId="77777777" w:rsidR="00632371" w:rsidRDefault="00632371" w:rsidP="00632371">
      <w:pPr>
        <w:rPr>
          <w:b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7"/>
      </w:tblGrid>
      <w:tr w:rsidR="00632371" w:rsidRPr="002B5432" w14:paraId="7992FF5C" w14:textId="77777777" w:rsidTr="000D2830">
        <w:trPr>
          <w:trHeight w:val="928"/>
        </w:trPr>
        <w:tc>
          <w:tcPr>
            <w:tcW w:w="14737" w:type="dxa"/>
          </w:tcPr>
          <w:p w14:paraId="2ED39A8F" w14:textId="77777777" w:rsidR="00632371" w:rsidRPr="004E619F" w:rsidRDefault="00632371" w:rsidP="0011011D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 xml:space="preserve">Инициатор: </w:t>
            </w:r>
            <w:r>
              <w:rPr>
                <w:rFonts w:ascii="Garamond" w:hAnsi="Garamond"/>
                <w:szCs w:val="20"/>
              </w:rPr>
              <w:t>АО «СО ЕЭС».</w:t>
            </w:r>
          </w:p>
          <w:p w14:paraId="06DD3512" w14:textId="77777777" w:rsidR="00632371" w:rsidRPr="001F5F88" w:rsidRDefault="00632371" w:rsidP="0011011D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>Обоснование:</w:t>
            </w:r>
            <w:r>
              <w:rPr>
                <w:rFonts w:ascii="Garamond" w:hAnsi="Garamond"/>
                <w:b/>
                <w:szCs w:val="20"/>
              </w:rPr>
              <w:t xml:space="preserve"> </w:t>
            </w:r>
            <w:r w:rsidR="00C46BF8">
              <w:rPr>
                <w:rFonts w:ascii="Garamond" w:hAnsi="Garamond"/>
                <w:szCs w:val="20"/>
              </w:rPr>
              <w:t>п</w:t>
            </w:r>
            <w:r w:rsidRPr="00632371">
              <w:rPr>
                <w:rFonts w:ascii="Garamond" w:hAnsi="Garamond"/>
                <w:szCs w:val="20"/>
              </w:rPr>
              <w:t>редлагается уточнить подход по расч</w:t>
            </w:r>
            <w:r w:rsidR="00203AE7">
              <w:rPr>
                <w:rFonts w:ascii="Garamond" w:hAnsi="Garamond"/>
                <w:szCs w:val="20"/>
              </w:rPr>
              <w:t>е</w:t>
            </w:r>
            <w:r w:rsidRPr="00632371">
              <w:rPr>
                <w:rFonts w:ascii="Garamond" w:hAnsi="Garamond"/>
                <w:szCs w:val="20"/>
              </w:rPr>
              <w:t>ту показателя снижения, отражающего отклонение вниз объ</w:t>
            </w:r>
            <w:r w:rsidR="00203AE7">
              <w:rPr>
                <w:rFonts w:ascii="Garamond" w:hAnsi="Garamond"/>
                <w:szCs w:val="20"/>
              </w:rPr>
              <w:t>е</w:t>
            </w:r>
            <w:r w:rsidRPr="00632371">
              <w:rPr>
                <w:rFonts w:ascii="Garamond" w:hAnsi="Garamond"/>
                <w:szCs w:val="20"/>
              </w:rPr>
              <w:t>ма фактического производства электроэнергии от уточн</w:t>
            </w:r>
            <w:r w:rsidR="00203AE7">
              <w:rPr>
                <w:rFonts w:ascii="Garamond" w:hAnsi="Garamond"/>
                <w:szCs w:val="20"/>
              </w:rPr>
              <w:t>е</w:t>
            </w:r>
            <w:r w:rsidRPr="00632371">
              <w:rPr>
                <w:rFonts w:ascii="Garamond" w:hAnsi="Garamond"/>
                <w:szCs w:val="20"/>
              </w:rPr>
              <w:t>нного диспетчерского графика на 5</w:t>
            </w:r>
            <w:r w:rsidR="00C46BF8">
              <w:rPr>
                <w:rFonts w:ascii="Garamond" w:hAnsi="Garamond"/>
                <w:szCs w:val="20"/>
              </w:rPr>
              <w:t> </w:t>
            </w:r>
            <w:r w:rsidRPr="00632371">
              <w:rPr>
                <w:rFonts w:ascii="Garamond" w:hAnsi="Garamond"/>
                <w:szCs w:val="20"/>
              </w:rPr>
              <w:t>%</w:t>
            </w:r>
            <w:r w:rsidR="00C46BF8">
              <w:rPr>
                <w:rFonts w:ascii="Garamond" w:hAnsi="Garamond"/>
                <w:szCs w:val="20"/>
              </w:rPr>
              <w:t xml:space="preserve"> </w:t>
            </w:r>
            <w:r w:rsidRPr="00632371">
              <w:rPr>
                <w:rFonts w:ascii="Garamond" w:hAnsi="Garamond"/>
                <w:szCs w:val="20"/>
              </w:rPr>
              <w:t>от устано</w:t>
            </w:r>
            <w:r w:rsidR="00C46BF8">
              <w:rPr>
                <w:rFonts w:ascii="Garamond" w:hAnsi="Garamond"/>
                <w:szCs w:val="20"/>
              </w:rPr>
              <w:t xml:space="preserve">вленной мощности и на 15 </w:t>
            </w:r>
            <w:proofErr w:type="spellStart"/>
            <w:r w:rsidR="00C46BF8">
              <w:rPr>
                <w:rFonts w:ascii="Garamond" w:hAnsi="Garamond"/>
                <w:szCs w:val="20"/>
              </w:rPr>
              <w:t>МВт</w:t>
            </w:r>
            <w:r w:rsidR="00C46BF8" w:rsidRPr="0052355F">
              <w:rPr>
                <w:rFonts w:ascii="Garamond" w:hAnsi="Garamond"/>
                <w:sz w:val="22"/>
                <w:szCs w:val="22"/>
                <w:lang w:eastAsia="en-US"/>
              </w:rPr>
              <w:t>∙</w:t>
            </w:r>
            <w:r w:rsidR="00C46BF8">
              <w:rPr>
                <w:rFonts w:ascii="Garamond" w:hAnsi="Garamond"/>
                <w:szCs w:val="20"/>
              </w:rPr>
              <w:t>ч</w:t>
            </w:r>
            <w:proofErr w:type="spellEnd"/>
            <w:r w:rsidRPr="00632371">
              <w:rPr>
                <w:rFonts w:ascii="Garamond" w:hAnsi="Garamond"/>
                <w:szCs w:val="20"/>
              </w:rPr>
              <w:t xml:space="preserve">: предусмотреть </w:t>
            </w:r>
            <w:proofErr w:type="spellStart"/>
            <w:r w:rsidRPr="00632371">
              <w:rPr>
                <w:rFonts w:ascii="Garamond" w:hAnsi="Garamond"/>
                <w:szCs w:val="20"/>
              </w:rPr>
              <w:t>непревышение</w:t>
            </w:r>
            <w:proofErr w:type="spellEnd"/>
            <w:r w:rsidRPr="00632371">
              <w:rPr>
                <w:rFonts w:ascii="Garamond" w:hAnsi="Garamond"/>
                <w:szCs w:val="20"/>
              </w:rPr>
              <w:t xml:space="preserve"> мощности уточн</w:t>
            </w:r>
            <w:r w:rsidR="00203AE7">
              <w:rPr>
                <w:rFonts w:ascii="Garamond" w:hAnsi="Garamond"/>
                <w:szCs w:val="20"/>
              </w:rPr>
              <w:t>е</w:t>
            </w:r>
            <w:r w:rsidRPr="00632371">
              <w:rPr>
                <w:rFonts w:ascii="Garamond" w:hAnsi="Garamond"/>
                <w:szCs w:val="20"/>
              </w:rPr>
              <w:t>нного диспетчерского графика над максимальной располагаемой мощностью генерирующего оборудования.</w:t>
            </w:r>
          </w:p>
          <w:p w14:paraId="6F49B433" w14:textId="77777777" w:rsidR="00632371" w:rsidRPr="004E4A36" w:rsidRDefault="00632371" w:rsidP="0011011D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Cs w:val="20"/>
              </w:rPr>
              <w:t>Д</w:t>
            </w:r>
            <w:r w:rsidRPr="002B5432">
              <w:rPr>
                <w:rFonts w:ascii="Garamond" w:hAnsi="Garamond"/>
                <w:b/>
                <w:szCs w:val="20"/>
              </w:rPr>
              <w:t>ата вступления в силу</w:t>
            </w:r>
            <w:r w:rsidRPr="004E4A36">
              <w:rPr>
                <w:rFonts w:ascii="Garamond" w:hAnsi="Garamond"/>
                <w:b/>
                <w:szCs w:val="20"/>
              </w:rPr>
              <w:t>:</w:t>
            </w:r>
            <w:r w:rsidRPr="00DE66F4">
              <w:rPr>
                <w:rFonts w:ascii="Garamond" w:hAnsi="Garamond"/>
                <w:szCs w:val="20"/>
              </w:rPr>
              <w:t xml:space="preserve"> </w:t>
            </w:r>
            <w:r>
              <w:rPr>
                <w:rFonts w:ascii="Garamond" w:hAnsi="Garamond"/>
                <w:szCs w:val="20"/>
              </w:rPr>
              <w:t>1 августа 2024 года</w:t>
            </w:r>
            <w:r w:rsidRPr="00DE66F4">
              <w:rPr>
                <w:rFonts w:ascii="Garamond" w:hAnsi="Garamond"/>
                <w:szCs w:val="20"/>
              </w:rPr>
              <w:t>.</w:t>
            </w:r>
          </w:p>
        </w:tc>
      </w:tr>
    </w:tbl>
    <w:p w14:paraId="175B6FED" w14:textId="77777777" w:rsidR="00203AE7" w:rsidRPr="00203AE7" w:rsidRDefault="00203AE7" w:rsidP="00203AE7">
      <w:pPr>
        <w:pStyle w:val="2"/>
        <w:rPr>
          <w:sz w:val="24"/>
          <w:szCs w:val="24"/>
        </w:rPr>
      </w:pPr>
    </w:p>
    <w:p w14:paraId="29E1822F" w14:textId="77777777" w:rsidR="00632371" w:rsidRPr="00E422CC" w:rsidRDefault="00632371" w:rsidP="00203AE7">
      <w:pPr>
        <w:pStyle w:val="2"/>
        <w:rPr>
          <w:sz w:val="26"/>
          <w:szCs w:val="26"/>
        </w:rPr>
      </w:pPr>
      <w:r w:rsidRPr="00E422CC">
        <w:rPr>
          <w:sz w:val="26"/>
          <w:szCs w:val="26"/>
        </w:rPr>
        <w:t xml:space="preserve">Предложения по изменениям и дополнениям в РЕГЛАМЕНТ ОПРЕДЕЛЕНИЯ ОБЪЕМОВ ФАКТИЧЕСКИ ПОСТАВЛЕННОЙ НА ОПТОВЫЙ РЫНОК МОЩНОСТИ (Приложение № 13 к </w:t>
      </w:r>
      <w:r w:rsidR="00203AE7" w:rsidRPr="00E422CC">
        <w:rPr>
          <w:sz w:val="26"/>
          <w:szCs w:val="26"/>
        </w:rPr>
        <w:t>Договору о присоединении к </w:t>
      </w:r>
      <w:r w:rsidRPr="00E422CC">
        <w:rPr>
          <w:sz w:val="26"/>
          <w:szCs w:val="26"/>
        </w:rPr>
        <w:t>торговой системе оптового рынка)</w:t>
      </w:r>
    </w:p>
    <w:p w14:paraId="4B4C098F" w14:textId="77777777" w:rsidR="00203AE7" w:rsidRPr="00203AE7" w:rsidRDefault="00203AE7" w:rsidP="00203AE7">
      <w:pPr>
        <w:rPr>
          <w:rFonts w:ascii="Garamond" w:hAnsi="Garamond"/>
        </w:rPr>
      </w:pPr>
    </w:p>
    <w:tbl>
      <w:tblPr>
        <w:tblW w:w="1477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6577"/>
        <w:gridCol w:w="7087"/>
      </w:tblGrid>
      <w:tr w:rsidR="00632371" w:rsidRPr="00035C5E" w14:paraId="60D84113" w14:textId="77777777" w:rsidTr="00E01AAA">
        <w:trPr>
          <w:trHeight w:val="579"/>
          <w:tblHeader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78D8A" w14:textId="77777777" w:rsidR="00632371" w:rsidRPr="00035C5E" w:rsidRDefault="00632371" w:rsidP="0011011D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35C5E">
              <w:rPr>
                <w:rFonts w:ascii="Garamond" w:hAnsi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B1C4" w14:textId="77777777" w:rsidR="0052355F" w:rsidRPr="00035C5E" w:rsidRDefault="0052355F" w:rsidP="0052355F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35C5E">
              <w:rPr>
                <w:rFonts w:ascii="Garamond" w:hAnsi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0DB95C63" w14:textId="77777777" w:rsidR="00632371" w:rsidRPr="00035C5E" w:rsidRDefault="0052355F" w:rsidP="0052355F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35C5E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ED93" w14:textId="77777777" w:rsidR="0052355F" w:rsidRPr="00035C5E" w:rsidRDefault="0052355F" w:rsidP="0052355F">
            <w:pPr>
              <w:widowControl w:val="0"/>
              <w:ind w:firstLine="33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35C5E">
              <w:rPr>
                <w:rFonts w:ascii="Garamond" w:hAnsi="Garamond"/>
                <w:b/>
                <w:bCs/>
                <w:sz w:val="22"/>
                <w:szCs w:val="22"/>
              </w:rPr>
              <w:t xml:space="preserve">Предлагаемая редакция </w:t>
            </w:r>
          </w:p>
          <w:p w14:paraId="4CBBEF4D" w14:textId="77777777" w:rsidR="00632371" w:rsidRPr="00035C5E" w:rsidRDefault="0052355F" w:rsidP="0052355F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35C5E">
              <w:rPr>
                <w:rFonts w:ascii="Garamond" w:hAnsi="Garamond"/>
                <w:bCs/>
                <w:sz w:val="22"/>
                <w:szCs w:val="22"/>
              </w:rPr>
              <w:t>(изменения выделены цветом)</w:t>
            </w:r>
          </w:p>
        </w:tc>
      </w:tr>
      <w:tr w:rsidR="00543FD9" w:rsidRPr="00035C5E" w14:paraId="6AAE0ED1" w14:textId="77777777" w:rsidTr="00E01AAA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56984" w14:textId="77777777" w:rsidR="00543FD9" w:rsidRPr="00035C5E" w:rsidRDefault="00543FD9" w:rsidP="00543FD9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 w:rsidRPr="00035C5E">
              <w:rPr>
                <w:rFonts w:ascii="Garamond" w:hAnsi="Garamond"/>
                <w:b/>
                <w:sz w:val="22"/>
                <w:szCs w:val="22"/>
                <w:lang w:val="en-US"/>
              </w:rPr>
              <w:t>3.4.12.1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D134" w14:textId="77777777" w:rsidR="00543FD9" w:rsidRPr="00035C5E" w:rsidRDefault="00543FD9" w:rsidP="00C03B50">
            <w:pPr>
              <w:pStyle w:val="4"/>
              <w:numPr>
                <w:ilvl w:val="0"/>
                <w:numId w:val="0"/>
              </w:numPr>
              <w:ind w:firstLine="373"/>
              <w:rPr>
                <w:rFonts w:ascii="Garamond" w:hAnsi="Garamond"/>
                <w:szCs w:val="22"/>
              </w:rPr>
            </w:pPr>
            <w:r w:rsidRPr="00035C5E">
              <w:rPr>
                <w:rFonts w:ascii="Garamond" w:hAnsi="Garamond"/>
                <w:szCs w:val="22"/>
              </w:rPr>
              <w:t xml:space="preserve">СО регистрирует соответствие </w:t>
            </w:r>
            <w:proofErr w:type="gramStart"/>
            <w:r w:rsidRPr="00035C5E">
              <w:rPr>
                <w:rFonts w:ascii="Garamond" w:hAnsi="Garamond"/>
                <w:szCs w:val="22"/>
              </w:rPr>
              <w:t>состава</w:t>
            </w:r>
            <w:proofErr w:type="gramEnd"/>
            <w:r w:rsidRPr="00035C5E">
              <w:rPr>
                <w:rFonts w:ascii="Garamond" w:hAnsi="Garamond"/>
                <w:szCs w:val="22"/>
              </w:rPr>
              <w:t xml:space="preserve"> включенного (отключенного) оборудования эксплуатационному состоянию, заданному (учтенному) СО (в том числе в отношении ГАЭС в насосном режиме). В случае несоблюдения состава оборудования СО регистрирует величину</w:t>
            </w:r>
            <w:r w:rsidRPr="00035C5E">
              <w:rPr>
                <w:rFonts w:ascii="Garamond" w:hAnsi="Garamond"/>
                <w:position w:val="-14"/>
                <w:szCs w:val="22"/>
              </w:rPr>
              <w:object w:dxaOrig="620" w:dyaOrig="400" w14:anchorId="09C7E7B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1pt;height:18.55pt" o:ole="">
                  <v:imagedata r:id="rId8" o:title=""/>
                </v:shape>
                <o:OLEObject Type="Embed" ProgID="Equation.3" ShapeID="_x0000_i1025" DrawAspect="Content" ObjectID="_1780755005" r:id="rId9"/>
              </w:object>
            </w:r>
            <w:r w:rsidRPr="00035C5E">
              <w:rPr>
                <w:rFonts w:ascii="Garamond" w:hAnsi="Garamond"/>
                <w:szCs w:val="22"/>
              </w:rPr>
              <w:t>, равную установленной мощности оборудования, эксплуатационное состояние которого отлично от заданного СО на час фактической поставки.</w:t>
            </w:r>
          </w:p>
          <w:p w14:paraId="567FB971" w14:textId="77777777" w:rsidR="00543FD9" w:rsidRPr="00035C5E" w:rsidRDefault="00543FD9" w:rsidP="00C03B50">
            <w:pPr>
              <w:pStyle w:val="4"/>
              <w:numPr>
                <w:ilvl w:val="0"/>
                <w:numId w:val="0"/>
              </w:numPr>
              <w:ind w:firstLine="373"/>
              <w:rPr>
                <w:rFonts w:ascii="Garamond" w:hAnsi="Garamond"/>
                <w:szCs w:val="22"/>
              </w:rPr>
            </w:pPr>
            <w:r w:rsidRPr="00035C5E">
              <w:rPr>
                <w:rFonts w:ascii="Garamond" w:hAnsi="Garamond"/>
                <w:szCs w:val="22"/>
              </w:rPr>
              <w:t xml:space="preserve">В период регистрации показателя соответствия состава включенного (отключенного) оборудования эксплуатационному состоянию, заданному (учтенному) СО, СО не регистрирует в отношении соответствующего генерирующего оборудования снижения мощности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sSup>
                    <m:s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'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j</m:t>
                      </m:r>
                    </m:sup>
                  </m:sSup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2</m:t>
                  </m:r>
                  <m:func>
                    <m:func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_max,</m:t>
                      </m:r>
                    </m:fName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h</m:t>
                      </m:r>
                    </m:e>
                  </m:func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1</m:t>
                  </m:r>
                </m:sup>
              </m:sSubSup>
            </m:oMath>
            <w:r w:rsidRPr="00035C5E">
              <w:rPr>
                <w:rFonts w:ascii="Garamond" w:hAnsi="Garamond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sSup>
                    <m:s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j</m:t>
                      </m:r>
                    </m:sup>
                  </m:sSup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2</m:t>
                  </m:r>
                  <m:func>
                    <m:func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_max,</m:t>
                      </m:r>
                    </m:fName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h</m:t>
                      </m:r>
                    </m:e>
                  </m:func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2</m:t>
                  </m:r>
                </m:sup>
              </m:sSubSup>
            </m:oMath>
            <w:r w:rsidRPr="00035C5E">
              <w:rPr>
                <w:rFonts w:ascii="Garamond" w:hAnsi="Garamond"/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szCs w:val="22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j</m:t>
                      </m:r>
                    </m:sup>
                  </m:sSup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4</m:t>
                  </m:r>
                  <m:func>
                    <m:func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_max</m:t>
                      </m:r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,</m:t>
                      </m:r>
                    </m:e>
                  </m:func>
                  <m:r>
                    <w:rPr>
                      <w:rFonts w:ascii="Cambria Math" w:hAnsi="Cambria Math"/>
                      <w:szCs w:val="22"/>
                    </w:rPr>
                    <m:t>h</m:t>
                  </m:r>
                </m:sub>
              </m:sSub>
            </m:oMath>
            <w:r w:rsidRPr="00035C5E">
              <w:rPr>
                <w:rFonts w:ascii="Garamond" w:hAnsi="Garamond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max_</m:t>
                      </m:r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в</m:t>
                      </m:r>
                    </m:e>
                  </m:func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кл</m:t>
                  </m:r>
                  <m:r>
                    <m:rPr>
                      <m:nor/>
                    </m:rPr>
                    <w:rPr>
                      <w:rFonts w:ascii="Garamond" w:hAnsi="Garamond"/>
                      <w:szCs w:val="22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i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,изм</m:t>
                  </m:r>
                </m:sup>
              </m:sSubSup>
            </m:oMath>
            <w:r w:rsidRPr="00035C5E">
              <w:rPr>
                <w:rFonts w:ascii="Garamond" w:hAnsi="Garamond"/>
                <w:szCs w:val="22"/>
              </w:rPr>
              <w:t>.</w:t>
            </w:r>
          </w:p>
          <w:p w14:paraId="7CFA0022" w14:textId="77777777" w:rsidR="00543FD9" w:rsidRPr="00035C5E" w:rsidRDefault="00543FD9" w:rsidP="00C03B50">
            <w:pPr>
              <w:pStyle w:val="4"/>
              <w:numPr>
                <w:ilvl w:val="0"/>
                <w:numId w:val="0"/>
              </w:numPr>
              <w:ind w:left="-53" w:firstLine="426"/>
              <w:rPr>
                <w:rFonts w:ascii="Garamond" w:hAnsi="Garamond"/>
                <w:szCs w:val="22"/>
              </w:rPr>
            </w:pPr>
            <w:r w:rsidRPr="00035C5E">
              <w:rPr>
                <w:rFonts w:ascii="Garamond" w:hAnsi="Garamond"/>
                <w:szCs w:val="22"/>
              </w:rPr>
              <w:t xml:space="preserve">По окончании регистрации </w:t>
            </w:r>
            <w:r w:rsidRPr="00035C5E">
              <w:rPr>
                <w:rFonts w:ascii="Garamond" w:hAnsi="Garamond"/>
                <w:position w:val="-14"/>
                <w:szCs w:val="22"/>
              </w:rPr>
              <w:object w:dxaOrig="620" w:dyaOrig="400" w14:anchorId="550FF3C6">
                <v:shape id="_x0000_i1026" type="#_x0000_t75" style="width:31.1pt;height:18.55pt" o:ole="">
                  <v:imagedata r:id="rId10" o:title=""/>
                </v:shape>
                <o:OLEObject Type="Embed" ProgID="Equation.3" ShapeID="_x0000_i1026" DrawAspect="Content" ObjectID="_1780755006" r:id="rId11"/>
              </w:object>
            </w:r>
            <w:r w:rsidRPr="00035C5E">
              <w:rPr>
                <w:rFonts w:ascii="Garamond" w:hAnsi="Garamond"/>
                <w:szCs w:val="22"/>
              </w:rPr>
              <w:t xml:space="preserve"> СО регистрирует снижения мощности по данному оборудованию в общем порядке с учетом ранее зарегистрированных снижений максимальной мощности.</w:t>
            </w:r>
          </w:p>
          <w:p w14:paraId="1DE4219F" w14:textId="77777777" w:rsidR="00543FD9" w:rsidRPr="00035C5E" w:rsidRDefault="00543FD9" w:rsidP="00C03B50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35C5E">
              <w:rPr>
                <w:rFonts w:ascii="Garamond" w:hAnsi="Garamond"/>
                <w:sz w:val="22"/>
                <w:szCs w:val="22"/>
              </w:rPr>
              <w:t xml:space="preserve">СО определяет в соответствии с </w:t>
            </w:r>
            <w:r w:rsidRPr="00035C5E">
              <w:rPr>
                <w:rFonts w:ascii="Garamond" w:hAnsi="Garamond"/>
                <w:i/>
                <w:sz w:val="22"/>
                <w:szCs w:val="22"/>
              </w:rPr>
              <w:t xml:space="preserve">Техническими требованиями </w:t>
            </w:r>
            <w:r w:rsidRPr="00035C5E">
              <w:rPr>
                <w:rFonts w:ascii="Garamond" w:hAnsi="Garamond"/>
                <w:sz w:val="22"/>
                <w:szCs w:val="22"/>
              </w:rPr>
              <w:t xml:space="preserve">и </w:t>
            </w:r>
            <w:r w:rsidRPr="00035C5E">
              <w:rPr>
                <w:rFonts w:ascii="Garamond" w:hAnsi="Garamond"/>
                <w:i/>
                <w:sz w:val="22"/>
                <w:szCs w:val="22"/>
              </w:rPr>
              <w:t xml:space="preserve">Порядком установления соответствия </w:t>
            </w:r>
            <w:r w:rsidRPr="00035C5E">
              <w:rPr>
                <w:rFonts w:ascii="Garamond" w:hAnsi="Garamond"/>
                <w:sz w:val="22"/>
                <w:szCs w:val="22"/>
              </w:rPr>
              <w:t xml:space="preserve">фактическую максимальную мощность генерирующего оборудования, готового к выработке </w:t>
            </w:r>
            <w:r w:rsidRPr="00035C5E">
              <w:rPr>
                <w:rFonts w:ascii="Garamond" w:hAnsi="Garamond"/>
                <w:sz w:val="22"/>
                <w:szCs w:val="22"/>
              </w:rPr>
              <w:lastRenderedPageBreak/>
              <w:t>электрической энергии (для объектов ВИЭ (солнце / ветер / малые водоточные ГЭС), соответствующую параметрам инсоляции / ветровой нагрузки / напора воды, обеспечивающим выдачу мощности готового к выработке электроэнергии оборудования в полном объеме в соответствии с паспортными характеристиками генерирующего оборудования) (</w:t>
            </w:r>
            <w:r w:rsidRPr="00035C5E">
              <w:rPr>
                <w:rFonts w:ascii="Garamond" w:hAnsi="Garamond"/>
                <w:position w:val="-14"/>
                <w:sz w:val="22"/>
                <w:szCs w:val="22"/>
              </w:rPr>
              <w:object w:dxaOrig="980" w:dyaOrig="400" w14:anchorId="6007CC8B">
                <v:shape id="_x0000_i1027" type="#_x0000_t75" style="width:50.2pt;height:18.55pt" o:ole="">
                  <v:imagedata r:id="rId12" o:title=""/>
                </v:shape>
                <o:OLEObject Type="Embed" ProgID="Equation.DSMT4" ShapeID="_x0000_i1027" DrawAspect="Content" ObjectID="_1780755007" r:id="rId13"/>
              </w:object>
            </w:r>
            <w:r w:rsidRPr="00035C5E">
              <w:rPr>
                <w:rFonts w:ascii="Garamond" w:hAnsi="Garamond"/>
                <w:sz w:val="22"/>
                <w:szCs w:val="22"/>
              </w:rPr>
              <w:t>), фактическую минимальную мощность включенного генерирующего оборудования (</w:t>
            </w:r>
            <w:r w:rsidRPr="00035C5E">
              <w:rPr>
                <w:rFonts w:ascii="Garamond" w:hAnsi="Garamond"/>
                <w:position w:val="-14"/>
                <w:sz w:val="22"/>
                <w:szCs w:val="22"/>
              </w:rPr>
              <w:object w:dxaOrig="1040" w:dyaOrig="400" w14:anchorId="263ED3A1">
                <v:shape id="_x0000_i1028" type="#_x0000_t75" style="width:53.45pt;height:18.55pt" o:ole="">
                  <v:imagedata r:id="rId14" o:title=""/>
                </v:shape>
                <o:OLEObject Type="Embed" ProgID="Equation.DSMT4" ShapeID="_x0000_i1028" DrawAspect="Content" ObjectID="_1780755008" r:id="rId15"/>
              </w:object>
            </w:r>
            <w:r w:rsidRPr="00035C5E">
              <w:rPr>
                <w:rFonts w:ascii="Garamond" w:hAnsi="Garamond"/>
                <w:sz w:val="22"/>
                <w:szCs w:val="22"/>
              </w:rPr>
              <w:t>) и наличие несоответствия фактических параметров генерирующего оборудования заданным в час фактической поставки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: </w:t>
            </w:r>
            <w:r w:rsidRPr="00035C5E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900" w:dyaOrig="400" w14:anchorId="534986E0">
                <v:shape id="_x0000_i1029" type="#_x0000_t75" style="width:39.25pt;height:18.55pt" o:ole="">
                  <v:imagedata r:id="rId16" o:title=""/>
                </v:shape>
                <o:OLEObject Type="Embed" ProgID="Equation.3" ShapeID="_x0000_i1029" DrawAspect="Content" ObjectID="_1780755009" r:id="rId17"/>
              </w:objec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– величину снижения </w:t>
            </w:r>
            <w:r w:rsidRPr="00035C5E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980" w:dyaOrig="400" w14:anchorId="46C832D7">
                <v:shape id="_x0000_i1030" type="#_x0000_t75" style="width:50.2pt;height:18.55pt" o:ole="">
                  <v:imagedata r:id="rId12" o:title=""/>
                </v:shape>
                <o:OLEObject Type="Embed" ProgID="Equation.DSMT4" ShapeID="_x0000_i1030" DrawAspect="Content" ObjectID="_1780755010" r:id="rId18"/>
              </w:objec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от определенной СО в соответствии с п. 3.4.10 настоящего Регламента, не связанного с отключением генерирующего оборудования, </w:t>
            </w:r>
            <w:r w:rsidRPr="00035C5E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880" w:dyaOrig="400" w14:anchorId="0953386D">
                <v:shape id="_x0000_i1031" type="#_x0000_t75" style="width:38.75pt;height:18.55pt" o:ole="">
                  <v:imagedata r:id="rId19" o:title=""/>
                </v:shape>
                <o:OLEObject Type="Embed" ProgID="Equation.3" ShapeID="_x0000_i1031" DrawAspect="Content" ObjectID="_1780755011" r:id="rId20"/>
              </w:object>
            </w:r>
            <w:r w:rsidRPr="00035C5E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t xml:space="preserve"> 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– величину увеличения </w:t>
            </w:r>
            <w:r w:rsidRPr="00035C5E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040" w:dyaOrig="400" w14:anchorId="58A86AAA">
                <v:shape id="_x0000_i1032" type="#_x0000_t75" style="width:53.45pt;height:18.55pt" o:ole="">
                  <v:imagedata r:id="rId14" o:title=""/>
                </v:shape>
                <o:OLEObject Type="Embed" ProgID="Equation.DSMT4" ShapeID="_x0000_i1032" DrawAspect="Content" ObjectID="_1780755012" r:id="rId21"/>
              </w:objec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от определенной СО в соответствии с п. 3.4.10 настоящего Регламента и</w:t>
            </w:r>
            <w:r w:rsidRPr="00035C5E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35C5E">
              <w:rPr>
                <w:rFonts w:ascii="Garamond" w:hAnsi="Garamond"/>
                <w:position w:val="-14"/>
                <w:sz w:val="22"/>
                <w:szCs w:val="22"/>
              </w:rPr>
              <w:object w:dxaOrig="560" w:dyaOrig="400" w14:anchorId="5010D705">
                <v:shape id="_x0000_i1033" type="#_x0000_t75" style="width:25.1pt;height:18.55pt" o:ole="">
                  <v:imagedata r:id="rId22" o:title=""/>
                </v:shape>
                <o:OLEObject Type="Embed" ProgID="Equation.3" ShapeID="_x0000_i1033" DrawAspect="Content" ObjectID="_1780755013" r:id="rId23"/>
              </w:object>
            </w:r>
            <w:r w:rsidRPr="00035C5E">
              <w:rPr>
                <w:rFonts w:ascii="Garamond" w:hAnsi="Garamond"/>
                <w:sz w:val="22"/>
                <w:szCs w:val="22"/>
              </w:rPr>
              <w:t>:</w:t>
            </w:r>
          </w:p>
          <w:p w14:paraId="53EAA19C" w14:textId="77777777" w:rsidR="00543FD9" w:rsidRPr="00035C5E" w:rsidRDefault="00543FD9" w:rsidP="00C03B50">
            <w:pPr>
              <w:pStyle w:val="4"/>
              <w:numPr>
                <w:ilvl w:val="0"/>
                <w:numId w:val="0"/>
              </w:numPr>
              <w:ind w:left="864"/>
              <w:rPr>
                <w:rFonts w:ascii="Garamond" w:hAnsi="Garamond"/>
                <w:szCs w:val="22"/>
              </w:rPr>
            </w:pPr>
            <w:r w:rsidRPr="00035C5E">
              <w:rPr>
                <w:rFonts w:ascii="Garamond" w:hAnsi="Garamond"/>
                <w:position w:val="-14"/>
                <w:szCs w:val="22"/>
              </w:rPr>
              <w:object w:dxaOrig="560" w:dyaOrig="400" w14:anchorId="3115BDCC">
                <v:shape id="_x0000_i1034" type="#_x0000_t75" style="width:25.1pt;height:18.55pt" o:ole="">
                  <v:imagedata r:id="rId24" o:title=""/>
                </v:shape>
                <o:OLEObject Type="Embed" ProgID="Equation.3" ShapeID="_x0000_i1034" DrawAspect="Content" ObjectID="_1780755014" r:id="rId25"/>
              </w:object>
            </w:r>
            <w:r w:rsidRPr="00035C5E">
              <w:rPr>
                <w:rFonts w:ascii="Garamond" w:hAnsi="Garamond"/>
                <w:b/>
                <w:szCs w:val="22"/>
              </w:rPr>
              <w:t xml:space="preserve"> =</w:t>
            </w:r>
            <w:r w:rsidRPr="00035C5E">
              <w:rPr>
                <w:rFonts w:ascii="Garamond" w:hAnsi="Garamond"/>
                <w:position w:val="-14"/>
                <w:szCs w:val="22"/>
              </w:rPr>
              <w:object w:dxaOrig="900" w:dyaOrig="400" w14:anchorId="2A1F12ED">
                <v:shape id="_x0000_i1035" type="#_x0000_t75" style="width:39.25pt;height:18.55pt" o:ole="">
                  <v:imagedata r:id="rId26" o:title=""/>
                </v:shape>
                <o:OLEObject Type="Embed" ProgID="Equation.3" ShapeID="_x0000_i1035" DrawAspect="Content" ObjectID="_1780755015" r:id="rId27"/>
              </w:object>
            </w:r>
            <w:r w:rsidRPr="00035C5E">
              <w:rPr>
                <w:rFonts w:ascii="Garamond" w:hAnsi="Garamond"/>
                <w:b/>
                <w:szCs w:val="22"/>
              </w:rPr>
              <w:t>+</w:t>
            </w:r>
            <w:r w:rsidRPr="00035C5E">
              <w:rPr>
                <w:rFonts w:ascii="Garamond" w:hAnsi="Garamond"/>
                <w:position w:val="-14"/>
                <w:szCs w:val="22"/>
              </w:rPr>
              <w:object w:dxaOrig="880" w:dyaOrig="400" w14:anchorId="0525E372">
                <v:shape id="_x0000_i1036" type="#_x0000_t75" style="width:38.75pt;height:18.55pt" o:ole="">
                  <v:imagedata r:id="rId28" o:title=""/>
                </v:shape>
                <o:OLEObject Type="Embed" ProgID="Equation.3" ShapeID="_x0000_i1036" DrawAspect="Content" ObjectID="_1780755016" r:id="rId29"/>
              </w:object>
            </w:r>
            <w:r w:rsidRPr="00035C5E">
              <w:rPr>
                <w:rFonts w:ascii="Garamond" w:hAnsi="Garamond"/>
                <w:szCs w:val="22"/>
              </w:rPr>
              <w:tab/>
            </w:r>
            <w:r w:rsidRPr="00035C5E">
              <w:rPr>
                <w:rFonts w:ascii="Garamond" w:hAnsi="Garamond"/>
                <w:szCs w:val="22"/>
              </w:rPr>
              <w:tab/>
            </w:r>
            <w:r w:rsidRPr="00035C5E">
              <w:rPr>
                <w:rFonts w:ascii="Garamond" w:hAnsi="Garamond"/>
                <w:szCs w:val="22"/>
              </w:rPr>
              <w:tab/>
              <w:t>(17)</w:t>
            </w:r>
          </w:p>
          <w:p w14:paraId="6B46B722" w14:textId="77777777" w:rsidR="00543FD9" w:rsidRPr="00035C5E" w:rsidRDefault="00543FD9" w:rsidP="00C03B50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35C5E">
              <w:rPr>
                <w:rFonts w:ascii="Garamond" w:hAnsi="Garamond"/>
                <w:sz w:val="22"/>
                <w:szCs w:val="22"/>
              </w:rPr>
              <w:t>Фактическая максимальная мощность генерирующего оборудования, готового к выработке электрической энергии для объектов ВИЭ (солнце / ветер / малые водоточные ГЭС), соответствующая параметрам инсоляции / ветровой нагрузки / напора воды, обеспечивающим выдачу мощности готового к выработке электроэнергии оборудования в полном объеме в соответствии с паспортными характеристиками генерирующего оборудования (</w:t>
            </w:r>
            <w:r w:rsidRPr="00035C5E">
              <w:rPr>
                <w:rFonts w:ascii="Garamond" w:hAnsi="Garamond"/>
                <w:position w:val="-14"/>
                <w:sz w:val="22"/>
                <w:szCs w:val="22"/>
              </w:rPr>
              <w:object w:dxaOrig="980" w:dyaOrig="400" w14:anchorId="19933B9F">
                <v:shape id="_x0000_i1037" type="#_x0000_t75" style="width:48.55pt;height:18.55pt" o:ole="">
                  <v:imagedata r:id="rId12" o:title=""/>
                </v:shape>
                <o:OLEObject Type="Embed" ProgID="Equation.DSMT4" ShapeID="_x0000_i1037" DrawAspect="Content" ObjectID="_1780755017" r:id="rId30"/>
              </w:object>
            </w:r>
            <w:r w:rsidRPr="00035C5E">
              <w:rPr>
                <w:rFonts w:ascii="Garamond" w:hAnsi="Garamond"/>
                <w:sz w:val="22"/>
                <w:szCs w:val="22"/>
              </w:rPr>
              <w:t>), определяется СО равной:</w:t>
            </w:r>
          </w:p>
          <w:p w14:paraId="12EC8EE9" w14:textId="77777777" w:rsidR="00543FD9" w:rsidRPr="00035C5E" w:rsidRDefault="003C6A2C" w:rsidP="00C03B50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max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ф</m:t>
                        </m:r>
                      </m:e>
                    </m:func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акт,h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j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min</m:t>
                    </m:r>
                    <m:ctrl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N</m:t>
                            </m:r>
                          </m:e>
                          <m:sub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funcPr>
                              <m:fNam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max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ф</m:t>
                                </m:r>
                              </m:e>
                            </m:func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акт сотиассо,h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j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;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max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dPr>
                              <m:e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  <w:highlight w:val="yellow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N</m:t>
                                    </m:r>
                                  </m:e>
                                  <m:sub>
                                    <m:func>
                                      <m:func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  <w:highlight w:val="yellow"/>
                                          </w:rPr>
                                        </m:ctrlPr>
                                      </m:funcPr>
                                      <m:fNam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  <w:highlight w:val="yellow"/>
                                          </w:rPr>
                                          <m:t>max</m:t>
                                        </m:r>
                                      </m:fName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  <w:highlight w:val="yellow"/>
                                          </w:rPr>
                                          <m:t>акт увед</m:t>
                                        </m:r>
                                      </m:e>
                                    </m:func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j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;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  <w:highlight w:val="yellow"/>
                                      </w:rPr>
                                    </m:ctrlPr>
                                  </m:sSubPr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  <w:highlight w:val="yellow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  <w:highlight w:val="yellow"/>
                                          </w:rPr>
                                          <m:t>N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  <w:highlight w:val="yellow"/>
                                          </w:rPr>
                                          <m:t>j</m:t>
                                        </m:r>
                                      </m:sup>
                                    </m:sSup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факт мгн,h</m:t>
                                    </m:r>
                                  </m:sub>
                                </m:sSub>
                              </m:e>
                            </m:d>
                          </m:e>
                        </m:func>
                      </m:e>
                    </m:d>
                  </m:e>
                </m:func>
                <m:r>
                  <w:rPr>
                    <w:rFonts w:ascii="Cambria Math" w:hAnsi="Cambria Math"/>
                    <w:sz w:val="22"/>
                    <w:szCs w:val="22"/>
                  </w:rPr>
                  <m:t>,</m:t>
                </m:r>
              </m:oMath>
            </m:oMathPara>
          </w:p>
          <w:p w14:paraId="1833485B" w14:textId="77777777" w:rsidR="00543FD9" w:rsidRPr="00035C5E" w:rsidRDefault="00543FD9" w:rsidP="00C03B50">
            <w:pPr>
              <w:spacing w:before="120" w:after="120"/>
              <w:ind w:left="426" w:hanging="426"/>
              <w:jc w:val="both"/>
              <w:rPr>
                <w:rFonts w:ascii="Garamond" w:hAnsi="Garamond"/>
                <w:sz w:val="22"/>
                <w:szCs w:val="22"/>
              </w:rPr>
            </w:pPr>
            <w:r w:rsidRPr="00035C5E">
              <w:rPr>
                <w:rFonts w:ascii="Garamond" w:hAnsi="Garamond"/>
                <w:sz w:val="22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акт увед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</m:oMath>
            <w:r w:rsidRPr="00035C5E">
              <w:rPr>
                <w:rFonts w:ascii="Garamond" w:hAnsi="Garamond"/>
                <w:sz w:val="22"/>
                <w:szCs w:val="22"/>
              </w:rPr>
              <w:t xml:space="preserve"> – максимальная мощность оборудования, готового к выработке электрической энергии, соответствующая параметрам инсоляции / ветровой нагрузки / напора воды, обеспечивающим выдачу мощности готового к выработке электроэнергии оборудования в полном объеме в соответствии с паспортными характеристиками генерирующего оборудования, 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определяемая на основании</w:t>
            </w:r>
            <w:r w:rsidRPr="00035C5E">
              <w:rPr>
                <w:rFonts w:ascii="Garamond" w:hAnsi="Garamond"/>
                <w:sz w:val="22"/>
                <w:szCs w:val="22"/>
              </w:rPr>
              <w:t xml:space="preserve"> последне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>го</w:t>
            </w:r>
            <w:r w:rsidRPr="00035C5E">
              <w:rPr>
                <w:rFonts w:ascii="Garamond" w:hAnsi="Garamond"/>
                <w:sz w:val="22"/>
                <w:szCs w:val="22"/>
              </w:rPr>
              <w:t xml:space="preserve"> поданно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>го</w:t>
            </w:r>
            <w:r w:rsidRPr="00035C5E">
              <w:rPr>
                <w:rFonts w:ascii="Garamond" w:hAnsi="Garamond"/>
                <w:sz w:val="22"/>
                <w:szCs w:val="22"/>
              </w:rPr>
              <w:t xml:space="preserve"> участником ОРЭМ до часа </w:t>
            </w:r>
            <w:r w:rsidRPr="00035C5E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035C5E">
              <w:rPr>
                <w:rFonts w:ascii="Garamond" w:hAnsi="Garamond"/>
                <w:sz w:val="22"/>
                <w:szCs w:val="22"/>
              </w:rPr>
              <w:t xml:space="preserve"> уведомлени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>я</w:t>
            </w:r>
            <w:r w:rsidRPr="00035C5E">
              <w:rPr>
                <w:rFonts w:ascii="Garamond" w:hAnsi="Garamond"/>
                <w:sz w:val="22"/>
                <w:szCs w:val="22"/>
              </w:rPr>
              <w:t xml:space="preserve"> о составе и параметрах генерирующего оборудования 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>и</w:t>
            </w:r>
            <w:r w:rsidRPr="00035C5E">
              <w:rPr>
                <w:rFonts w:ascii="Garamond" w:hAnsi="Garamond"/>
                <w:sz w:val="22"/>
                <w:szCs w:val="22"/>
              </w:rPr>
              <w:t xml:space="preserve"> диспетчерских заявок;</w:t>
            </w:r>
          </w:p>
          <w:p w14:paraId="026B7805" w14:textId="77777777" w:rsidR="00543FD9" w:rsidRPr="00035C5E" w:rsidRDefault="003C6A2C" w:rsidP="00C03B50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ф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акт сотиассо,h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</m:oMath>
            <w:r w:rsidR="00543FD9" w:rsidRPr="00035C5E">
              <w:rPr>
                <w:rFonts w:ascii="Garamond" w:hAnsi="Garamond"/>
                <w:sz w:val="22"/>
                <w:szCs w:val="22"/>
              </w:rPr>
              <w:t xml:space="preserve"> – максимальная мощность оборудования, готового к выработке электрической энергии, соответствующая параметрам инсоляции / ветровой нагрузки / напора воды, обеспечивающим выдачу мощности готового к выработке электроэнергии оборудования в полном объеме в соответствии с паспортными характеристиками генерирующего оборудования, передаваемая в диспетчерский центр СО в соответствии с п. 11.1.5 приложения 3 к </w:t>
            </w:r>
            <w:r w:rsidR="00543FD9" w:rsidRPr="00035C5E">
              <w:rPr>
                <w:rFonts w:ascii="Garamond" w:hAnsi="Garamond"/>
                <w:i/>
                <w:sz w:val="22"/>
                <w:szCs w:val="22"/>
              </w:rPr>
              <w:t>Регламенту допуска к торговой системе оптового рынка</w:t>
            </w:r>
            <w:r w:rsidR="00543FD9" w:rsidRPr="00035C5E">
              <w:rPr>
                <w:rFonts w:ascii="Garamond" w:hAnsi="Garamond"/>
                <w:sz w:val="22"/>
                <w:szCs w:val="22"/>
              </w:rPr>
              <w:t xml:space="preserve"> (Приложение № 1 к </w:t>
            </w:r>
            <w:r w:rsidR="00543FD9" w:rsidRPr="00035C5E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543FD9" w:rsidRPr="00035C5E">
              <w:rPr>
                <w:rFonts w:ascii="Garamond" w:hAnsi="Garamond"/>
                <w:sz w:val="22"/>
                <w:szCs w:val="22"/>
              </w:rPr>
              <w:t xml:space="preserve">) посредством СОТИАССО. При непредоставлении указанного значения посредством СОТИАССО </w:t>
            </w:r>
            <w:proofErr w:type="gramStart"/>
            <w:r w:rsidR="00543FD9" w:rsidRPr="00035C5E">
              <w:rPr>
                <w:rFonts w:ascii="Garamond" w:hAnsi="Garamond"/>
                <w:sz w:val="22"/>
                <w:szCs w:val="22"/>
              </w:rPr>
              <w:t>в СО</w:t>
            </w:r>
            <w:proofErr w:type="gramEnd"/>
            <w:r w:rsidR="00543FD9" w:rsidRPr="00035C5E">
              <w:rPr>
                <w:rFonts w:ascii="Garamond" w:hAnsi="Garamond"/>
                <w:sz w:val="22"/>
                <w:szCs w:val="22"/>
              </w:rPr>
              <w:t>:</w:t>
            </w:r>
          </w:p>
          <w:p w14:paraId="6FE80AB1" w14:textId="77777777" w:rsidR="00543FD9" w:rsidRPr="00035C5E" w:rsidRDefault="00543FD9" w:rsidP="00C03B50">
            <w:pPr>
              <w:pStyle w:val="a6"/>
              <w:numPr>
                <w:ilvl w:val="0"/>
                <w:numId w:val="2"/>
              </w:numPr>
              <w:spacing w:before="120" w:after="120"/>
              <w:ind w:left="940" w:hanging="284"/>
              <w:jc w:val="both"/>
              <w:rPr>
                <w:rFonts w:ascii="Garamond" w:hAnsi="Garamond"/>
                <w:sz w:val="22"/>
                <w:szCs w:val="22"/>
              </w:rPr>
            </w:pPr>
            <w:r w:rsidRPr="00035C5E">
              <w:rPr>
                <w:rFonts w:ascii="Garamond" w:hAnsi="Garamond"/>
                <w:sz w:val="22"/>
                <w:szCs w:val="22"/>
              </w:rPr>
              <w:t>в связи с технической неготовностью СОТИАССО в части неготовности технологических каналов связи и средств телемеханики, приведшей к непредоставлению указанного значения</w:t>
            </w:r>
            <w:r w:rsidRPr="00035C5E">
              <w:rPr>
                <w:rFonts w:ascii="Garamond" w:hAnsi="Garamond"/>
                <w:color w:val="000000"/>
                <w:sz w:val="22"/>
                <w:szCs w:val="22"/>
              </w:rPr>
              <w:t xml:space="preserve"> –</w:t>
            </w:r>
            <w:r w:rsidRPr="00035C5E">
              <w:rPr>
                <w:rFonts w:ascii="Garamond" w:hAnsi="Garamond"/>
                <w:sz w:val="22"/>
                <w:szCs w:val="22"/>
              </w:rPr>
              <w:t xml:space="preserve"> указанное значение принимается равным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i/>
                      <w:sz w:val="22"/>
                      <w:szCs w:val="22"/>
                    </w:rPr>
                    <m:t>уст,m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</m:oMath>
            <w:r w:rsidRPr="00035C5E">
              <w:rPr>
                <w:rFonts w:ascii="Garamond" w:hAnsi="Garamond"/>
                <w:sz w:val="22"/>
                <w:szCs w:val="22"/>
              </w:rPr>
              <w:t>;</w:t>
            </w:r>
          </w:p>
          <w:p w14:paraId="33EF0EF5" w14:textId="77777777" w:rsidR="00543FD9" w:rsidRPr="00035C5E" w:rsidRDefault="00543FD9" w:rsidP="00C03B50">
            <w:pPr>
              <w:pStyle w:val="a6"/>
              <w:numPr>
                <w:ilvl w:val="0"/>
                <w:numId w:val="2"/>
              </w:numPr>
              <w:spacing w:before="120" w:after="120"/>
              <w:ind w:left="940" w:hanging="284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35C5E">
              <w:rPr>
                <w:rFonts w:ascii="Garamond" w:hAnsi="Garamond"/>
                <w:sz w:val="22"/>
                <w:szCs w:val="22"/>
              </w:rPr>
              <w:t>в иных случаях непредоставления указанного значения – указанное значение принимается равным нулю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751D91B6" w14:textId="77777777" w:rsidR="00543FD9" w:rsidRPr="00035C5E" w:rsidRDefault="003C6A2C" w:rsidP="00C03B50">
            <w:pPr>
              <w:spacing w:before="120" w:after="120"/>
              <w:ind w:firstLine="42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j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факт мгн,h</m:t>
                  </m:r>
                </m:sub>
              </m:sSub>
            </m:oMath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– фактическая нагрузка ГТП по данным СОТИАССО на конец часового интервала </w:t>
            </w:r>
            <w:r w:rsidR="00543FD9" w:rsidRPr="00035C5E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h</w:t>
            </w:r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0A6BE29D" w14:textId="77777777" w:rsidR="00543FD9" w:rsidRPr="00035C5E" w:rsidRDefault="00543FD9" w:rsidP="00C03B50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035C5E">
              <w:rPr>
                <w:rFonts w:ascii="Garamond" w:hAnsi="Garamond"/>
                <w:sz w:val="22"/>
                <w:szCs w:val="22"/>
                <w:lang w:val="en-US"/>
              </w:rPr>
              <w:t>…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5F4C" w14:textId="77777777" w:rsidR="00543FD9" w:rsidRPr="00035C5E" w:rsidRDefault="00543FD9" w:rsidP="00C03B50">
            <w:pPr>
              <w:pStyle w:val="4"/>
              <w:numPr>
                <w:ilvl w:val="0"/>
                <w:numId w:val="0"/>
              </w:numPr>
              <w:ind w:firstLine="373"/>
              <w:rPr>
                <w:rFonts w:ascii="Garamond" w:hAnsi="Garamond"/>
                <w:szCs w:val="22"/>
              </w:rPr>
            </w:pPr>
            <w:r w:rsidRPr="00035C5E">
              <w:rPr>
                <w:rFonts w:ascii="Garamond" w:hAnsi="Garamond"/>
                <w:szCs w:val="22"/>
              </w:rPr>
              <w:lastRenderedPageBreak/>
              <w:t xml:space="preserve">СО регистрирует соответствие </w:t>
            </w:r>
            <w:proofErr w:type="gramStart"/>
            <w:r w:rsidRPr="00035C5E">
              <w:rPr>
                <w:rFonts w:ascii="Garamond" w:hAnsi="Garamond"/>
                <w:szCs w:val="22"/>
              </w:rPr>
              <w:t>состава</w:t>
            </w:r>
            <w:proofErr w:type="gramEnd"/>
            <w:r w:rsidRPr="00035C5E">
              <w:rPr>
                <w:rFonts w:ascii="Garamond" w:hAnsi="Garamond"/>
                <w:szCs w:val="22"/>
              </w:rPr>
              <w:t xml:space="preserve"> включенного (отключенного) оборудования эксплуатационному состоянию, заданному (учтенному) СО (в том числе в отношении ГАЭС в насосном режиме). В случае несоблюдения состава оборудования СО регистрирует величину</w:t>
            </w:r>
            <w:r w:rsidRPr="00035C5E">
              <w:rPr>
                <w:rFonts w:ascii="Garamond" w:hAnsi="Garamond"/>
                <w:position w:val="-14"/>
                <w:szCs w:val="22"/>
              </w:rPr>
              <w:object w:dxaOrig="620" w:dyaOrig="400" w14:anchorId="406306DF">
                <v:shape id="_x0000_i1038" type="#_x0000_t75" style="width:31.1pt;height:18.55pt" o:ole="">
                  <v:imagedata r:id="rId8" o:title=""/>
                </v:shape>
                <o:OLEObject Type="Embed" ProgID="Equation.3" ShapeID="_x0000_i1038" DrawAspect="Content" ObjectID="_1780755018" r:id="rId31"/>
              </w:object>
            </w:r>
            <w:r w:rsidRPr="00035C5E">
              <w:rPr>
                <w:rFonts w:ascii="Garamond" w:hAnsi="Garamond"/>
                <w:szCs w:val="22"/>
              </w:rPr>
              <w:t>, равную установленной мощности оборудования, эксплуатационное состояние которого отлично от заданного СО на час фактической поставки.</w:t>
            </w:r>
          </w:p>
          <w:p w14:paraId="4C11E4A3" w14:textId="77777777" w:rsidR="00543FD9" w:rsidRPr="00035C5E" w:rsidRDefault="00543FD9" w:rsidP="00C03B50">
            <w:pPr>
              <w:pStyle w:val="4"/>
              <w:numPr>
                <w:ilvl w:val="0"/>
                <w:numId w:val="0"/>
              </w:numPr>
              <w:ind w:firstLine="373"/>
              <w:rPr>
                <w:rFonts w:ascii="Garamond" w:hAnsi="Garamond"/>
                <w:szCs w:val="22"/>
              </w:rPr>
            </w:pPr>
            <w:r w:rsidRPr="00035C5E">
              <w:rPr>
                <w:rFonts w:ascii="Garamond" w:hAnsi="Garamond"/>
                <w:szCs w:val="22"/>
              </w:rPr>
              <w:t xml:space="preserve">В период регистрации показателя соответствия состава включенного (отключенного) оборудования эксплуатационному состоянию, заданному (учтенному) СО, СО не регистрирует в отношении соответствующего генерирующего оборудования снижения мощности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sSup>
                    <m:s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'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j</m:t>
                      </m:r>
                    </m:sup>
                  </m:sSup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2</m:t>
                  </m:r>
                  <m:func>
                    <m:func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_max,</m:t>
                      </m:r>
                    </m:fName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h</m:t>
                      </m:r>
                    </m:e>
                  </m:func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1</m:t>
                  </m:r>
                </m:sup>
              </m:sSubSup>
            </m:oMath>
            <w:r w:rsidRPr="00035C5E">
              <w:rPr>
                <w:rFonts w:ascii="Garamond" w:hAnsi="Garamond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sSup>
                    <m:s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j</m:t>
                      </m:r>
                    </m:sup>
                  </m:sSup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2</m:t>
                  </m:r>
                  <m:func>
                    <m:func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_max,</m:t>
                      </m:r>
                    </m:fName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h</m:t>
                      </m:r>
                    </m:e>
                  </m:func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2</m:t>
                  </m:r>
                </m:sup>
              </m:sSubSup>
            </m:oMath>
            <w:r w:rsidRPr="00035C5E">
              <w:rPr>
                <w:rFonts w:ascii="Garamond" w:hAnsi="Garamond"/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szCs w:val="22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j</m:t>
                      </m:r>
                    </m:sup>
                  </m:sSup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4</m:t>
                  </m:r>
                  <m:func>
                    <m:func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_max</m:t>
                      </m:r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,</m:t>
                      </m:r>
                    </m:e>
                  </m:func>
                  <m:r>
                    <w:rPr>
                      <w:rFonts w:ascii="Cambria Math" w:hAnsi="Cambria Math"/>
                      <w:szCs w:val="22"/>
                    </w:rPr>
                    <m:t>h</m:t>
                  </m:r>
                </m:sub>
              </m:sSub>
            </m:oMath>
            <w:r w:rsidRPr="00035C5E">
              <w:rPr>
                <w:rFonts w:ascii="Garamond" w:hAnsi="Garamond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max_</m:t>
                      </m:r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в</m:t>
                      </m:r>
                    </m:e>
                  </m:func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кл</m:t>
                  </m:r>
                  <m:r>
                    <m:rPr>
                      <m:nor/>
                    </m:rPr>
                    <w:rPr>
                      <w:rFonts w:ascii="Garamond" w:hAnsi="Garamond"/>
                      <w:szCs w:val="22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i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,изм</m:t>
                  </m:r>
                </m:sup>
              </m:sSubSup>
            </m:oMath>
            <w:r w:rsidRPr="00035C5E">
              <w:rPr>
                <w:rFonts w:ascii="Garamond" w:hAnsi="Garamond"/>
                <w:szCs w:val="22"/>
              </w:rPr>
              <w:t>.</w:t>
            </w:r>
          </w:p>
          <w:p w14:paraId="657D2EFC" w14:textId="77777777" w:rsidR="00543FD9" w:rsidRPr="00035C5E" w:rsidRDefault="00543FD9" w:rsidP="00C03B50">
            <w:pPr>
              <w:pStyle w:val="4"/>
              <w:numPr>
                <w:ilvl w:val="0"/>
                <w:numId w:val="0"/>
              </w:numPr>
              <w:ind w:left="-53" w:firstLine="426"/>
              <w:rPr>
                <w:rFonts w:ascii="Garamond" w:hAnsi="Garamond"/>
                <w:szCs w:val="22"/>
              </w:rPr>
            </w:pPr>
            <w:r w:rsidRPr="00035C5E">
              <w:rPr>
                <w:rFonts w:ascii="Garamond" w:hAnsi="Garamond"/>
                <w:szCs w:val="22"/>
              </w:rPr>
              <w:t xml:space="preserve">По окончании регистрации </w:t>
            </w:r>
            <w:r w:rsidRPr="00035C5E">
              <w:rPr>
                <w:rFonts w:ascii="Garamond" w:hAnsi="Garamond"/>
                <w:position w:val="-14"/>
                <w:szCs w:val="22"/>
              </w:rPr>
              <w:object w:dxaOrig="620" w:dyaOrig="400" w14:anchorId="320B771F">
                <v:shape id="_x0000_i1039" type="#_x0000_t75" style="width:31.1pt;height:18.55pt" o:ole="">
                  <v:imagedata r:id="rId10" o:title=""/>
                </v:shape>
                <o:OLEObject Type="Embed" ProgID="Equation.3" ShapeID="_x0000_i1039" DrawAspect="Content" ObjectID="_1780755019" r:id="rId32"/>
              </w:object>
            </w:r>
            <w:r w:rsidRPr="00035C5E">
              <w:rPr>
                <w:rFonts w:ascii="Garamond" w:hAnsi="Garamond"/>
                <w:szCs w:val="22"/>
              </w:rPr>
              <w:t xml:space="preserve"> СО регистрирует снижения мощности по данному оборудованию в общем порядке с учетом ранее зарегистрированных снижений максимальной мощности.</w:t>
            </w:r>
          </w:p>
          <w:p w14:paraId="0E80575C" w14:textId="77777777" w:rsidR="00543FD9" w:rsidRPr="00035C5E" w:rsidRDefault="00543FD9" w:rsidP="00C03B50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35C5E">
              <w:rPr>
                <w:rFonts w:ascii="Garamond" w:hAnsi="Garamond"/>
                <w:sz w:val="22"/>
                <w:szCs w:val="22"/>
              </w:rPr>
              <w:t xml:space="preserve">СО определяет в соответствии с </w:t>
            </w:r>
            <w:r w:rsidRPr="00035C5E">
              <w:rPr>
                <w:rFonts w:ascii="Garamond" w:hAnsi="Garamond"/>
                <w:i/>
                <w:sz w:val="22"/>
                <w:szCs w:val="22"/>
              </w:rPr>
              <w:t xml:space="preserve">Техническими требованиями </w:t>
            </w:r>
            <w:r w:rsidRPr="00035C5E">
              <w:rPr>
                <w:rFonts w:ascii="Garamond" w:hAnsi="Garamond"/>
                <w:sz w:val="22"/>
                <w:szCs w:val="22"/>
              </w:rPr>
              <w:t xml:space="preserve">и </w:t>
            </w:r>
            <w:r w:rsidRPr="00035C5E">
              <w:rPr>
                <w:rFonts w:ascii="Garamond" w:hAnsi="Garamond"/>
                <w:i/>
                <w:sz w:val="22"/>
                <w:szCs w:val="22"/>
              </w:rPr>
              <w:t xml:space="preserve">Порядком установления соответствия </w:t>
            </w:r>
            <w:r w:rsidRPr="00035C5E">
              <w:rPr>
                <w:rFonts w:ascii="Garamond" w:hAnsi="Garamond"/>
                <w:sz w:val="22"/>
                <w:szCs w:val="22"/>
              </w:rPr>
              <w:t xml:space="preserve">фактическую максимальную мощность генерирующего оборудования, готового к выработке электрической энергии (для объектов ВИЭ (солнце / ветер / малые водоточные ГЭС), </w:t>
            </w:r>
            <w:r w:rsidRPr="00035C5E">
              <w:rPr>
                <w:rFonts w:ascii="Garamond" w:hAnsi="Garamond"/>
                <w:sz w:val="22"/>
                <w:szCs w:val="22"/>
              </w:rPr>
              <w:lastRenderedPageBreak/>
              <w:t>соответствующую параметрам инсоляции / ветровой нагрузки / напора воды, обеспечивающим выдачу мощности готового к выработке электроэнергии оборудования в полном объеме в соответствии с паспортными характеристиками генерирующего оборудования) (</w:t>
            </w:r>
            <w:r w:rsidRPr="00035C5E">
              <w:rPr>
                <w:rFonts w:ascii="Garamond" w:hAnsi="Garamond"/>
                <w:position w:val="-14"/>
                <w:sz w:val="22"/>
                <w:szCs w:val="22"/>
              </w:rPr>
              <w:object w:dxaOrig="980" w:dyaOrig="400" w14:anchorId="7CE5BF7E">
                <v:shape id="_x0000_i1040" type="#_x0000_t75" style="width:50.2pt;height:18.55pt" o:ole="">
                  <v:imagedata r:id="rId12" o:title=""/>
                </v:shape>
                <o:OLEObject Type="Embed" ProgID="Equation.DSMT4" ShapeID="_x0000_i1040" DrawAspect="Content" ObjectID="_1780755020" r:id="rId33"/>
              </w:object>
            </w:r>
            <w:r w:rsidRPr="00035C5E">
              <w:rPr>
                <w:rFonts w:ascii="Garamond" w:hAnsi="Garamond"/>
                <w:sz w:val="22"/>
                <w:szCs w:val="22"/>
              </w:rPr>
              <w:t>), фактическую минимальную мощность включенного генерирующего оборудования (</w:t>
            </w:r>
            <w:r w:rsidRPr="00035C5E">
              <w:rPr>
                <w:rFonts w:ascii="Garamond" w:hAnsi="Garamond"/>
                <w:position w:val="-14"/>
                <w:sz w:val="22"/>
                <w:szCs w:val="22"/>
              </w:rPr>
              <w:object w:dxaOrig="1040" w:dyaOrig="400" w14:anchorId="14F03FCF">
                <v:shape id="_x0000_i1041" type="#_x0000_t75" style="width:53.45pt;height:18.55pt" o:ole="">
                  <v:imagedata r:id="rId14" o:title=""/>
                </v:shape>
                <o:OLEObject Type="Embed" ProgID="Equation.DSMT4" ShapeID="_x0000_i1041" DrawAspect="Content" ObjectID="_1780755021" r:id="rId34"/>
              </w:object>
            </w:r>
            <w:r w:rsidRPr="00035C5E">
              <w:rPr>
                <w:rFonts w:ascii="Garamond" w:hAnsi="Garamond"/>
                <w:sz w:val="22"/>
                <w:szCs w:val="22"/>
              </w:rPr>
              <w:t>) и наличие несоответствия фактических параметров генерирующего оборудования заданным в час фактической поставки</w:t>
            </w:r>
            <w:r w:rsidR="004C2159" w:rsidRPr="00035C5E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35C5E">
              <w:rPr>
                <w:rFonts w:ascii="Garamond" w:hAnsi="Garamond"/>
                <w:position w:val="-14"/>
                <w:sz w:val="22"/>
                <w:szCs w:val="22"/>
              </w:rPr>
              <w:object w:dxaOrig="560" w:dyaOrig="400" w14:anchorId="5FCCA590">
                <v:shape id="_x0000_i1042" type="#_x0000_t75" style="width:25.1pt;height:18.55pt" o:ole="">
                  <v:imagedata r:id="rId22" o:title=""/>
                </v:shape>
                <o:OLEObject Type="Embed" ProgID="Equation.3" ShapeID="_x0000_i1042" DrawAspect="Content" ObjectID="_1780755022" r:id="rId35"/>
              </w:object>
            </w:r>
            <w:r w:rsidRPr="00035C5E">
              <w:rPr>
                <w:rFonts w:ascii="Garamond" w:hAnsi="Garamond"/>
                <w:sz w:val="22"/>
                <w:szCs w:val="22"/>
              </w:rPr>
              <w:t>:</w:t>
            </w:r>
          </w:p>
          <w:p w14:paraId="6CA427C8" w14:textId="77777777" w:rsidR="00543FD9" w:rsidRPr="00035C5E" w:rsidRDefault="00543FD9" w:rsidP="00C03B50">
            <w:pPr>
              <w:pStyle w:val="4"/>
              <w:numPr>
                <w:ilvl w:val="0"/>
                <w:numId w:val="0"/>
              </w:numPr>
              <w:ind w:left="864"/>
              <w:rPr>
                <w:rFonts w:ascii="Garamond" w:hAnsi="Garamond"/>
                <w:szCs w:val="22"/>
                <w:lang w:val="en-US"/>
              </w:rPr>
            </w:pPr>
            <w:r w:rsidRPr="00035C5E">
              <w:rPr>
                <w:rFonts w:ascii="Garamond" w:hAnsi="Garamond"/>
                <w:position w:val="-14"/>
                <w:szCs w:val="22"/>
              </w:rPr>
              <w:object w:dxaOrig="560" w:dyaOrig="400" w14:anchorId="48F87C73">
                <v:shape id="_x0000_i1043" type="#_x0000_t75" style="width:25.1pt;height:18.55pt" o:ole="">
                  <v:imagedata r:id="rId24" o:title=""/>
                </v:shape>
                <o:OLEObject Type="Embed" ProgID="Equation.3" ShapeID="_x0000_i1043" DrawAspect="Content" ObjectID="_1780755023" r:id="rId36"/>
              </w:object>
            </w:r>
            <w:r w:rsidRPr="00035C5E">
              <w:rPr>
                <w:rFonts w:ascii="Garamond" w:hAnsi="Garamond"/>
                <w:b/>
                <w:szCs w:val="22"/>
                <w:lang w:val="en-US"/>
              </w:rPr>
              <w:t>=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Cs w:val="22"/>
                        </w:rPr>
                        <m:t>max</m:t>
                      </m:r>
                      <m:r>
                        <w:rPr>
                          <w:rFonts w:ascii="Cambria Math" w:hAnsi="Cambria Math"/>
                          <w:szCs w:val="22"/>
                          <w:lang w:val="en-US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в</m:t>
                      </m:r>
                    </m:e>
                  </m:func>
                  <m:r>
                    <w:rPr>
                      <w:rFonts w:ascii="Cambria Math" w:hAnsi="Cambria Math"/>
                      <w:szCs w:val="22"/>
                    </w:rPr>
                    <m:t>кл</m:t>
                  </m:r>
                  <w:proofErr w:type="gramStart"/>
                  <m:r>
                    <m:rPr>
                      <m:nor/>
                    </m:rPr>
                    <w:rPr>
                      <w:rFonts w:ascii="Garamond" w:hAnsi="Garamond"/>
                      <w:szCs w:val="22"/>
                      <w:lang w:val="en-US"/>
                    </w:rPr>
                    <m:t>,h</m:t>
                  </m:r>
                  <w:proofErr w:type="gramEnd"/>
                  <m:ctrlPr>
                    <w:rPr>
                      <w:rFonts w:ascii="Cambria Math" w:hAnsi="Cambria Math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изм</m:t>
                  </m:r>
                </m:sup>
              </m:sSubSup>
            </m:oMath>
            <w:r w:rsidRPr="00035C5E">
              <w:rPr>
                <w:rFonts w:ascii="Garamond" w:hAnsi="Garamond"/>
                <w:b/>
                <w:szCs w:val="22"/>
                <w:lang w:val="en-US"/>
              </w:rPr>
              <w:t>+</w:t>
            </w:r>
            <w:r w:rsidRPr="00035C5E">
              <w:rPr>
                <w:rFonts w:ascii="Garamond" w:hAnsi="Garamond"/>
                <w:position w:val="-14"/>
                <w:szCs w:val="22"/>
              </w:rPr>
              <w:object w:dxaOrig="880" w:dyaOrig="400" w14:anchorId="7FCB1A45">
                <v:shape id="_x0000_i1044" type="#_x0000_t75" style="width:38.75pt;height:18.55pt" o:ole="">
                  <v:imagedata r:id="rId28" o:title=""/>
                </v:shape>
                <o:OLEObject Type="Embed" ProgID="Equation.3" ShapeID="_x0000_i1044" DrawAspect="Content" ObjectID="_1780755024" r:id="rId37"/>
              </w:object>
            </w:r>
            <w:r w:rsidRPr="00035C5E">
              <w:rPr>
                <w:rFonts w:ascii="Garamond" w:hAnsi="Garamond"/>
                <w:szCs w:val="22"/>
                <w:lang w:val="en-US"/>
              </w:rPr>
              <w:tab/>
            </w:r>
            <w:r w:rsidRPr="00035C5E">
              <w:rPr>
                <w:rFonts w:ascii="Garamond" w:hAnsi="Garamond"/>
                <w:szCs w:val="22"/>
                <w:lang w:val="en-US"/>
              </w:rPr>
              <w:tab/>
              <w:t>(17)</w:t>
            </w:r>
          </w:p>
          <w:p w14:paraId="709708CF" w14:textId="77777777" w:rsidR="004C2159" w:rsidRPr="00035C5E" w:rsidRDefault="004C2159" w:rsidP="00C03B50">
            <w:pPr>
              <w:pStyle w:val="4"/>
              <w:numPr>
                <w:ilvl w:val="0"/>
                <w:numId w:val="0"/>
              </w:numPr>
              <w:ind w:firstLine="601"/>
              <w:rPr>
                <w:rFonts w:ascii="Garamond" w:hAnsi="Garamond"/>
                <w:szCs w:val="22"/>
                <w:highlight w:val="yellow"/>
              </w:rPr>
            </w:pPr>
            <w:r w:rsidRPr="00035C5E">
              <w:rPr>
                <w:rFonts w:ascii="Garamond" w:hAnsi="Garamond"/>
                <w:szCs w:val="22"/>
                <w:highlight w:val="yellow"/>
              </w:rPr>
              <w:t xml:space="preserve">Величина снижения максимальной мощности </w:t>
            </w:r>
            <w:r w:rsidRPr="00035C5E">
              <w:rPr>
                <w:rFonts w:ascii="Garamond" w:hAnsi="Garamond"/>
                <w:position w:val="-14"/>
                <w:szCs w:val="22"/>
                <w:highlight w:val="yellow"/>
              </w:rPr>
              <w:object w:dxaOrig="980" w:dyaOrig="400" w14:anchorId="2DBBC8BF">
                <v:shape id="_x0000_i1045" type="#_x0000_t75" style="width:50.2pt;height:18.55pt" o:ole="">
                  <v:imagedata r:id="rId12" o:title=""/>
                </v:shape>
                <o:OLEObject Type="Embed" ProgID="Equation.DSMT4" ShapeID="_x0000_i1045" DrawAspect="Content" ObjectID="_1780755025" r:id="rId38"/>
              </w:object>
            </w:r>
            <w:r w:rsidRPr="00035C5E">
              <w:rPr>
                <w:rFonts w:ascii="Garamond" w:hAnsi="Garamond"/>
                <w:szCs w:val="22"/>
                <w:highlight w:val="yellow"/>
              </w:rPr>
              <w:t xml:space="preserve"> от определенной СО в соответствии с п. 3.4.10 настоящего Регламента, не связанного с отключением генерирующего оборудования, </w:t>
            </w:r>
            <w:r w:rsidRPr="00035C5E">
              <w:rPr>
                <w:rFonts w:ascii="Garamond" w:hAnsi="Garamond"/>
                <w:position w:val="-14"/>
                <w:szCs w:val="22"/>
                <w:highlight w:val="yellow"/>
              </w:rPr>
              <w:object w:dxaOrig="900" w:dyaOrig="400" w14:anchorId="18110EA5">
                <v:shape id="_x0000_i1046" type="#_x0000_t75" style="width:39.25pt;height:18.55pt" o:ole="">
                  <v:imagedata r:id="rId16" o:title=""/>
                </v:shape>
                <o:OLEObject Type="Embed" ProgID="Equation.3" ShapeID="_x0000_i1046" DrawAspect="Content" ObjectID="_1780755026" r:id="rId39"/>
              </w:object>
            </w:r>
            <w:r w:rsidRPr="00035C5E">
              <w:rPr>
                <w:rFonts w:ascii="Garamond" w:hAnsi="Garamond"/>
                <w:szCs w:val="22"/>
                <w:highlight w:val="yellow"/>
              </w:rPr>
              <w:t xml:space="preserve"> определяется СО на каждый час суток:</w:t>
            </w:r>
          </w:p>
          <w:p w14:paraId="6D39CF6E" w14:textId="2D753E78" w:rsidR="004C2159" w:rsidRPr="0013644A" w:rsidRDefault="003C6A2C" w:rsidP="00C03B50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Δ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max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в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кл</m:t>
                  </m:r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  <w:lang w:val="en-US"/>
                    </w:rPr>
                    <m:t>,h</m:t>
                  </m: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изм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max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(0;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min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(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  <w:lang w:val="en-US"/>
                    </w:rPr>
                    <m:t>max,h</m:t>
                  </m: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(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CO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)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  <w:lang w:val="en-US"/>
                    </w:rPr>
                    <m:t>max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(</m:t>
                  </m:r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  <w:lang w:val="en-US"/>
                    </w:rPr>
                    <m:t>n-4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)</m:t>
                  </m:r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  <w:lang w:val="en-US"/>
                    </w:rPr>
                    <m:t>,h</m:t>
                  </m: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)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–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max</m:t>
                      </m:r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ф</m:t>
                      </m:r>
                    </m:e>
                  </m:func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акт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 xml:space="preserve"> )</m:t>
              </m:r>
            </m:oMath>
            <w:r w:rsidR="0013644A" w:rsidRPr="0013644A">
              <w:rPr>
                <w:rFonts w:ascii="Garamond" w:hAnsi="Garamond"/>
                <w:sz w:val="22"/>
                <w:szCs w:val="22"/>
                <w:highlight w:val="yellow"/>
                <w:lang w:val="en-US"/>
              </w:rPr>
              <w:t>.</w:t>
            </w:r>
          </w:p>
          <w:p w14:paraId="5DD78DE5" w14:textId="77777777" w:rsidR="00543FD9" w:rsidRPr="00035C5E" w:rsidRDefault="00543FD9" w:rsidP="00C03B50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>Фактическая максимальная мощность генерирующего оборудования, готового к выработке электрической энергии (за исключением объектов ВИЭ (солнце / ветер / малые водоточные ГЭС)), определяется СО на каждый час суток</w:t>
            </w:r>
            <w:r w:rsidR="008F5141" w:rsidRPr="00035C5E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316B696D" w14:textId="77777777" w:rsidR="00543FD9" w:rsidRPr="00035C5E" w:rsidRDefault="003C6A2C" w:rsidP="00C03B50">
            <w:pPr>
              <w:spacing w:before="120" w:after="120"/>
              <w:ind w:firstLine="600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ф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акт,h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max(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вкл_факт,h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j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факт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  <w:highlight w:val="yellow"/>
                    </w:rPr>
                    <m:t>_срм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)+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хр_факт,h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j</m:t>
                  </m:r>
                </m:sup>
              </m:sSubSup>
            </m:oMath>
            <w:r w:rsidR="00CD4E5B" w:rsidRPr="00035C5E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39C5C749" w14:textId="487A88D8" w:rsidR="00543FD9" w:rsidRPr="00035C5E" w:rsidRDefault="003C6A2C" w:rsidP="003C6A2C">
            <w:pPr>
              <w:spacing w:before="120" w:after="120"/>
              <w:ind w:left="456" w:hanging="425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г</w:t>
            </w:r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>де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вкл_факт,h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j</m:t>
                  </m:r>
                </m:sup>
              </m:sSubSup>
            </m:oMath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– максимальная мощность входящего в состав ГТП включенного генерирующего оборудования, определенн</w:t>
            </w:r>
            <w:r w:rsidR="008F5141" w:rsidRPr="00035C5E">
              <w:rPr>
                <w:rFonts w:ascii="Garamond" w:hAnsi="Garamond"/>
                <w:sz w:val="22"/>
                <w:szCs w:val="22"/>
                <w:highlight w:val="yellow"/>
              </w:rPr>
              <w:t>ая</w:t>
            </w:r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с учетом предусмотренных настоящим </w:t>
            </w:r>
            <w:r w:rsidR="00543FD9" w:rsidRPr="008B7BA8">
              <w:rPr>
                <w:rFonts w:ascii="Garamond" w:hAnsi="Garamond"/>
                <w:sz w:val="22"/>
                <w:szCs w:val="22"/>
                <w:highlight w:val="yellow"/>
              </w:rPr>
              <w:t>Регламентом,</w:t>
            </w:r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543FD9" w:rsidRPr="00035C5E">
              <w:rPr>
                <w:rFonts w:ascii="Garamond" w:hAnsi="Garamond"/>
                <w:i/>
                <w:sz w:val="22"/>
                <w:szCs w:val="22"/>
                <w:highlight w:val="yellow"/>
              </w:rPr>
              <w:t>Техническими требованиями</w:t>
            </w:r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и </w:t>
            </w:r>
            <w:r w:rsidR="00543FD9" w:rsidRPr="00035C5E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Порядком установления соответствия </w:t>
            </w:r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>особенностей</w:t>
            </w:r>
            <w:r w:rsidR="00681AB6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на основании</w:t>
            </w:r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максимума по ГТП (</w:t>
            </w:r>
            <w:proofErr w:type="spellStart"/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>Рмакс_акт</w:t>
            </w:r>
            <w:proofErr w:type="spellEnd"/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), заявленного участником ОРЭМ в последнем поданном до часа </w:t>
            </w:r>
            <w:r w:rsidR="00543FD9" w:rsidRPr="00035C5E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/>
              </w:rPr>
              <w:t>h</w:t>
            </w:r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уведомлении о составе и параметрах генерирующего оборудования (без учета снижения максимума, обусловленного размещением диапазона НПРЧ и (или) АВРЧМ на генерирующем оборудовании, участвующем в НПРЧ и (или) АВРЧМ), диспетчерских заяв</w:t>
            </w:r>
            <w:r w:rsidR="00681AB6" w:rsidRPr="00035C5E">
              <w:rPr>
                <w:rFonts w:ascii="Garamond" w:hAnsi="Garamond"/>
                <w:sz w:val="22"/>
                <w:szCs w:val="22"/>
                <w:highlight w:val="yellow"/>
              </w:rPr>
              <w:t>ок</w:t>
            </w:r>
            <w:r w:rsidR="00A7193C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и</w:t>
            </w:r>
            <w:r w:rsidR="00EB5B9D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зафиксированных средствами аудиозаписи </w:t>
            </w:r>
            <w:r w:rsidR="00544235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сообщений о </w:t>
            </w:r>
            <w:r w:rsidR="00EB5B9D" w:rsidRPr="00035C5E">
              <w:rPr>
                <w:rFonts w:ascii="Garamond" w:hAnsi="Garamond"/>
                <w:sz w:val="22"/>
                <w:szCs w:val="22"/>
                <w:highlight w:val="yellow"/>
              </w:rPr>
              <w:t>факт</w:t>
            </w:r>
            <w:r w:rsidR="00544235" w:rsidRPr="00035C5E">
              <w:rPr>
                <w:rFonts w:ascii="Garamond" w:hAnsi="Garamond"/>
                <w:sz w:val="22"/>
                <w:szCs w:val="22"/>
                <w:highlight w:val="yellow"/>
              </w:rPr>
              <w:t>ах</w:t>
            </w:r>
            <w:r w:rsidR="00EB5B9D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снижения максимальной мощности, в том числе невозможности загрузки до значения, заданного командой диспетчера СО</w:t>
            </w:r>
            <w:r w:rsidR="0074694C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737AFE5B" w14:textId="77777777" w:rsidR="00543FD9" w:rsidRPr="00035C5E" w:rsidRDefault="003C6A2C" w:rsidP="003C6A2C">
            <w:pPr>
              <w:spacing w:before="120" w:after="120"/>
              <w:ind w:left="456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хр_факт,h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j</m:t>
                  </m:r>
                </m:sup>
              </m:sSubSup>
            </m:oMath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– мощность генерирующего оборудования ГТП, находящегося в холодном резерве, определенн</w:t>
            </w:r>
            <w:r w:rsidR="00681AB6" w:rsidRPr="00035C5E">
              <w:rPr>
                <w:rFonts w:ascii="Garamond" w:hAnsi="Garamond"/>
                <w:sz w:val="22"/>
                <w:szCs w:val="22"/>
                <w:highlight w:val="yellow"/>
              </w:rPr>
              <w:t>ая</w:t>
            </w:r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с учетом предусмотренных настоящим </w:t>
            </w:r>
            <w:r w:rsidR="00543FD9" w:rsidRPr="0074694C">
              <w:rPr>
                <w:rFonts w:ascii="Garamond" w:hAnsi="Garamond"/>
                <w:sz w:val="22"/>
                <w:szCs w:val="22"/>
                <w:highlight w:val="yellow"/>
              </w:rPr>
              <w:t>Регламентом</w:t>
            </w:r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543FD9" w:rsidRPr="00035C5E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Техническими требованиями </w:t>
            </w:r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и </w:t>
            </w:r>
            <w:r w:rsidR="00543FD9" w:rsidRPr="00035C5E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Порядком установления соответствия </w:t>
            </w:r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особенностей </w:t>
            </w:r>
            <w:r w:rsidR="00681AB6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на основании </w:t>
            </w:r>
            <w:r w:rsidR="00EB5B9D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величины </w:t>
            </w:r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>холодного резерва</w:t>
            </w:r>
            <w:r w:rsidR="00EB5B9D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по</w:t>
            </w:r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ГТП (</w:t>
            </w:r>
            <w:proofErr w:type="spellStart"/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>Рхр</w:t>
            </w:r>
            <w:proofErr w:type="spellEnd"/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>), заявленно</w:t>
            </w:r>
            <w:r w:rsidR="00EB5B9D" w:rsidRPr="00035C5E">
              <w:rPr>
                <w:rFonts w:ascii="Garamond" w:hAnsi="Garamond"/>
                <w:sz w:val="22"/>
                <w:szCs w:val="22"/>
                <w:highlight w:val="yellow"/>
              </w:rPr>
              <w:t>й</w:t>
            </w:r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в последнем поданном участником ОРЭМ до часа </w:t>
            </w:r>
            <w:r w:rsidR="00543FD9" w:rsidRPr="00035C5E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h</w:t>
            </w:r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уведомлении о составе и параметрах генерирующего оборудования (за исключением объема, обусловленного размещением диапазона НПРЧ и (или) АВРЧМ на генерирующем оборудовании, участвующем в НПРЧ и (или) АВРЧМ), диспетчерских зая</w:t>
            </w:r>
            <w:r w:rsidR="00681AB6" w:rsidRPr="00035C5E">
              <w:rPr>
                <w:rFonts w:ascii="Garamond" w:hAnsi="Garamond"/>
                <w:sz w:val="22"/>
                <w:szCs w:val="22"/>
                <w:highlight w:val="yellow"/>
              </w:rPr>
              <w:t>вок</w:t>
            </w:r>
            <w:r w:rsidR="00A7193C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и</w:t>
            </w:r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зафиксированных средствами аудиозаписи </w:t>
            </w:r>
            <w:r w:rsidR="00544235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сообщений о </w:t>
            </w:r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>факт</w:t>
            </w:r>
            <w:r w:rsidR="00544235" w:rsidRPr="00035C5E">
              <w:rPr>
                <w:rFonts w:ascii="Garamond" w:hAnsi="Garamond"/>
                <w:sz w:val="22"/>
                <w:szCs w:val="22"/>
                <w:highlight w:val="yellow"/>
              </w:rPr>
              <w:t>ах</w:t>
            </w:r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снижения максимальной мощности, в том числе невозможности загрузки до значения, заданного командой диспетчера СО;</w:t>
            </w:r>
          </w:p>
          <w:p w14:paraId="507CCF43" w14:textId="77777777" w:rsidR="00543FD9" w:rsidRPr="00035C5E" w:rsidRDefault="003C6A2C" w:rsidP="003C6A2C">
            <w:pPr>
              <w:spacing w:before="120" w:after="120"/>
              <w:ind w:left="45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  <w:highlight w:val="yellow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  <w:highlight w:val="yellow"/>
                    </w:rPr>
                    <m:t>факт_срм,</m:t>
                  </m:r>
                  <m:r>
                    <w:rPr>
                      <w:rFonts w:ascii="Cambria Math" w:eastAsiaTheme="minorEastAsia" w:hAnsi="Cambria Math"/>
                      <w:sz w:val="22"/>
                      <w:szCs w:val="22"/>
                      <w:highlight w:val="yellow"/>
                    </w:rPr>
                    <m:t>h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</m:sup>
              </m:sSubSup>
            </m:oMath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– значение фактической </w:t>
            </w:r>
            <w:proofErr w:type="spellStart"/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>среднеминутной</w:t>
            </w:r>
            <w:proofErr w:type="spellEnd"/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нагрузки ГТП по данным СОТИАССО на конец часа </w:t>
            </w:r>
            <w:r w:rsidR="00543FD9" w:rsidRPr="00035C5E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h</w:t>
            </w:r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5F280DE3" w14:textId="77777777" w:rsidR="00543FD9" w:rsidRPr="00035C5E" w:rsidRDefault="00543FD9" w:rsidP="00C03B50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35C5E">
              <w:rPr>
                <w:rFonts w:ascii="Garamond" w:hAnsi="Garamond"/>
                <w:sz w:val="22"/>
                <w:szCs w:val="22"/>
              </w:rPr>
              <w:t>Фактическая максимальная мощность генерирующего оборудования, готового к выработке электрической энергии для объектов ВИЭ (солнце / ветер / малые водоточные ГЭС), соответствующая параметрам инсоляции / ветровой нагрузки / напора воды, обеспечивающим выдачу мощности готового к выработке электроэнергии оборудования в полном объеме в соответствии с паспортными характеристиками генерирующего оборудования (</w:t>
            </w:r>
            <w:r w:rsidRPr="00035C5E">
              <w:rPr>
                <w:rFonts w:ascii="Garamond" w:hAnsi="Garamond"/>
                <w:position w:val="-14"/>
                <w:sz w:val="22"/>
                <w:szCs w:val="22"/>
              </w:rPr>
              <w:object w:dxaOrig="980" w:dyaOrig="400" w14:anchorId="616B9FD0">
                <v:shape id="_x0000_i1047" type="#_x0000_t75" style="width:48.55pt;height:18.55pt" o:ole="">
                  <v:imagedata r:id="rId12" o:title=""/>
                </v:shape>
                <o:OLEObject Type="Embed" ProgID="Equation.DSMT4" ShapeID="_x0000_i1047" DrawAspect="Content" ObjectID="_1780755027" r:id="rId40"/>
              </w:object>
            </w:r>
            <w:r w:rsidRPr="00035C5E">
              <w:rPr>
                <w:rFonts w:ascii="Garamond" w:hAnsi="Garamond"/>
                <w:sz w:val="22"/>
                <w:szCs w:val="22"/>
              </w:rPr>
              <w:t>), определяется СО равной:</w:t>
            </w:r>
          </w:p>
          <w:p w14:paraId="1EA9A16C" w14:textId="77777777" w:rsidR="00543FD9" w:rsidRPr="00035C5E" w:rsidRDefault="003C6A2C" w:rsidP="00C03B50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ф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акт,h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max</m:t>
                  </m: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  <w:highlight w:val="yellow"/>
                            </w:rPr>
                            <m:t>факт_срм,</m:t>
                          </m:r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  <w:highlight w:val="yellow"/>
                            </w:rPr>
                            <m:t>h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j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;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min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d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highlight w:val="yellow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вкл_факт_виэ,h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j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;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highlight w:val="yellow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N</m:t>
                                  </m:r>
                                </m:e>
                                <m:sub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max</m:t>
                                      </m:r>
                                    </m:fName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highlight w:val="yellow"/>
                                        </w:rPr>
                                        <m:t>ф</m:t>
                                      </m:r>
                                    </m:e>
                                  </m:func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акт сотиассо,h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j</m:t>
                                  </m:r>
                                </m:sup>
                              </m:sSubSup>
                            </m:e>
                          </m:d>
                        </m:e>
                      </m:func>
                    </m:e>
                  </m:d>
                </m:e>
              </m:func>
            </m:oMath>
            <w:r w:rsidR="00543FD9" w:rsidRPr="00035C5E">
              <w:rPr>
                <w:rFonts w:ascii="Garamond" w:hAnsi="Garamond"/>
                <w:sz w:val="22"/>
                <w:szCs w:val="22"/>
              </w:rPr>
              <w:t>,</w:t>
            </w:r>
          </w:p>
          <w:p w14:paraId="6CA26B8C" w14:textId="77777777" w:rsidR="00543FD9" w:rsidRPr="00035C5E" w:rsidRDefault="00543FD9" w:rsidP="00C03B50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2E04C65B" w14:textId="77777777" w:rsidR="00543FD9" w:rsidRPr="00035C5E" w:rsidRDefault="00543FD9" w:rsidP="00C03B50">
            <w:pPr>
              <w:spacing w:before="120" w:after="120"/>
              <w:ind w:left="426" w:hanging="426"/>
              <w:jc w:val="both"/>
              <w:rPr>
                <w:rFonts w:ascii="Garamond" w:hAnsi="Garamond"/>
                <w:sz w:val="22"/>
                <w:szCs w:val="22"/>
              </w:rPr>
            </w:pPr>
            <w:r w:rsidRPr="00035C5E">
              <w:rPr>
                <w:rFonts w:ascii="Garamond" w:hAnsi="Garamond"/>
                <w:sz w:val="22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вкл_факт_виэ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</m:oMath>
            <w:r w:rsidRPr="00035C5E">
              <w:rPr>
                <w:rFonts w:ascii="Garamond" w:hAnsi="Garamond"/>
                <w:sz w:val="22"/>
                <w:szCs w:val="22"/>
              </w:rPr>
              <w:t xml:space="preserve"> – максимальная мощность оборудования, готового к выработке электрической энергии, соответствующая параметрам инсоляции / ветровой нагрузки / напора воды, обеспечивающим выдачу мощности готового к выработке электроэнергии оборудования в полном объеме в соответствии с паспортными характеристиками генерирующего оборудования, 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соответствующая минимальному значению, определенному с учетом предусмотренных настоящим </w:t>
            </w:r>
            <w:r w:rsidRPr="0074694C">
              <w:rPr>
                <w:rFonts w:ascii="Garamond" w:hAnsi="Garamond"/>
                <w:sz w:val="22"/>
                <w:szCs w:val="22"/>
                <w:highlight w:val="yellow"/>
              </w:rPr>
              <w:t>Регламентом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Pr="00035C5E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Техническими требованиями 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и </w:t>
            </w:r>
            <w:r w:rsidRPr="00035C5E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Порядком установления соответствия 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особенностей на основании актуального максимума </w:t>
            </w:r>
            <w:r w:rsidR="00681AB6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по 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>ГТП (</w:t>
            </w:r>
            <w:proofErr w:type="spellStart"/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>Рмакс_виэ</w:t>
            </w:r>
            <w:proofErr w:type="spellEnd"/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>), заявленного</w:t>
            </w:r>
            <w:r w:rsidR="00681AB6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в</w:t>
            </w:r>
            <w:r w:rsidRPr="00035C5E">
              <w:rPr>
                <w:rFonts w:ascii="Garamond" w:hAnsi="Garamond"/>
                <w:sz w:val="22"/>
                <w:szCs w:val="22"/>
              </w:rPr>
              <w:t xml:space="preserve"> последне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>м</w:t>
            </w:r>
            <w:r w:rsidRPr="00035C5E">
              <w:rPr>
                <w:rFonts w:ascii="Garamond" w:hAnsi="Garamond"/>
                <w:sz w:val="22"/>
                <w:szCs w:val="22"/>
              </w:rPr>
              <w:t xml:space="preserve"> поданно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>м</w:t>
            </w:r>
            <w:r w:rsidRPr="00035C5E">
              <w:rPr>
                <w:rFonts w:ascii="Garamond" w:hAnsi="Garamond"/>
                <w:sz w:val="22"/>
                <w:szCs w:val="22"/>
              </w:rPr>
              <w:t xml:space="preserve"> участником </w:t>
            </w:r>
            <w:r w:rsidRPr="00035C5E">
              <w:rPr>
                <w:rFonts w:ascii="Garamond" w:hAnsi="Garamond"/>
                <w:sz w:val="22"/>
                <w:szCs w:val="22"/>
              </w:rPr>
              <w:lastRenderedPageBreak/>
              <w:t xml:space="preserve">ОРЭМ до часа </w:t>
            </w:r>
            <w:r w:rsidRPr="00035C5E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035C5E">
              <w:rPr>
                <w:rFonts w:ascii="Garamond" w:hAnsi="Garamond"/>
                <w:sz w:val="22"/>
                <w:szCs w:val="22"/>
              </w:rPr>
              <w:t xml:space="preserve"> уведомлени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>и</w:t>
            </w:r>
            <w:r w:rsidRPr="00035C5E">
              <w:rPr>
                <w:rFonts w:ascii="Garamond" w:hAnsi="Garamond"/>
                <w:sz w:val="22"/>
                <w:szCs w:val="22"/>
              </w:rPr>
              <w:t xml:space="preserve"> о составе и параметрах генерирующего оборудования</w:t>
            </w:r>
            <w:r w:rsidR="00CD4E5B" w:rsidRPr="00035C5E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035C5E">
              <w:rPr>
                <w:rFonts w:ascii="Garamond" w:hAnsi="Garamond"/>
                <w:sz w:val="22"/>
                <w:szCs w:val="22"/>
              </w:rPr>
              <w:t xml:space="preserve"> диспетчерских заявок</w:t>
            </w:r>
            <w:r w:rsidR="00A7193C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и</w:t>
            </w:r>
            <w:r w:rsidR="00CD4E5B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зафиксированных средствами аудиозаписи фактов снижения максимальной мощности</w:t>
            </w:r>
            <w:r w:rsidRPr="00035C5E">
              <w:rPr>
                <w:rFonts w:ascii="Garamond" w:hAnsi="Garamond"/>
                <w:sz w:val="22"/>
                <w:szCs w:val="22"/>
              </w:rPr>
              <w:t>;</w:t>
            </w:r>
          </w:p>
          <w:p w14:paraId="083A6B80" w14:textId="77777777" w:rsidR="00543FD9" w:rsidRPr="00035C5E" w:rsidRDefault="003C6A2C" w:rsidP="00C03B50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ф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акт сотиассо,h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</m:oMath>
            <w:r w:rsidR="00543FD9" w:rsidRPr="00035C5E">
              <w:rPr>
                <w:rFonts w:ascii="Garamond" w:hAnsi="Garamond"/>
                <w:sz w:val="22"/>
                <w:szCs w:val="22"/>
              </w:rPr>
              <w:t xml:space="preserve"> – максимальная мощность оборудования, готового к выработке электрической энергии, соответствующая параметрам инсоляции / ветровой нагрузки / напора воды, обеспечивающим выдачу мощности готового к выработке электроэнергии оборудования в полном объеме в соответствии с паспортными характеристиками генерирующего оборудования, передаваемая в диспетчерский центр СО в соответствии с п. 11.1.5 приложения 3 к </w:t>
            </w:r>
            <w:r w:rsidR="00543FD9" w:rsidRPr="00035C5E">
              <w:rPr>
                <w:rFonts w:ascii="Garamond" w:hAnsi="Garamond"/>
                <w:i/>
                <w:sz w:val="22"/>
                <w:szCs w:val="22"/>
              </w:rPr>
              <w:t>Регламенту допуска к торговой системе оптового рынка</w:t>
            </w:r>
            <w:r w:rsidR="00543FD9" w:rsidRPr="00035C5E">
              <w:rPr>
                <w:rFonts w:ascii="Garamond" w:hAnsi="Garamond"/>
                <w:sz w:val="22"/>
                <w:szCs w:val="22"/>
              </w:rPr>
              <w:t xml:space="preserve"> (Приложение № 1 к </w:t>
            </w:r>
            <w:r w:rsidR="00543FD9" w:rsidRPr="00035C5E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543FD9" w:rsidRPr="00035C5E">
              <w:rPr>
                <w:rFonts w:ascii="Garamond" w:hAnsi="Garamond"/>
                <w:sz w:val="22"/>
                <w:szCs w:val="22"/>
              </w:rPr>
              <w:t xml:space="preserve">) посредством СОТИАССО. При непредоставлении указанного значения посредством СОТИАССО </w:t>
            </w:r>
            <w:proofErr w:type="gramStart"/>
            <w:r w:rsidR="00543FD9" w:rsidRPr="00035C5E">
              <w:rPr>
                <w:rFonts w:ascii="Garamond" w:hAnsi="Garamond"/>
                <w:sz w:val="22"/>
                <w:szCs w:val="22"/>
              </w:rPr>
              <w:t>в СО</w:t>
            </w:r>
            <w:proofErr w:type="gramEnd"/>
            <w:r w:rsidR="00543FD9" w:rsidRPr="00035C5E">
              <w:rPr>
                <w:rFonts w:ascii="Garamond" w:hAnsi="Garamond"/>
                <w:sz w:val="22"/>
                <w:szCs w:val="22"/>
              </w:rPr>
              <w:t>:</w:t>
            </w:r>
          </w:p>
          <w:p w14:paraId="443ACA31" w14:textId="77777777" w:rsidR="00543FD9" w:rsidRPr="00035C5E" w:rsidRDefault="00543FD9" w:rsidP="00C03B50">
            <w:pPr>
              <w:pStyle w:val="a6"/>
              <w:numPr>
                <w:ilvl w:val="0"/>
                <w:numId w:val="2"/>
              </w:numPr>
              <w:spacing w:before="120" w:after="120"/>
              <w:ind w:left="1025" w:hanging="284"/>
              <w:jc w:val="both"/>
              <w:rPr>
                <w:rFonts w:ascii="Garamond" w:hAnsi="Garamond"/>
                <w:sz w:val="22"/>
                <w:szCs w:val="22"/>
              </w:rPr>
            </w:pPr>
            <w:r w:rsidRPr="00035C5E">
              <w:rPr>
                <w:rFonts w:ascii="Garamond" w:hAnsi="Garamond"/>
                <w:sz w:val="22"/>
                <w:szCs w:val="22"/>
              </w:rPr>
              <w:t>в связи с технической неготовностью СОТИАССО в части неготовности технологических каналов связи и средств телемеханики, приведшей к непредоставлению указанного значения</w:t>
            </w:r>
            <w:r w:rsidRPr="00035C5E">
              <w:rPr>
                <w:rFonts w:ascii="Garamond" w:hAnsi="Garamond"/>
                <w:color w:val="000000"/>
                <w:sz w:val="22"/>
                <w:szCs w:val="22"/>
              </w:rPr>
              <w:t xml:space="preserve"> –</w:t>
            </w:r>
            <w:r w:rsidRPr="00035C5E">
              <w:rPr>
                <w:rFonts w:ascii="Garamond" w:hAnsi="Garamond"/>
                <w:sz w:val="22"/>
                <w:szCs w:val="22"/>
              </w:rPr>
              <w:t xml:space="preserve"> указанное значение принимается равным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i/>
                      <w:sz w:val="22"/>
                      <w:szCs w:val="22"/>
                    </w:rPr>
                    <m:t>уст,m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</m:oMath>
            <w:r w:rsidRPr="00035C5E">
              <w:rPr>
                <w:rFonts w:ascii="Garamond" w:hAnsi="Garamond"/>
                <w:sz w:val="22"/>
                <w:szCs w:val="22"/>
              </w:rPr>
              <w:t>;</w:t>
            </w:r>
          </w:p>
          <w:p w14:paraId="1E6B9896" w14:textId="77777777" w:rsidR="00543FD9" w:rsidRPr="00035C5E" w:rsidRDefault="00543FD9" w:rsidP="00C03B50">
            <w:pPr>
              <w:pStyle w:val="a6"/>
              <w:numPr>
                <w:ilvl w:val="0"/>
                <w:numId w:val="2"/>
              </w:numPr>
              <w:spacing w:before="120" w:after="120"/>
              <w:ind w:left="1025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035C5E">
              <w:rPr>
                <w:rFonts w:ascii="Garamond" w:hAnsi="Garamond"/>
                <w:sz w:val="22"/>
                <w:szCs w:val="22"/>
              </w:rPr>
              <w:t>в иных случаях непредоставления указанного значения – указанное значение принимается равным нулю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6DCED96C" w14:textId="77777777" w:rsidR="004C2159" w:rsidRPr="00035C5E" w:rsidRDefault="004C2159" w:rsidP="00C03B50">
            <w:pPr>
              <w:pStyle w:val="4"/>
              <w:numPr>
                <w:ilvl w:val="0"/>
                <w:numId w:val="0"/>
              </w:numPr>
              <w:ind w:firstLine="601"/>
              <w:rPr>
                <w:rFonts w:ascii="Garamond" w:hAnsi="Garamond"/>
                <w:szCs w:val="22"/>
                <w:highlight w:val="yellow"/>
              </w:rPr>
            </w:pPr>
            <w:r w:rsidRPr="00035C5E">
              <w:rPr>
                <w:rFonts w:ascii="Garamond" w:hAnsi="Garamond"/>
                <w:szCs w:val="22"/>
                <w:highlight w:val="yellow"/>
              </w:rPr>
              <w:t xml:space="preserve">Величина увеличения минимальной мощности </w:t>
            </w:r>
            <w:r w:rsidRPr="00035C5E">
              <w:rPr>
                <w:rFonts w:ascii="Garamond" w:hAnsi="Garamond"/>
                <w:position w:val="-14"/>
                <w:szCs w:val="22"/>
                <w:highlight w:val="yellow"/>
              </w:rPr>
              <w:object w:dxaOrig="1040" w:dyaOrig="400" w14:anchorId="78DEE086">
                <v:shape id="_x0000_i1048" type="#_x0000_t75" style="width:53.45pt;height:18.55pt" o:ole="">
                  <v:imagedata r:id="rId14" o:title=""/>
                </v:shape>
                <o:OLEObject Type="Embed" ProgID="Equation.DSMT4" ShapeID="_x0000_i1048" DrawAspect="Content" ObjectID="_1780755028" r:id="rId41"/>
              </w:object>
            </w:r>
            <w:r w:rsidRPr="00035C5E">
              <w:rPr>
                <w:rFonts w:ascii="Garamond" w:hAnsi="Garamond"/>
                <w:szCs w:val="22"/>
                <w:highlight w:val="yellow"/>
              </w:rPr>
              <w:t xml:space="preserve"> от определенной СО в соответствии с п. 3.4.10 настоящего Регламента, </w:t>
            </w:r>
            <w:r w:rsidRPr="00035C5E">
              <w:rPr>
                <w:rFonts w:ascii="Garamond" w:hAnsi="Garamond"/>
                <w:position w:val="-14"/>
                <w:szCs w:val="22"/>
                <w:highlight w:val="yellow"/>
              </w:rPr>
              <w:object w:dxaOrig="880" w:dyaOrig="400" w14:anchorId="19587F73">
                <v:shape id="_x0000_i1049" type="#_x0000_t75" style="width:38.75pt;height:18.55pt" o:ole="">
                  <v:imagedata r:id="rId19" o:title=""/>
                </v:shape>
                <o:OLEObject Type="Embed" ProgID="Equation.3" ShapeID="_x0000_i1049" DrawAspect="Content" ObjectID="_1780755029" r:id="rId42"/>
              </w:object>
            </w:r>
            <w:r w:rsidRPr="00035C5E">
              <w:rPr>
                <w:rFonts w:ascii="Garamond" w:hAnsi="Garamond"/>
                <w:szCs w:val="22"/>
                <w:highlight w:val="yellow"/>
              </w:rPr>
              <w:t xml:space="preserve"> определяется СО на каждый час суток:</w:t>
            </w:r>
          </w:p>
          <w:p w14:paraId="3377EB30" w14:textId="7C9B6B47" w:rsidR="004C2159" w:rsidRPr="0074694C" w:rsidRDefault="003C6A2C" w:rsidP="00C03B50">
            <w:pPr>
              <w:spacing w:before="120" w:after="120"/>
              <w:ind w:firstLine="600"/>
              <w:jc w:val="both"/>
              <w:rPr>
                <w:rFonts w:ascii="Garamond" w:hAnsi="Garamond" w:cstheme="minorHAnsi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  <w:highlight w:val="yellow"/>
                    </w:rPr>
                    <m:t>Δ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 w:cstheme="minorHAnsi"/>
                          <w:i/>
                          <w:sz w:val="22"/>
                          <w:szCs w:val="22"/>
                          <w:highlight w:val="yellow"/>
                        </w:rPr>
                      </m:ctrlPr>
                    </m:funcPr>
                    <m:fName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  <w:highlight w:val="yellow"/>
                        </w:rPr>
                        <m:t>min</m:t>
                      </m:r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  <w:highlight w:val="yellow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  <w:highlight w:val="yellow"/>
                        </w:rPr>
                        <m:t>в</m:t>
                      </m:r>
                    </m:e>
                  </m:func>
                  <m:r>
                    <w:rPr>
                      <w:rFonts w:ascii="Cambria Math" w:hAnsi="Cambria Math" w:cstheme="minorHAnsi"/>
                      <w:sz w:val="22"/>
                      <w:szCs w:val="22"/>
                      <w:highlight w:val="yellow"/>
                    </w:rPr>
                    <m:t>кл,h</m:t>
                  </m:r>
                </m:sub>
                <m:sup>
                  <m:r>
                    <w:rPr>
                      <w:rFonts w:ascii="Cambria Math" w:hAnsi="Cambria Math" w:cstheme="minorHAnsi"/>
                      <w:sz w:val="22"/>
                      <w:szCs w:val="22"/>
                      <w:highlight w:val="yellow"/>
                    </w:rPr>
                    <m:t>j</m:t>
                  </m:r>
                  <m:r>
                    <w:rPr>
                      <w:rFonts w:ascii="Cambria Math" w:hAnsi="Cambria Math" w:cstheme="minorHAnsi"/>
                      <w:sz w:val="22"/>
                      <w:szCs w:val="22"/>
                      <w:highlight w:val="yellow"/>
                    </w:rPr>
                    <m:t>,изм</m:t>
                  </m:r>
                </m:sup>
              </m:sSubSup>
              <m:r>
                <w:rPr>
                  <w:rFonts w:ascii="Cambria Math" w:hAnsi="Cambria Math" w:cstheme="minorHAnsi"/>
                  <w:sz w:val="22"/>
                  <w:szCs w:val="22"/>
                  <w:highlight w:val="yellow"/>
                </w:rPr>
                <m:t>=</m:t>
              </m:r>
              <m:func>
                <m:funcPr>
                  <m:ctrlPr>
                    <w:rPr>
                      <w:rFonts w:ascii="Cambria Math" w:hAnsi="Cambria Math" w:cstheme="minorHAnsi"/>
                      <w:sz w:val="22"/>
                      <w:szCs w:val="22"/>
                      <w:highlight w:val="yellow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2"/>
                      <w:szCs w:val="22"/>
                      <w:highlight w:val="yellow"/>
                    </w:rPr>
                    <m:t>max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2"/>
                      <w:szCs w:val="22"/>
                      <w:highlight w:val="yellow"/>
                    </w:rPr>
                    <m:t>(</m:t>
                  </m:r>
                </m:e>
              </m:func>
              <m:r>
                <w:rPr>
                  <w:rFonts w:ascii="Cambria Math" w:hAnsi="Cambria Math" w:cstheme="minorHAnsi"/>
                  <w:sz w:val="22"/>
                  <w:szCs w:val="22"/>
                  <w:highlight w:val="yellow"/>
                </w:rPr>
                <m:t>0</m:t>
              </m:r>
              <m:func>
                <m:func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  <w:highlight w:val="yellow"/>
                    </w:rPr>
                  </m:ctrlPr>
                </m:funcPr>
                <m:fName>
                  <m:sSubSup>
                    <m:sSubSupPr>
                      <m:ctrlPr>
                        <w:rPr>
                          <w:rFonts w:ascii="Cambria Math" w:hAnsi="Cambria Math" w:cstheme="minorHAnsi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  <w:highlight w:val="yellow"/>
                        </w:rPr>
                        <m:t>;</m:t>
                      </m:r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  <w:highlight w:val="yellow"/>
                        </w:rPr>
                        <m:t>N</m:t>
                      </m:r>
                    </m:e>
                    <m:sub>
                      <m:func>
                        <m:funcPr>
                          <m:ctrlPr>
                            <w:rPr>
                              <w:rFonts w:ascii="Cambria Math" w:hAnsi="Cambria Math" w:cstheme="minorHAnsi"/>
                              <w:sz w:val="22"/>
                              <w:szCs w:val="22"/>
                              <w:highlight w:val="yellow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2"/>
                              <w:szCs w:val="22"/>
                              <w:highlight w:val="yellow"/>
                            </w:rPr>
                            <m:t>min_</m:t>
                          </m:r>
                        </m:fNam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2"/>
                              <w:szCs w:val="22"/>
                              <w:highlight w:val="yellow"/>
                            </w:rPr>
                            <m:t>ф</m:t>
                          </m:r>
                        </m:e>
                      </m:func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2"/>
                          <w:szCs w:val="22"/>
                          <w:highlight w:val="yellow"/>
                        </w:rPr>
                        <m:t>акт,h</m:t>
                      </m:r>
                    </m:sub>
                    <m:sup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  <w:highlight w:val="yellow"/>
                        </w:rPr>
                        <m:t>j</m:t>
                      </m:r>
                    </m:sup>
                  </m:sSubSup>
                </m:fName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  <w:highlight w:val="yellow"/>
                    </w:rPr>
                    <m:t>-</m:t>
                  </m:r>
                </m:e>
              </m:func>
              <m:sSubSup>
                <m:sSubSup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 w:cstheme="minorHAnsi"/>
                          <w:sz w:val="22"/>
                          <w:szCs w:val="22"/>
                          <w:highlight w:val="yellow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2"/>
                          <w:szCs w:val="22"/>
                          <w:highlight w:val="yellow"/>
                        </w:rPr>
                        <m:t>min</m:t>
                      </m:r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2"/>
                          <w:szCs w:val="22"/>
                          <w:highlight w:val="yellow"/>
                        </w:rPr>
                        <m:t>(</m:t>
                      </m:r>
                    </m:e>
                  </m:func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2"/>
                      <w:szCs w:val="22"/>
                      <w:highlight w:val="yellow"/>
                    </w:rPr>
                    <m:t>n-4),h</m:t>
                  </m:r>
                </m:sub>
                <m:sup>
                  <m:r>
                    <w:rPr>
                      <w:rFonts w:ascii="Cambria Math" w:hAnsi="Cambria Math" w:cstheme="minorHAnsi"/>
                      <w:sz w:val="22"/>
                      <w:szCs w:val="22"/>
                      <w:highlight w:val="yellow"/>
                    </w:rPr>
                    <m:t>j</m:t>
                  </m:r>
                </m:sup>
              </m:sSubSup>
              <m:func>
                <m:func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  <w:highlight w:val="yellow"/>
                    </w:rPr>
                  </m:ctrlPr>
                </m:funcPr>
                <m:fName>
                  <m:sSubSup>
                    <m:sSubSupPr>
                      <m:ctrlPr>
                        <w:rPr>
                          <w:rFonts w:ascii="Cambria Math" w:hAnsi="Cambria Math" w:cstheme="minorHAnsi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  <w:highlight w:val="yellow"/>
                        </w:rPr>
                        <m:t>;</m:t>
                      </m:r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  <w:highlight w:val="yellow"/>
                        </w:rPr>
                        <m:t>N</m:t>
                      </m:r>
                    </m:e>
                    <m:sub>
                      <m:func>
                        <m:funcPr>
                          <m:ctrlPr>
                            <w:rPr>
                              <w:rFonts w:ascii="Cambria Math" w:hAnsi="Cambria Math" w:cstheme="minorHAnsi"/>
                              <w:sz w:val="22"/>
                              <w:szCs w:val="22"/>
                              <w:highlight w:val="yellow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2"/>
                              <w:szCs w:val="22"/>
                              <w:highlight w:val="yellow"/>
                            </w:rPr>
                            <m:t>min_</m:t>
                          </m:r>
                        </m:fNam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2"/>
                              <w:szCs w:val="22"/>
                              <w:highlight w:val="yellow"/>
                            </w:rPr>
                            <m:t>в</m:t>
                          </m:r>
                        </m:e>
                      </m:func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2"/>
                          <w:szCs w:val="22"/>
                          <w:highlight w:val="yellow"/>
                        </w:rPr>
                        <m:t>кл</m:t>
                      </m:r>
                      <m:func>
                        <m:funcPr>
                          <m:ctrlPr>
                            <w:rPr>
                              <w:rFonts w:ascii="Cambria Math" w:hAnsi="Cambria Math" w:cstheme="minorHAnsi"/>
                              <w:sz w:val="22"/>
                              <w:szCs w:val="22"/>
                              <w:highlight w:val="yellow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2"/>
                              <w:szCs w:val="22"/>
                              <w:highlight w:val="yellow"/>
                            </w:rPr>
                            <m:t>_</m:t>
                          </m:r>
                        </m:fNam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2"/>
                              <w:szCs w:val="22"/>
                              <w:highlight w:val="yellow"/>
                            </w:rPr>
                            <m:t>д</m:t>
                          </m:r>
                        </m:e>
                      </m:func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2"/>
                          <w:szCs w:val="22"/>
                          <w:highlight w:val="yellow"/>
                        </w:rPr>
                        <m:t>оп,</m:t>
                      </m:r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  <w:highlight w:val="yellow"/>
                        </w:rPr>
                        <m:t>h</m:t>
                      </m:r>
                    </m:sub>
                    <m:sup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  <w:highlight w:val="yellow"/>
                        </w:rPr>
                        <m:t>j</m:t>
                      </m:r>
                    </m:sup>
                  </m:sSubSup>
                </m:fName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  <w:highlight w:val="yellow"/>
                    </w:rPr>
                    <m:t>)</m:t>
                  </m:r>
                </m:e>
              </m:func>
            </m:oMath>
            <w:r w:rsidR="0074694C">
              <w:rPr>
                <w:rFonts w:ascii="Garamond" w:hAnsi="Garamond" w:cstheme="minorHAnsi"/>
                <w:sz w:val="22"/>
                <w:szCs w:val="22"/>
                <w:highlight w:val="yellow"/>
              </w:rPr>
              <w:t>.</w:t>
            </w:r>
          </w:p>
          <w:p w14:paraId="1A865A18" w14:textId="77777777" w:rsidR="001423B2" w:rsidRPr="00035C5E" w:rsidRDefault="001423B2" w:rsidP="00C03B50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>Фактическая величина минимальной мощности включенного в работу генерирующего оборудования определяется СО на каждый час суток:</w:t>
            </w:r>
          </w:p>
          <w:p w14:paraId="2F3B1367" w14:textId="77777777" w:rsidR="00175DE0" w:rsidRPr="00035C5E" w:rsidRDefault="003C6A2C" w:rsidP="00C03B50">
            <w:pPr>
              <w:spacing w:before="120" w:after="120"/>
              <w:ind w:firstLine="600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m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in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ф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акт,h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min(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мин_факт,h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j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факт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  <w:highlight w:val="yellow"/>
                    </w:rPr>
                    <m:t>_срм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)</m:t>
              </m:r>
            </m:oMath>
            <w:r w:rsidR="00175DE0" w:rsidRPr="00035C5E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01F61B32" w14:textId="09EF17C0" w:rsidR="00175DE0" w:rsidRPr="00035C5E" w:rsidRDefault="003C6A2C" w:rsidP="003C6A2C">
            <w:pPr>
              <w:spacing w:before="120" w:after="120"/>
              <w:ind w:left="456" w:hanging="425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г</w:t>
            </w:r>
            <w:r w:rsidR="00175DE0" w:rsidRPr="00035C5E">
              <w:rPr>
                <w:rFonts w:ascii="Garamond" w:hAnsi="Garamond"/>
                <w:sz w:val="22"/>
                <w:szCs w:val="22"/>
                <w:highlight w:val="yellow"/>
              </w:rPr>
              <w:t>де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мин_факт,h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j</m:t>
                  </m:r>
                </m:sup>
              </m:sSubSup>
            </m:oMath>
            <w:r w:rsidR="00175DE0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– минимальная мощность входящего в состав ГТП включенного генерирующего оборудования, определенная с учетом предусмотренных настоящим </w:t>
            </w:r>
            <w:r w:rsidR="00175DE0" w:rsidRPr="0074694C">
              <w:rPr>
                <w:rFonts w:ascii="Garamond" w:hAnsi="Garamond"/>
                <w:sz w:val="22"/>
                <w:szCs w:val="22"/>
                <w:highlight w:val="yellow"/>
              </w:rPr>
              <w:t>Регламентом</w:t>
            </w:r>
            <w:r w:rsidR="00175DE0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175DE0" w:rsidRPr="00035C5E">
              <w:rPr>
                <w:rFonts w:ascii="Garamond" w:hAnsi="Garamond"/>
                <w:i/>
                <w:sz w:val="22"/>
                <w:szCs w:val="22"/>
                <w:highlight w:val="yellow"/>
              </w:rPr>
              <w:t>Техническими требованиями</w:t>
            </w:r>
            <w:r w:rsidR="00175DE0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и </w:t>
            </w:r>
            <w:r w:rsidR="00175DE0" w:rsidRPr="00035C5E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Порядком установления соответствия </w:t>
            </w:r>
            <w:r w:rsidR="00175DE0" w:rsidRPr="00035C5E">
              <w:rPr>
                <w:rFonts w:ascii="Garamond" w:hAnsi="Garamond"/>
                <w:sz w:val="22"/>
                <w:szCs w:val="22"/>
                <w:highlight w:val="yellow"/>
              </w:rPr>
              <w:t>особенностей на основании минимума по ГТП (</w:t>
            </w:r>
            <w:proofErr w:type="spellStart"/>
            <w:r w:rsidR="00175DE0" w:rsidRPr="00035C5E">
              <w:rPr>
                <w:rFonts w:ascii="Garamond" w:hAnsi="Garamond"/>
                <w:sz w:val="22"/>
                <w:szCs w:val="22"/>
                <w:highlight w:val="yellow"/>
              </w:rPr>
              <w:t>Рмин_акт</w:t>
            </w:r>
            <w:proofErr w:type="spellEnd"/>
            <w:r w:rsidR="00175DE0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), заявленного участником ОРЭМ в последнем поданном до часа </w:t>
            </w:r>
            <w:r w:rsidR="00175DE0" w:rsidRPr="00035C5E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/>
              </w:rPr>
              <w:t>h</w:t>
            </w:r>
            <w:r w:rsidR="00175DE0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уведомлении о составе и параметрах генерирующего оборудования (без учета увеличения минимума, обусловленного размещением диапазона НПРЧ и (или) АВРЧМ на генерирующем оборудовании, участвующем в НПРЧ и (или) АВРЧМ), диспетчерских заявок и зафиксированных средствами аудиозаписи сообщений о фактах увеличения минимальной мощности, в том числе невозможности разгрузки до значения, з</w:t>
            </w:r>
            <w:r w:rsidR="0074694C">
              <w:rPr>
                <w:rFonts w:ascii="Garamond" w:hAnsi="Garamond"/>
                <w:sz w:val="22"/>
                <w:szCs w:val="22"/>
                <w:highlight w:val="yellow"/>
              </w:rPr>
              <w:t>аданного командой диспетчера СО;</w:t>
            </w:r>
          </w:p>
          <w:p w14:paraId="597DEBF5" w14:textId="583F5CE5" w:rsidR="00693A7A" w:rsidRPr="00035C5E" w:rsidRDefault="003C6A2C" w:rsidP="003C6A2C">
            <w:pPr>
              <w:spacing w:before="120" w:after="120"/>
              <w:ind w:left="456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min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в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кл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д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оп,h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j</m:t>
                  </m:r>
                </m:sup>
              </m:sSubSup>
            </m:oMath>
            <w:r w:rsidR="00693A7A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–</w:t>
            </w:r>
            <w:r w:rsidR="00852930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693A7A" w:rsidRPr="00035C5E">
              <w:rPr>
                <w:rFonts w:ascii="Garamond" w:hAnsi="Garamond"/>
                <w:sz w:val="22"/>
                <w:szCs w:val="22"/>
                <w:highlight w:val="yellow"/>
              </w:rPr>
              <w:t>минимальн</w:t>
            </w:r>
            <w:r w:rsidR="00852930" w:rsidRPr="00035C5E">
              <w:rPr>
                <w:rFonts w:ascii="Garamond" w:hAnsi="Garamond"/>
                <w:sz w:val="22"/>
                <w:szCs w:val="22"/>
                <w:highlight w:val="yellow"/>
              </w:rPr>
              <w:t>ая</w:t>
            </w:r>
            <w:r w:rsidR="00693A7A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мощност</w:t>
            </w:r>
            <w:r w:rsidR="00852930" w:rsidRPr="00035C5E">
              <w:rPr>
                <w:rFonts w:ascii="Garamond" w:hAnsi="Garamond"/>
                <w:sz w:val="22"/>
                <w:szCs w:val="22"/>
                <w:highlight w:val="yellow"/>
              </w:rPr>
              <w:t>ь</w:t>
            </w:r>
            <w:r w:rsidR="00693A7A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генерирующего оборудования, </w:t>
            </w:r>
            <w:r w:rsidR="00693A7A" w:rsidRPr="00035C5E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учтенного</w:t>
            </w:r>
            <w:r w:rsidR="00693A7A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отключенным на этапе формирования ПДГ и включенного по требованию участника </w:t>
            </w:r>
            <w:r w:rsidR="00D466C4" w:rsidRPr="00035C5E">
              <w:rPr>
                <w:rFonts w:ascii="Garamond" w:hAnsi="Garamond"/>
                <w:sz w:val="22"/>
                <w:szCs w:val="22"/>
                <w:highlight w:val="yellow"/>
              </w:rPr>
              <w:t>ОРЭМ</w:t>
            </w:r>
            <w:r w:rsidR="00FA223A" w:rsidRPr="00035C5E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693A7A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D466C4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в </w:t>
            </w:r>
            <w:r w:rsidR="00693A7A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уведомлении, поданном </w:t>
            </w:r>
            <w:r w:rsidR="00D466C4" w:rsidRPr="00035C5E">
              <w:rPr>
                <w:rFonts w:ascii="Garamond" w:hAnsi="Garamond"/>
                <w:sz w:val="22"/>
                <w:szCs w:val="22"/>
                <w:highlight w:val="yellow"/>
              </w:rPr>
              <w:t>позднее</w:t>
            </w:r>
            <w:r w:rsidR="00693A7A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часа </w:t>
            </w:r>
            <w:bookmarkStart w:id="2" w:name="_GoBack"/>
            <w:bookmarkEnd w:id="2"/>
            <w:r w:rsidR="00693A7A" w:rsidRPr="00035C5E">
              <w:rPr>
                <w:rFonts w:ascii="Garamond" w:hAnsi="Garamond"/>
                <w:sz w:val="22"/>
                <w:szCs w:val="22"/>
                <w:highlight w:val="yellow"/>
              </w:rPr>
              <w:t>(</w:t>
            </w:r>
            <w:r w:rsidR="00693A7A" w:rsidRPr="00035C5E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n</w:t>
            </w:r>
            <w:r w:rsidR="00693A7A" w:rsidRPr="00035C5E">
              <w:rPr>
                <w:rFonts w:ascii="Garamond" w:hAnsi="Garamond"/>
                <w:sz w:val="22"/>
                <w:szCs w:val="22"/>
                <w:highlight w:val="yellow"/>
              </w:rPr>
              <w:t>-4),</w:t>
            </w:r>
            <w:r w:rsidR="00D466C4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либо по факту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D466C4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и</w:t>
            </w:r>
            <w:r w:rsidR="00693A7A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D466C4" w:rsidRPr="00035C5E">
              <w:rPr>
                <w:rFonts w:ascii="Garamond" w:hAnsi="Garamond"/>
                <w:sz w:val="22"/>
                <w:szCs w:val="22"/>
                <w:highlight w:val="yellow"/>
              </w:rPr>
              <w:t>соответствующая</w:t>
            </w:r>
            <w:r w:rsidR="00693A7A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максимально</w:t>
            </w:r>
            <w:r w:rsidR="00D466C4" w:rsidRPr="00035C5E">
              <w:rPr>
                <w:rFonts w:ascii="Garamond" w:hAnsi="Garamond"/>
                <w:sz w:val="22"/>
                <w:szCs w:val="22"/>
                <w:highlight w:val="yellow"/>
              </w:rPr>
              <w:t>му</w:t>
            </w:r>
            <w:r w:rsidR="00693A7A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значени</w:t>
            </w:r>
            <w:r w:rsidR="00D466C4" w:rsidRPr="00035C5E">
              <w:rPr>
                <w:rFonts w:ascii="Garamond" w:hAnsi="Garamond"/>
                <w:sz w:val="22"/>
                <w:szCs w:val="22"/>
                <w:highlight w:val="yellow"/>
              </w:rPr>
              <w:t>ю</w:t>
            </w:r>
            <w:r w:rsidR="00693A7A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из величины минимальной мощности, заявленной участником </w:t>
            </w:r>
            <w:r w:rsidR="00D466C4" w:rsidRPr="00035C5E">
              <w:rPr>
                <w:rFonts w:ascii="Garamond" w:hAnsi="Garamond"/>
                <w:sz w:val="22"/>
                <w:szCs w:val="22"/>
                <w:highlight w:val="yellow"/>
              </w:rPr>
              <w:t>ОРЭМ</w:t>
            </w:r>
            <w:r w:rsidR="00693A7A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D466C4" w:rsidRPr="00035C5E">
              <w:rPr>
                <w:rFonts w:ascii="Garamond" w:hAnsi="Garamond"/>
                <w:sz w:val="22"/>
                <w:szCs w:val="22"/>
                <w:highlight w:val="yellow"/>
              </w:rPr>
              <w:t>в поданном позднее часа (</w:t>
            </w:r>
            <w:r w:rsidR="00D466C4" w:rsidRPr="00035C5E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n</w:t>
            </w:r>
            <w:r w:rsidR="00D466C4" w:rsidRPr="00035C5E">
              <w:rPr>
                <w:rFonts w:ascii="Garamond" w:hAnsi="Garamond"/>
                <w:sz w:val="22"/>
                <w:szCs w:val="22"/>
                <w:highlight w:val="yellow"/>
              </w:rPr>
              <w:t>-4) уведомлении о составе и параметрах генерирующего оборудования</w:t>
            </w:r>
            <w:r w:rsidR="00693A7A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и значения нижнего предела регулировочного диапазона, представленного участником оптового рынка Коммерческому оператору в соответствии с </w:t>
            </w:r>
            <w:r w:rsidR="00693A7A" w:rsidRPr="00035C5E">
              <w:rPr>
                <w:rFonts w:ascii="Garamond" w:hAnsi="Garamond"/>
                <w:i/>
                <w:sz w:val="22"/>
                <w:szCs w:val="22"/>
                <w:highlight w:val="yellow"/>
              </w:rPr>
              <w:t>Положением о порядке получения статуса субъекта оптового рынка и ведения реестра субъектов оптового рынка</w:t>
            </w:r>
            <w:r w:rsidR="00693A7A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1.1 к </w:t>
            </w:r>
            <w:r w:rsidR="00693A7A" w:rsidRPr="00035C5E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693A7A" w:rsidRPr="00035C5E">
              <w:rPr>
                <w:rFonts w:ascii="Garamond" w:hAnsi="Garamond"/>
                <w:sz w:val="22"/>
                <w:szCs w:val="22"/>
                <w:highlight w:val="yellow"/>
              </w:rPr>
              <w:t>) в перечне паспортных технологических характеристик генерирующего оборудования по форме 12 (приложение 1 к данному Положению).</w:t>
            </w:r>
          </w:p>
          <w:p w14:paraId="4ED208F2" w14:textId="77777777" w:rsidR="00543FD9" w:rsidRPr="00035C5E" w:rsidRDefault="00543FD9" w:rsidP="00C03B50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035C5E">
              <w:rPr>
                <w:rFonts w:ascii="Garamond" w:hAnsi="Garamond"/>
                <w:sz w:val="22"/>
                <w:szCs w:val="22"/>
                <w:lang w:val="en-US"/>
              </w:rPr>
              <w:t>…</w:t>
            </w:r>
          </w:p>
        </w:tc>
      </w:tr>
      <w:tr w:rsidR="00543FD9" w:rsidRPr="00035C5E" w14:paraId="49E4C388" w14:textId="77777777" w:rsidTr="00E01AAA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5F23" w14:textId="77777777" w:rsidR="00543FD9" w:rsidRPr="00035C5E" w:rsidRDefault="00543FD9" w:rsidP="00543FD9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35C5E">
              <w:rPr>
                <w:rFonts w:ascii="Garamond" w:hAnsi="Garamond"/>
                <w:b/>
                <w:sz w:val="22"/>
                <w:szCs w:val="22"/>
              </w:rPr>
              <w:lastRenderedPageBreak/>
              <w:t>3.4.12.2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9B2E" w14:textId="77777777" w:rsidR="00543FD9" w:rsidRPr="00035C5E" w:rsidRDefault="00543FD9" w:rsidP="00C03B50">
            <w:pPr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035C5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СО рассчитывает величину отклонения фактической поставки электроэнергии по каждой ГТП на основании данных коммерческого учета о фактическом производстве электроэнергии в каждой ГТП генерации, представленных КО не позднее 7 числа месяца, следующего за расчетным, в соответствии с </w:t>
            </w:r>
            <w:r w:rsidRPr="00035C5E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Регламентом коммерческого учета электроэнергии и мощности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(Приложение № 11 к </w:t>
            </w:r>
            <w:r w:rsidRPr="00035C5E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).</w:t>
            </w:r>
          </w:p>
          <w:p w14:paraId="393708E8" w14:textId="77777777" w:rsidR="00543FD9" w:rsidRPr="00035C5E" w:rsidRDefault="00543FD9" w:rsidP="00C03B50">
            <w:pPr>
              <w:spacing w:before="120" w:after="120"/>
              <w:ind w:firstLine="60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035C5E">
              <w:rPr>
                <w:rFonts w:ascii="Garamond" w:hAnsi="Garamond"/>
                <w:sz w:val="22"/>
                <w:szCs w:val="22"/>
                <w:lang w:eastAsia="en-US"/>
              </w:rPr>
              <w:t xml:space="preserve">В случае если отклонение объема фактического производства электроэнергии от уточненного диспетчерского графика (УДГ) 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вниз</w:t>
            </w:r>
            <w:r w:rsidRPr="00035C5E">
              <w:rPr>
                <w:rFonts w:ascii="Garamond" w:hAnsi="Garamond"/>
                <w:sz w:val="22"/>
                <w:szCs w:val="22"/>
                <w:lang w:eastAsia="en-US"/>
              </w:rPr>
              <w:t xml:space="preserve"> в час фактической поставки превышает 5 % от величины установленной мощности ГТП и 15 </w:t>
            </w:r>
            <w:proofErr w:type="spellStart"/>
            <w:r w:rsidRPr="00035C5E">
              <w:rPr>
                <w:rFonts w:ascii="Garamond" w:hAnsi="Garamond"/>
                <w:sz w:val="22"/>
                <w:szCs w:val="22"/>
                <w:lang w:eastAsia="en-US"/>
              </w:rPr>
              <w:t>МВт∙ч</w:t>
            </w:r>
            <w:proofErr w:type="spellEnd"/>
            <w:r w:rsidRPr="00035C5E">
              <w:rPr>
                <w:rFonts w:ascii="Garamond" w:hAnsi="Garamond"/>
                <w:sz w:val="22"/>
                <w:szCs w:val="22"/>
                <w:lang w:eastAsia="en-US"/>
              </w:rPr>
              <w:t xml:space="preserve">, СО рассчитывает показатель </w:t>
            </w:r>
            <w:r w:rsidRPr="00035C5E">
              <w:rPr>
                <w:rFonts w:ascii="Garamond" w:hAnsi="Garamond"/>
                <w:noProof/>
                <w:position w:val="-8"/>
                <w:sz w:val="22"/>
                <w:szCs w:val="22"/>
              </w:rPr>
              <w:drawing>
                <wp:inline distT="0" distB="0" distL="0" distR="0" wp14:anchorId="731E2189" wp14:editId="65F97EE7">
                  <wp:extent cx="281940" cy="281940"/>
                  <wp:effectExtent l="0" t="0" r="3810" b="3810"/>
                  <wp:docPr id="267800720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35C5E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0F5D73EA" w14:textId="77777777" w:rsidR="00543FD9" w:rsidRPr="00035C5E" w:rsidRDefault="003C6A2C" w:rsidP="00C03B50">
            <w:pPr>
              <w:spacing w:before="120" w:after="120"/>
              <w:jc w:val="right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5,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-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{</m:t>
                  </m:r>
                </m:e>
              </m:func>
              <m:r>
                <w:rPr>
                  <w:rFonts w:ascii="Cambria Math" w:hAnsi="Cambria Math"/>
                  <w:sz w:val="22"/>
                  <w:szCs w:val="22"/>
                </w:rPr>
                <m:t>0;(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УДГ,h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)</m:t>
              </m:r>
              <m:r>
                <w:rPr>
                  <w:rFonts w:ascii="Cambria Math" w:hAnsi="Cambria Math"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m:t>факт,</m:t>
                  </m:r>
                  <m:r>
                    <m:rPr>
                      <m:nor/>
                    </m:rPr>
                    <w:rPr>
                      <w:rFonts w:ascii="Garamond" w:hAnsi="Garamond"/>
                      <w:i/>
                      <w:sz w:val="22"/>
                      <w:szCs w:val="22"/>
                      <w:highlight w:val="yellow"/>
                      <w:lang w:val="en-US"/>
                    </w:rPr>
                    <m:t>h</m:t>
                  </m: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}</m:t>
              </m:r>
            </m:oMath>
            <w:r w:rsidR="00543FD9" w:rsidRPr="00035C5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543FD9" w:rsidRPr="00035C5E">
              <w:rPr>
                <w:rFonts w:ascii="Garamond" w:hAnsi="Garamond"/>
                <w:sz w:val="22"/>
                <w:szCs w:val="22"/>
                <w:lang w:eastAsia="en-US"/>
              </w:rPr>
              <w:tab/>
              <w:t>(18)</w:t>
            </w:r>
          </w:p>
          <w:p w14:paraId="0F34A45D" w14:textId="77777777" w:rsidR="00543FD9" w:rsidRPr="00035C5E" w:rsidRDefault="00543FD9" w:rsidP="00C03B50">
            <w:pPr>
              <w:spacing w:before="120" w:after="120"/>
              <w:jc w:val="center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035C5E">
              <w:rPr>
                <w:rFonts w:ascii="Garamond" w:hAnsi="Garamond"/>
                <w:noProof/>
                <w:position w:val="-8"/>
                <w:sz w:val="22"/>
                <w:szCs w:val="22"/>
                <w:highlight w:val="yellow"/>
              </w:rPr>
              <w:drawing>
                <wp:inline distT="0" distB="0" distL="0" distR="0" wp14:anchorId="2F8640C1" wp14:editId="4C6F07FA">
                  <wp:extent cx="563880" cy="281940"/>
                  <wp:effectExtent l="0" t="0" r="7620" b="3810"/>
                  <wp:docPr id="2033570518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28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923AC8" w14:textId="77777777" w:rsidR="00543FD9" w:rsidRPr="00035C5E" w:rsidRDefault="00543FD9" w:rsidP="00C03B50">
            <w:pPr>
              <w:spacing w:before="120" w:after="120"/>
              <w:ind w:left="480" w:hanging="48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035C5E">
              <w:rPr>
                <w:rFonts w:ascii="Garamond" w:hAnsi="Garamond"/>
                <w:sz w:val="22"/>
                <w:szCs w:val="22"/>
                <w:lang w:eastAsia="en-US"/>
              </w:rPr>
              <w:t xml:space="preserve">где </w:t>
            </w:r>
            <w:r w:rsidRPr="00035C5E">
              <w:rPr>
                <w:rFonts w:ascii="Garamond" w:hAnsi="Garamond"/>
                <w:noProof/>
                <w:position w:val="-8"/>
                <w:sz w:val="22"/>
                <w:szCs w:val="22"/>
              </w:rPr>
              <w:drawing>
                <wp:inline distT="0" distB="0" distL="0" distR="0" wp14:anchorId="5A91CFD2" wp14:editId="26DE8880">
                  <wp:extent cx="457200" cy="182880"/>
                  <wp:effectExtent l="0" t="0" r="0" b="7620"/>
                  <wp:docPr id="529540870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35C5E">
              <w:rPr>
                <w:rFonts w:ascii="Garamond" w:hAnsi="Garamond"/>
                <w:sz w:val="22"/>
                <w:szCs w:val="22"/>
                <w:lang w:eastAsia="en-US"/>
              </w:rPr>
              <w:t xml:space="preserve"> – мощность, соответствующая уточненному диспетчерскому графику по ГОУ, к которому принадлежит ГТП </w:t>
            </w:r>
            <w:r w:rsidRPr="00035C5E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отнесенная к часу фактической поставки</w:t>
            </w:r>
            <w:r w:rsidRPr="00035C5E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11E5F0F0" w14:textId="77777777" w:rsidR="00543FD9" w:rsidRPr="00035C5E" w:rsidRDefault="00543FD9" w:rsidP="00C03B50">
            <w:pPr>
              <w:spacing w:before="120" w:after="120"/>
              <w:ind w:left="480"/>
              <w:jc w:val="both"/>
              <w:outlineLvl w:val="3"/>
              <w:rPr>
                <w:rFonts w:ascii="Garamond" w:hAnsi="Garamond"/>
                <w:noProof/>
                <w:position w:val="-10"/>
                <w:sz w:val="22"/>
                <w:szCs w:val="22"/>
              </w:rPr>
            </w:pPr>
            <w:r w:rsidRPr="00035C5E">
              <w:rPr>
                <w:rFonts w:ascii="Garamond" w:hAnsi="Garamond"/>
                <w:noProof/>
                <w:position w:val="-10"/>
                <w:sz w:val="22"/>
                <w:szCs w:val="22"/>
              </w:rPr>
              <w:drawing>
                <wp:inline distT="0" distB="0" distL="0" distR="0" wp14:anchorId="42276ED7" wp14:editId="7DD40DDC">
                  <wp:extent cx="411480" cy="228600"/>
                  <wp:effectExtent l="0" t="0" r="7620" b="0"/>
                  <wp:docPr id="147392338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35C5E">
              <w:rPr>
                <w:rFonts w:ascii="Garamond" w:hAnsi="Garamond"/>
                <w:noProof/>
                <w:position w:val="-10"/>
                <w:sz w:val="22"/>
                <w:szCs w:val="22"/>
              </w:rPr>
              <w:t xml:space="preserve"> ― составляющ</w:t>
            </w:r>
            <w:r w:rsidRPr="00035C5E">
              <w:rPr>
                <w:rFonts w:ascii="Garamond" w:hAnsi="Garamond"/>
                <w:noProof/>
                <w:position w:val="-10"/>
                <w:sz w:val="22"/>
                <w:szCs w:val="22"/>
                <w:highlight w:val="yellow"/>
              </w:rPr>
              <w:t>ая</w:t>
            </w:r>
            <w:r w:rsidRPr="00035C5E">
              <w:rPr>
                <w:rFonts w:ascii="Garamond" w:hAnsi="Garamond"/>
                <w:noProof/>
                <w:position w:val="-10"/>
                <w:sz w:val="22"/>
                <w:szCs w:val="22"/>
              </w:rPr>
              <w:t xml:space="preserve"> величин</w:t>
            </w:r>
            <w:r w:rsidRPr="00035C5E">
              <w:rPr>
                <w:rFonts w:ascii="Garamond" w:hAnsi="Garamond"/>
                <w:noProof/>
                <w:position w:val="-10"/>
                <w:sz w:val="22"/>
                <w:szCs w:val="22"/>
                <w:highlight w:val="yellow"/>
              </w:rPr>
              <w:t>а</w:t>
            </w:r>
            <w:r w:rsidRPr="00035C5E">
              <w:rPr>
                <w:rFonts w:ascii="Garamond" w:hAnsi="Garamond"/>
                <w:noProof/>
                <w:position w:val="-10"/>
                <w:sz w:val="22"/>
                <w:szCs w:val="22"/>
              </w:rPr>
              <w:t xml:space="preserve"> отклонения по внешней инициативе ИВА, определяем</w:t>
            </w:r>
            <w:r w:rsidRPr="00035C5E">
              <w:rPr>
                <w:rFonts w:ascii="Garamond" w:hAnsi="Garamond"/>
                <w:noProof/>
                <w:position w:val="-10"/>
                <w:sz w:val="22"/>
                <w:szCs w:val="22"/>
                <w:highlight w:val="yellow"/>
              </w:rPr>
              <w:t>ая</w:t>
            </w:r>
            <w:r w:rsidRPr="00035C5E">
              <w:rPr>
                <w:rFonts w:ascii="Garamond" w:hAnsi="Garamond"/>
                <w:noProof/>
                <w:position w:val="-10"/>
                <w:sz w:val="22"/>
                <w:szCs w:val="22"/>
              </w:rPr>
              <w:t xml:space="preserve"> СО в соответствии с пунктом 2.2.5 </w:t>
            </w:r>
            <w:r w:rsidRPr="00035C5E">
              <w:rPr>
                <w:rFonts w:ascii="Garamond" w:hAnsi="Garamond"/>
                <w:i/>
                <w:noProof/>
                <w:position w:val="-10"/>
                <w:sz w:val="22"/>
                <w:szCs w:val="22"/>
              </w:rPr>
              <w:t>Регламента определения объемов, инициатив и стоимости отклонений</w:t>
            </w:r>
            <w:r w:rsidRPr="00035C5E">
              <w:rPr>
                <w:rFonts w:ascii="Garamond" w:hAnsi="Garamond"/>
                <w:noProof/>
                <w:position w:val="-10"/>
                <w:sz w:val="22"/>
                <w:szCs w:val="22"/>
              </w:rPr>
              <w:t xml:space="preserve"> (Приложение № 12 к </w:t>
            </w:r>
            <w:r w:rsidRPr="00035C5E">
              <w:rPr>
                <w:rFonts w:ascii="Garamond" w:hAnsi="Garamond"/>
                <w:i/>
                <w:noProof/>
                <w:position w:val="-1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035C5E">
              <w:rPr>
                <w:rFonts w:ascii="Garamond" w:hAnsi="Garamond"/>
                <w:noProof/>
                <w:position w:val="-10"/>
                <w:sz w:val="22"/>
                <w:szCs w:val="22"/>
              </w:rPr>
              <w:t>).</w:t>
            </w:r>
          </w:p>
          <w:p w14:paraId="3D58D86A" w14:textId="77777777" w:rsidR="00543FD9" w:rsidRPr="00035C5E" w:rsidRDefault="00543FD9" w:rsidP="00C03B50">
            <w:pPr>
              <w:pStyle w:val="4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035C5E">
              <w:rPr>
                <w:rFonts w:ascii="Garamond" w:hAnsi="Garamond"/>
                <w:szCs w:val="22"/>
              </w:rPr>
              <w:t xml:space="preserve">В случае если отклонение объема фактического производства электроэнергии от уточненного диспетчерского графика (УДГ) </w:t>
            </w:r>
            <w:r w:rsidRPr="00035C5E">
              <w:rPr>
                <w:rFonts w:ascii="Garamond" w:hAnsi="Garamond"/>
                <w:szCs w:val="22"/>
                <w:highlight w:val="yellow"/>
              </w:rPr>
              <w:t>вверх</w:t>
            </w:r>
            <w:r w:rsidRPr="00035C5E">
              <w:rPr>
                <w:rFonts w:ascii="Garamond" w:hAnsi="Garamond"/>
                <w:szCs w:val="22"/>
              </w:rPr>
              <w:t xml:space="preserve"> в час фактической поставки превышает 5 % от величины установленной мощности ГТП и 15 </w:t>
            </w:r>
            <w:proofErr w:type="spellStart"/>
            <w:r w:rsidRPr="00035C5E">
              <w:rPr>
                <w:rFonts w:ascii="Garamond" w:hAnsi="Garamond"/>
                <w:szCs w:val="22"/>
              </w:rPr>
              <w:t>МВт∙ч</w:t>
            </w:r>
            <w:proofErr w:type="spellEnd"/>
            <w:r w:rsidRPr="00035C5E">
              <w:rPr>
                <w:rFonts w:ascii="Garamond" w:hAnsi="Garamond"/>
                <w:szCs w:val="22"/>
              </w:rPr>
              <w:t xml:space="preserve">, СО рассчитывает показатель </w:t>
            </w:r>
            <w:r w:rsidRPr="00035C5E">
              <w:rPr>
                <w:rFonts w:ascii="Garamond" w:hAnsi="Garamond"/>
                <w:position w:val="-8"/>
                <w:szCs w:val="22"/>
              </w:rPr>
              <w:object w:dxaOrig="480" w:dyaOrig="400" w14:anchorId="4B24B65E">
                <v:shape id="_x0000_i1050" type="#_x0000_t75" style="width:23.45pt;height:18.55pt" o:ole="">
                  <v:imagedata r:id="rId47" o:title=""/>
                </v:shape>
                <o:OLEObject Type="Embed" ProgID="Equation.3" ShapeID="_x0000_i1050" DrawAspect="Content" ObjectID="_1780755030" r:id="rId48"/>
              </w:object>
            </w:r>
            <w:r w:rsidRPr="00035C5E">
              <w:rPr>
                <w:rFonts w:ascii="Garamond" w:hAnsi="Garamond"/>
                <w:szCs w:val="22"/>
              </w:rPr>
              <w:t>:</w:t>
            </w:r>
          </w:p>
          <w:p w14:paraId="14734150" w14:textId="77777777" w:rsidR="00543FD9" w:rsidRPr="00035C5E" w:rsidRDefault="003C6A2C" w:rsidP="00C03B50">
            <w:pPr>
              <w:spacing w:before="120" w:after="120"/>
              <w:jc w:val="center"/>
              <w:outlineLvl w:val="3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5,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+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{</m:t>
                  </m:r>
                </m:e>
              </m:func>
              <m:r>
                <w:rPr>
                  <w:rFonts w:ascii="Cambria Math" w:hAnsi="Cambria Math"/>
                  <w:sz w:val="22"/>
                  <w:szCs w:val="22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m:t>факт,</m:t>
                  </m:r>
                  <m:r>
                    <m:rPr>
                      <m:nor/>
                    </m:rPr>
                    <w:rPr>
                      <w:rFonts w:ascii="Garamond" w:hAnsi="Garamond"/>
                      <w:i/>
                      <w:sz w:val="22"/>
                      <w:szCs w:val="22"/>
                      <w:highlight w:val="yellow"/>
                      <w:lang w:val="en-US"/>
                    </w:rPr>
                    <m:t>h</m:t>
                  </m: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 xml:space="preserve"> –(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УДГ,h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)}</m:t>
              </m:r>
            </m:oMath>
            <w:r w:rsidR="00543FD9" w:rsidRPr="00035C5E">
              <w:rPr>
                <w:rFonts w:ascii="Garamond" w:hAnsi="Garamond"/>
                <w:sz w:val="22"/>
                <w:szCs w:val="22"/>
              </w:rPr>
              <w:tab/>
              <w:t>(19)</w:t>
            </w:r>
          </w:p>
          <w:p w14:paraId="249D55A2" w14:textId="77777777" w:rsidR="00543FD9" w:rsidRPr="00035C5E" w:rsidRDefault="00543FD9" w:rsidP="00C03B50">
            <w:pPr>
              <w:spacing w:before="120" w:after="120"/>
              <w:jc w:val="center"/>
              <w:outlineLvl w:val="3"/>
              <w:rPr>
                <w:rFonts w:ascii="Garamond" w:hAnsi="Garamond"/>
                <w:sz w:val="22"/>
                <w:szCs w:val="22"/>
              </w:rPr>
            </w:pPr>
            <w:r w:rsidRPr="00035C5E">
              <w:rPr>
                <w:rFonts w:ascii="Garamond" w:hAnsi="Garamond"/>
                <w:position w:val="-8"/>
                <w:sz w:val="22"/>
                <w:szCs w:val="22"/>
                <w:highlight w:val="yellow"/>
              </w:rPr>
              <w:object w:dxaOrig="859" w:dyaOrig="400" w14:anchorId="5A752151">
                <v:shape id="_x0000_i1051" type="#_x0000_t75" style="width:42.55pt;height:18.55pt" o:ole="">
                  <v:imagedata r:id="rId49" o:title=""/>
                </v:shape>
                <o:OLEObject Type="Embed" ProgID="Equation.3" ShapeID="_x0000_i1051" DrawAspect="Content" ObjectID="_1780755031" r:id="rId50"/>
              </w:object>
            </w:r>
          </w:p>
          <w:p w14:paraId="42EAEAD6" w14:textId="77777777" w:rsidR="00543FD9" w:rsidRPr="00035C5E" w:rsidRDefault="00543FD9" w:rsidP="00C03B50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120" w:after="120"/>
              <w:ind w:left="720" w:hanging="720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035C5E">
              <w:rPr>
                <w:rFonts w:ascii="Garamond" w:hAnsi="Garamond"/>
                <w:b w:val="0"/>
                <w:sz w:val="22"/>
                <w:szCs w:val="22"/>
              </w:rPr>
              <w:t>…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FC6B" w14:textId="196E6BFA" w:rsidR="00543FD9" w:rsidRPr="00035C5E" w:rsidRDefault="00543FD9" w:rsidP="00C03B5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035C5E">
              <w:rPr>
                <w:rFonts w:ascii="Garamond" w:hAnsi="Garamond"/>
                <w:sz w:val="22"/>
                <w:szCs w:val="22"/>
                <w:lang w:eastAsia="en-US"/>
              </w:rPr>
              <w:t xml:space="preserve">В случае если </w:t>
            </w:r>
            <w:r w:rsidRPr="00035C5E">
              <w:rPr>
                <w:rFonts w:ascii="Garamond" w:eastAsiaTheme="minorHAnsi" w:hAnsi="Garamond" w:cs="Garamond"/>
                <w:sz w:val="22"/>
                <w:szCs w:val="22"/>
                <w:highlight w:val="yellow"/>
                <w:lang w:eastAsia="en-US"/>
                <w14:ligatures w14:val="standardContextual"/>
              </w:rPr>
              <w:t>допущенное участником оптового рынка по собственной инициативе</w:t>
            </w:r>
            <w:r w:rsidRPr="00035C5E">
              <w:rPr>
                <w:rFonts w:ascii="Garamond" w:eastAsiaTheme="minorHAnsi" w:hAnsi="Garamond" w:cs="Garamond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035C5E">
              <w:rPr>
                <w:rFonts w:ascii="Garamond" w:hAnsi="Garamond"/>
                <w:sz w:val="22"/>
                <w:szCs w:val="22"/>
                <w:lang w:eastAsia="en-US"/>
              </w:rPr>
              <w:t>отклонение объема фактического производства электроэнергии от</w:t>
            </w:r>
            <w:r w:rsidRPr="00035C5E">
              <w:rPr>
                <w:rFonts w:ascii="Garamond" w:eastAsiaTheme="minorHAnsi" w:hAnsi="Garamond" w:cs="Garamond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035C5E">
              <w:rPr>
                <w:rFonts w:ascii="Garamond" w:eastAsiaTheme="minorHAnsi" w:hAnsi="Garamond" w:cs="Garamond"/>
                <w:sz w:val="22"/>
                <w:szCs w:val="22"/>
                <w:highlight w:val="yellow"/>
                <w:lang w:eastAsia="en-US"/>
                <w14:ligatures w14:val="standardContextual"/>
              </w:rPr>
              <w:t xml:space="preserve">планового объема 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производства электроэнергии </w:t>
            </w:r>
            <w:r w:rsidRPr="00035C5E">
              <w:rPr>
                <w:rFonts w:ascii="Garamond" w:eastAsiaTheme="minorHAnsi" w:hAnsi="Garamond" w:cs="Garamond"/>
                <w:sz w:val="22"/>
                <w:szCs w:val="22"/>
                <w:highlight w:val="yellow"/>
                <w:lang w:eastAsia="en-US"/>
                <w14:ligatures w14:val="standardContextual"/>
              </w:rPr>
              <w:t>(</w:t>
            </w:r>
            <w:r w:rsidRPr="00035C5E">
              <w:rPr>
                <w:rFonts w:ascii="Garamond" w:hAnsi="Garamond"/>
                <w:sz w:val="22"/>
                <w:szCs w:val="22"/>
                <w:lang w:eastAsia="en-US"/>
              </w:rPr>
              <w:t>уточненного диспетчерского графика (УДГ)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) </w:t>
            </w:r>
            <w:r w:rsidRPr="00035C5E">
              <w:rPr>
                <w:rFonts w:ascii="Garamond" w:eastAsiaTheme="minorHAnsi" w:hAnsi="Garamond" w:cs="Garamond"/>
                <w:sz w:val="22"/>
                <w:szCs w:val="22"/>
                <w:highlight w:val="yellow"/>
                <w14:ligatures w14:val="standardContextual"/>
              </w:rPr>
              <w:t xml:space="preserve">в группе точек поставки </w:t>
            </w:r>
            <w:r w:rsidRPr="00035C5E">
              <w:rPr>
                <w:rFonts w:ascii="Garamond" w:eastAsiaTheme="minorHAnsi" w:hAnsi="Garamond" w:cs="Garamond"/>
                <w:i/>
                <w:sz w:val="22"/>
                <w:szCs w:val="22"/>
                <w:highlight w:val="yellow"/>
                <w:lang w:val="en-US"/>
                <w14:ligatures w14:val="standardContextual"/>
              </w:rPr>
              <w:t>j</w:t>
            </w:r>
            <w:r w:rsidRPr="00035C5E" w:rsidDel="00AD478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 сторону снижения</w:t>
            </w:r>
            <w:r w:rsidRPr="00035C5E">
              <w:rPr>
                <w:rFonts w:ascii="Garamond" w:hAnsi="Garamond"/>
                <w:sz w:val="22"/>
                <w:szCs w:val="22"/>
                <w:lang w:eastAsia="en-US"/>
              </w:rPr>
              <w:t xml:space="preserve"> в час фактической поставки 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одновременно</w:t>
            </w:r>
            <w:r w:rsidRPr="00035C5E">
              <w:rPr>
                <w:rFonts w:ascii="Garamond" w:hAnsi="Garamond"/>
                <w:sz w:val="22"/>
                <w:szCs w:val="22"/>
                <w:lang w:eastAsia="en-US"/>
              </w:rPr>
              <w:t xml:space="preserve"> превышает 5 % </w:t>
            </w:r>
            <w:r w:rsidR="00035C5E" w:rsidRPr="00035C5E">
              <w:rPr>
                <w:rFonts w:ascii="Garamond" w:hAnsi="Garamond"/>
                <w:sz w:val="22"/>
                <w:szCs w:val="22"/>
                <w:lang w:eastAsia="en-US"/>
              </w:rPr>
              <w:t xml:space="preserve">от величины </w:t>
            </w:r>
            <w:r w:rsidRPr="00035C5E">
              <w:rPr>
                <w:rFonts w:ascii="Garamond" w:hAnsi="Garamond"/>
                <w:sz w:val="22"/>
                <w:szCs w:val="22"/>
                <w:lang w:eastAsia="en-US"/>
              </w:rPr>
              <w:t xml:space="preserve">установленной мощности ГТП и 15 </w:t>
            </w:r>
            <w:proofErr w:type="spellStart"/>
            <w:r w:rsidRPr="00035C5E">
              <w:rPr>
                <w:rFonts w:ascii="Garamond" w:hAnsi="Garamond"/>
                <w:sz w:val="22"/>
                <w:szCs w:val="22"/>
                <w:lang w:eastAsia="en-US"/>
              </w:rPr>
              <w:t>МВт∙ч</w:t>
            </w:r>
            <w:proofErr w:type="spellEnd"/>
            <w:r w:rsidRPr="00035C5E">
              <w:rPr>
                <w:rFonts w:ascii="Garamond" w:hAnsi="Garamond"/>
                <w:sz w:val="22"/>
                <w:szCs w:val="22"/>
                <w:lang w:eastAsia="en-US"/>
              </w:rPr>
              <w:t xml:space="preserve">, СО рассчитывает показатель </w:t>
            </w:r>
            <w:r w:rsidRPr="00035C5E">
              <w:rPr>
                <w:rFonts w:ascii="Garamond" w:hAnsi="Garamond"/>
                <w:noProof/>
                <w:position w:val="-8"/>
                <w:sz w:val="22"/>
                <w:szCs w:val="22"/>
              </w:rPr>
              <w:drawing>
                <wp:inline distT="0" distB="0" distL="0" distR="0" wp14:anchorId="5A8C1337" wp14:editId="4ACA094F">
                  <wp:extent cx="281940" cy="281940"/>
                  <wp:effectExtent l="0" t="0" r="3810" b="3810"/>
                  <wp:docPr id="199608644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35C5E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36C36532" w14:textId="77777777" w:rsidR="00543FD9" w:rsidRPr="00035C5E" w:rsidRDefault="003C6A2C" w:rsidP="00C03B50">
            <w:pPr>
              <w:spacing w:before="120" w:after="120"/>
              <w:jc w:val="right"/>
              <w:outlineLvl w:val="3"/>
              <w:rPr>
                <w:rFonts w:ascii="Garamond" w:hAnsi="Garamond"/>
                <w:position w:val="-8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5,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-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{</m:t>
                  </m:r>
                </m:e>
              </m:func>
              <m:r>
                <w:rPr>
                  <w:rFonts w:ascii="Cambria Math" w:hAnsi="Cambria Math"/>
                  <w:sz w:val="22"/>
                  <w:szCs w:val="22"/>
                </w:rPr>
                <m:t>0;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min</m:t>
              </m:r>
              <m:r>
                <w:rPr>
                  <w:rFonts w:ascii="Cambria Math" w:hAnsi="Cambria Math"/>
                  <w:sz w:val="22"/>
                  <w:szCs w:val="22"/>
                </w:rPr>
                <m:t>(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2"/>
                      <w:szCs w:val="22"/>
                      <w:highlight w:val="yellow"/>
                      <w:lang w:val="en-US"/>
                    </w:rPr>
                    <m:t>max</m:t>
                  </m:r>
                  <m:r>
                    <w:rPr>
                      <w:rFonts w:ascii="Cambria Math" w:eastAsiaTheme="minorEastAsia" w:hAnsi="Cambria Math"/>
                      <w:sz w:val="22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УДГ,h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)</m:t>
              </m:r>
              <m:r>
                <w:rPr>
                  <w:rFonts w:ascii="Cambria Math" w:hAnsi="Cambria Math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m:t>факт_инт,</m:t>
                  </m:r>
                  <m:r>
                    <m:rPr>
                      <m:nor/>
                    </m:rPr>
                    <w:rPr>
                      <w:rFonts w:ascii="Garamond" w:hAnsi="Garamond"/>
                      <w:i/>
                      <w:sz w:val="22"/>
                      <w:szCs w:val="22"/>
                      <w:highlight w:val="yellow"/>
                      <w:lang w:val="en-US"/>
                    </w:rPr>
                    <m:t>h</m:t>
                  </m: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}</m:t>
              </m:r>
            </m:oMath>
            <w:r w:rsidR="00543FD9" w:rsidRPr="00035C5E">
              <w:rPr>
                <w:rFonts w:ascii="Garamond" w:hAnsi="Garamond"/>
                <w:sz w:val="22"/>
                <w:szCs w:val="22"/>
                <w:lang w:eastAsia="en-US"/>
              </w:rPr>
              <w:t xml:space="preserve">    (18)</w:t>
            </w:r>
          </w:p>
          <w:p w14:paraId="010DFE38" w14:textId="77777777" w:rsidR="00543FD9" w:rsidRPr="00035C5E" w:rsidRDefault="00543FD9" w:rsidP="00C03B50">
            <w:pPr>
              <w:spacing w:before="120" w:after="120"/>
              <w:ind w:left="480" w:hanging="48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035C5E">
              <w:rPr>
                <w:rFonts w:ascii="Garamond" w:hAnsi="Garamond"/>
                <w:sz w:val="22"/>
                <w:szCs w:val="22"/>
                <w:lang w:eastAsia="en-US"/>
              </w:rPr>
              <w:t xml:space="preserve">где </w:t>
            </w:r>
            <w:r w:rsidRPr="00035C5E">
              <w:rPr>
                <w:rFonts w:ascii="Garamond" w:hAnsi="Garamond"/>
                <w:noProof/>
                <w:position w:val="-8"/>
                <w:sz w:val="22"/>
                <w:szCs w:val="22"/>
              </w:rPr>
              <w:drawing>
                <wp:inline distT="0" distB="0" distL="0" distR="0" wp14:anchorId="43D3FDDB" wp14:editId="36BE9273">
                  <wp:extent cx="457200" cy="18415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8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35C5E">
              <w:rPr>
                <w:rFonts w:ascii="Garamond" w:hAnsi="Garamond"/>
                <w:sz w:val="22"/>
                <w:szCs w:val="22"/>
                <w:lang w:eastAsia="en-US"/>
              </w:rPr>
              <w:t xml:space="preserve"> – мощность, соответствующая 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плановому объему производства электроэнергии (</w:t>
            </w:r>
            <w:r w:rsidRPr="00035C5E">
              <w:rPr>
                <w:rFonts w:ascii="Garamond" w:hAnsi="Garamond"/>
                <w:sz w:val="22"/>
                <w:szCs w:val="22"/>
                <w:lang w:eastAsia="en-US"/>
              </w:rPr>
              <w:t xml:space="preserve">уточненному диспетчерскому графику 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(УДГ)) 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в часе </w:t>
            </w:r>
            <w:r w:rsidRPr="00035C5E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h</w:t>
            </w:r>
            <w:r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035C5E">
              <w:rPr>
                <w:rFonts w:ascii="Garamond" w:hAnsi="Garamond"/>
                <w:sz w:val="22"/>
                <w:szCs w:val="22"/>
                <w:lang w:eastAsia="en-US"/>
              </w:rPr>
              <w:t xml:space="preserve">по ГОУ, к которому принадлежит ГТП </w:t>
            </w:r>
            <w:r w:rsidRPr="00035C5E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035C5E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10DE4FA9" w14:textId="77777777" w:rsidR="00543FD9" w:rsidRPr="00035C5E" w:rsidRDefault="003C6A2C" w:rsidP="00C03B50">
            <w:pPr>
              <w:spacing w:before="120" w:after="120"/>
              <w:ind w:left="456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m:t>факт_инт,</m:t>
                  </m:r>
                  <m:r>
                    <m:rPr>
                      <m:nor/>
                    </m:rPr>
                    <w:rPr>
                      <w:rFonts w:ascii="Garamond" w:hAnsi="Garamond"/>
                      <w:i/>
                      <w:sz w:val="22"/>
                      <w:szCs w:val="22"/>
                      <w:highlight w:val="yellow"/>
                      <w:lang w:val="en-US"/>
                    </w:rPr>
                    <m:t>h</m:t>
                  </m: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</m:sup>
              </m:sSubSup>
            </m:oMath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– мощность, соответствующая фактическому производству электроэнергии в часе </w:t>
            </w:r>
            <w:r w:rsidR="00543FD9" w:rsidRPr="00035C5E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h</w:t>
            </w:r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по ГТП </w:t>
            </w:r>
            <w:r w:rsidR="00543FD9" w:rsidRPr="00035C5E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j</w:t>
            </w:r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по данным коммерческого учета электроэнергии, полученным СО от КО в соответствии с </w:t>
            </w:r>
            <w:r w:rsidR="00543FD9" w:rsidRPr="00035C5E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Регламентом коммерческого учета электроэнергии и мощности</w:t>
            </w:r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11 к </w:t>
            </w:r>
            <w:r w:rsidR="00543FD9" w:rsidRPr="00035C5E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543FD9" w:rsidRPr="00035C5E">
              <w:rPr>
                <w:rFonts w:ascii="Garamond" w:hAnsi="Garamond"/>
                <w:sz w:val="22"/>
                <w:szCs w:val="22"/>
                <w:highlight w:val="yellow"/>
              </w:rPr>
              <w:t>);</w:t>
            </w:r>
          </w:p>
          <w:p w14:paraId="3BA2CB68" w14:textId="77777777" w:rsidR="00244E31" w:rsidRPr="00035C5E" w:rsidRDefault="003C6A2C" w:rsidP="00C03B50">
            <w:pPr>
              <w:spacing w:before="120" w:after="120"/>
              <w:ind w:left="456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2"/>
                      <w:szCs w:val="22"/>
                      <w:highlight w:val="yellow"/>
                      <w:lang w:val="en-US"/>
                    </w:rPr>
                    <m:t>max</m:t>
                  </m:r>
                  <m:r>
                    <w:rPr>
                      <w:rFonts w:ascii="Cambria Math" w:eastAsiaTheme="minorEastAsia" w:hAnsi="Cambria Math"/>
                      <w:sz w:val="22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</m:sup>
              </m:sSubSup>
            </m:oMath>
            <w:r w:rsidR="00244E31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– максимальная мощность входящего в состав ГТП включенного генерирующего оборудования</w:t>
            </w:r>
            <w:r w:rsidR="00BA3223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(</w:t>
            </w:r>
            <w:proofErr w:type="spellStart"/>
            <w:r w:rsidR="00BA3223" w:rsidRPr="00035C5E">
              <w:rPr>
                <w:rFonts w:ascii="Garamond" w:hAnsi="Garamond"/>
                <w:sz w:val="22"/>
                <w:szCs w:val="22"/>
                <w:highlight w:val="yellow"/>
              </w:rPr>
              <w:t>Рмакс</w:t>
            </w:r>
            <w:r w:rsidR="00663E57" w:rsidRPr="00035C5E">
              <w:rPr>
                <w:rFonts w:ascii="Garamond" w:hAnsi="Garamond"/>
                <w:sz w:val="22"/>
                <w:szCs w:val="22"/>
                <w:highlight w:val="yellow"/>
              </w:rPr>
              <w:t>_акт</w:t>
            </w:r>
            <w:proofErr w:type="spellEnd"/>
            <w:r w:rsidR="00BA3223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по ГТП)</w:t>
            </w:r>
            <w:r w:rsidR="00244E31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, заявленная участником ОРЭМ в последнем поданном до часа </w:t>
            </w:r>
            <w:r w:rsidR="00244E31" w:rsidRPr="00035C5E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/>
              </w:rPr>
              <w:t>h</w:t>
            </w:r>
            <w:r w:rsidR="00244E31" w:rsidRPr="00035C5E">
              <w:rPr>
                <w:rFonts w:ascii="Garamond" w:hAnsi="Garamond"/>
                <w:sz w:val="22"/>
                <w:szCs w:val="22"/>
                <w:highlight w:val="yellow"/>
              </w:rPr>
              <w:t xml:space="preserve"> уведомлении о составе и параметрах генерирующего оборудования;</w:t>
            </w:r>
          </w:p>
          <w:p w14:paraId="6F621EEC" w14:textId="77777777" w:rsidR="00543FD9" w:rsidRPr="00035C5E" w:rsidRDefault="00543FD9" w:rsidP="00C03B50">
            <w:pPr>
              <w:spacing w:before="120" w:after="120"/>
              <w:ind w:left="480"/>
              <w:jc w:val="both"/>
              <w:outlineLvl w:val="3"/>
              <w:rPr>
                <w:rFonts w:ascii="Garamond" w:hAnsi="Garamond"/>
                <w:noProof/>
                <w:position w:val="-10"/>
                <w:sz w:val="22"/>
                <w:szCs w:val="22"/>
              </w:rPr>
            </w:pPr>
            <w:r w:rsidRPr="00035C5E">
              <w:rPr>
                <w:rFonts w:ascii="Garamond" w:hAnsi="Garamond"/>
                <w:noProof/>
                <w:position w:val="-10"/>
                <w:sz w:val="22"/>
                <w:szCs w:val="22"/>
              </w:rPr>
              <w:drawing>
                <wp:inline distT="0" distB="0" distL="0" distR="0" wp14:anchorId="48052217" wp14:editId="07F99DCE">
                  <wp:extent cx="411480" cy="228600"/>
                  <wp:effectExtent l="0" t="0" r="7620" b="0"/>
                  <wp:docPr id="92220430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35C5E">
              <w:rPr>
                <w:rFonts w:ascii="Garamond" w:hAnsi="Garamond"/>
                <w:noProof/>
                <w:position w:val="-10"/>
                <w:sz w:val="22"/>
                <w:szCs w:val="22"/>
              </w:rPr>
              <w:t xml:space="preserve"> – </w:t>
            </w:r>
            <w:r w:rsidR="00544235" w:rsidRPr="00035C5E">
              <w:rPr>
                <w:rFonts w:ascii="Garamond" w:hAnsi="Garamond"/>
                <w:noProof/>
                <w:position w:val="-10"/>
                <w:sz w:val="22"/>
                <w:szCs w:val="22"/>
                <w:highlight w:val="yellow"/>
              </w:rPr>
              <w:t>мощность, соответствующая</w:t>
            </w:r>
            <w:r w:rsidR="00544235" w:rsidRPr="00035C5E">
              <w:rPr>
                <w:rFonts w:ascii="Garamond" w:hAnsi="Garamond"/>
                <w:noProof/>
                <w:position w:val="-10"/>
                <w:sz w:val="22"/>
                <w:szCs w:val="22"/>
              </w:rPr>
              <w:t xml:space="preserve"> </w:t>
            </w:r>
            <w:r w:rsidRPr="00035C5E">
              <w:rPr>
                <w:rFonts w:ascii="Garamond" w:hAnsi="Garamond"/>
                <w:noProof/>
                <w:position w:val="-10"/>
                <w:sz w:val="22"/>
                <w:szCs w:val="22"/>
              </w:rPr>
              <w:t>составляющ</w:t>
            </w:r>
            <w:r w:rsidR="00544235" w:rsidRPr="00035C5E">
              <w:rPr>
                <w:rFonts w:ascii="Garamond" w:hAnsi="Garamond"/>
                <w:noProof/>
                <w:position w:val="-10"/>
                <w:sz w:val="22"/>
                <w:szCs w:val="22"/>
                <w:highlight w:val="yellow"/>
              </w:rPr>
              <w:t>ей</w:t>
            </w:r>
            <w:r w:rsidRPr="00035C5E">
              <w:rPr>
                <w:rFonts w:ascii="Garamond" w:hAnsi="Garamond"/>
                <w:noProof/>
                <w:position w:val="-10"/>
                <w:sz w:val="22"/>
                <w:szCs w:val="22"/>
              </w:rPr>
              <w:t xml:space="preserve"> величин</w:t>
            </w:r>
            <w:r w:rsidR="00544235" w:rsidRPr="00035C5E">
              <w:rPr>
                <w:rFonts w:ascii="Garamond" w:hAnsi="Garamond"/>
                <w:noProof/>
                <w:position w:val="-10"/>
                <w:sz w:val="22"/>
                <w:szCs w:val="22"/>
                <w:highlight w:val="yellow"/>
              </w:rPr>
              <w:t>е</w:t>
            </w:r>
            <w:r w:rsidRPr="00035C5E">
              <w:rPr>
                <w:rFonts w:ascii="Garamond" w:hAnsi="Garamond"/>
                <w:noProof/>
                <w:position w:val="-10"/>
                <w:sz w:val="22"/>
                <w:szCs w:val="22"/>
              </w:rPr>
              <w:t xml:space="preserve"> отклонения по внешней инициативе ИВА, определяем</w:t>
            </w:r>
            <w:r w:rsidR="00544235" w:rsidRPr="00035C5E">
              <w:rPr>
                <w:rFonts w:ascii="Garamond" w:hAnsi="Garamond"/>
                <w:noProof/>
                <w:position w:val="-10"/>
                <w:sz w:val="22"/>
                <w:szCs w:val="22"/>
                <w:highlight w:val="yellow"/>
              </w:rPr>
              <w:t>ой</w:t>
            </w:r>
            <w:r w:rsidRPr="00035C5E">
              <w:rPr>
                <w:rFonts w:ascii="Garamond" w:hAnsi="Garamond"/>
                <w:noProof/>
                <w:position w:val="-10"/>
                <w:sz w:val="22"/>
                <w:szCs w:val="22"/>
              </w:rPr>
              <w:t xml:space="preserve"> СО в соответствии с пунктом 2.2.5 </w:t>
            </w:r>
            <w:r w:rsidRPr="00035C5E">
              <w:rPr>
                <w:rFonts w:ascii="Garamond" w:hAnsi="Garamond"/>
                <w:i/>
                <w:noProof/>
                <w:position w:val="-10"/>
                <w:sz w:val="22"/>
                <w:szCs w:val="22"/>
              </w:rPr>
              <w:t>Регламента определения объемов, инициатив и стоимости отклонений</w:t>
            </w:r>
            <w:r w:rsidRPr="00035C5E">
              <w:rPr>
                <w:rFonts w:ascii="Garamond" w:hAnsi="Garamond"/>
                <w:noProof/>
                <w:position w:val="-10"/>
                <w:sz w:val="22"/>
                <w:szCs w:val="22"/>
              </w:rPr>
              <w:t xml:space="preserve"> (Приложение № 12 к </w:t>
            </w:r>
            <w:r w:rsidRPr="00035C5E">
              <w:rPr>
                <w:rFonts w:ascii="Garamond" w:hAnsi="Garamond"/>
                <w:i/>
                <w:noProof/>
                <w:position w:val="-1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035C5E">
              <w:rPr>
                <w:rFonts w:ascii="Garamond" w:hAnsi="Garamond"/>
                <w:noProof/>
                <w:position w:val="-10"/>
                <w:sz w:val="22"/>
                <w:szCs w:val="22"/>
              </w:rPr>
              <w:t>).</w:t>
            </w:r>
          </w:p>
          <w:p w14:paraId="2249267E" w14:textId="77777777" w:rsidR="00543FD9" w:rsidRPr="00035C5E" w:rsidRDefault="00543FD9" w:rsidP="00C03B50">
            <w:pPr>
              <w:pStyle w:val="4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035C5E">
              <w:rPr>
                <w:rFonts w:ascii="Garamond" w:hAnsi="Garamond"/>
                <w:szCs w:val="22"/>
              </w:rPr>
              <w:t xml:space="preserve">В случае если </w:t>
            </w:r>
            <w:r w:rsidRPr="00035C5E">
              <w:rPr>
                <w:rFonts w:ascii="Garamond" w:eastAsiaTheme="minorHAnsi" w:hAnsi="Garamond" w:cs="Garamond"/>
                <w:szCs w:val="22"/>
                <w:highlight w:val="yellow"/>
                <w14:ligatures w14:val="standardContextual"/>
              </w:rPr>
              <w:t>допущенное участником оптового рынка по собственной инициативе</w:t>
            </w:r>
            <w:r w:rsidRPr="00035C5E">
              <w:rPr>
                <w:rFonts w:ascii="Garamond" w:hAnsi="Garamond"/>
                <w:szCs w:val="22"/>
              </w:rPr>
              <w:t xml:space="preserve"> отклонение объема фактического производства электроэнергии от </w:t>
            </w:r>
            <w:r w:rsidRPr="00035C5E">
              <w:rPr>
                <w:rFonts w:ascii="Garamond" w:eastAsiaTheme="minorHAnsi" w:hAnsi="Garamond" w:cs="Garamond"/>
                <w:szCs w:val="22"/>
                <w:highlight w:val="yellow"/>
                <w14:ligatures w14:val="standardContextual"/>
              </w:rPr>
              <w:t xml:space="preserve">планового объема </w:t>
            </w:r>
            <w:r w:rsidRPr="00035C5E">
              <w:rPr>
                <w:rFonts w:ascii="Garamond" w:hAnsi="Garamond"/>
                <w:szCs w:val="22"/>
                <w:highlight w:val="yellow"/>
              </w:rPr>
              <w:t xml:space="preserve">производства электроэнергии </w:t>
            </w:r>
            <w:r w:rsidRPr="00035C5E">
              <w:rPr>
                <w:rFonts w:ascii="Garamond" w:eastAsiaTheme="minorHAnsi" w:hAnsi="Garamond" w:cs="Garamond"/>
                <w:szCs w:val="22"/>
                <w:highlight w:val="yellow"/>
                <w14:ligatures w14:val="standardContextual"/>
              </w:rPr>
              <w:t>(</w:t>
            </w:r>
            <w:r w:rsidRPr="00035C5E">
              <w:rPr>
                <w:rFonts w:ascii="Garamond" w:hAnsi="Garamond"/>
                <w:szCs w:val="22"/>
              </w:rPr>
              <w:t>уточненного диспетчерского графика (УДГ)</w:t>
            </w:r>
            <w:r w:rsidRPr="00035C5E">
              <w:rPr>
                <w:rFonts w:ascii="Garamond" w:hAnsi="Garamond"/>
                <w:szCs w:val="22"/>
                <w:highlight w:val="yellow"/>
              </w:rPr>
              <w:t xml:space="preserve">) </w:t>
            </w:r>
            <w:r w:rsidRPr="00035C5E">
              <w:rPr>
                <w:rFonts w:ascii="Garamond" w:eastAsiaTheme="minorHAnsi" w:hAnsi="Garamond" w:cs="Garamond"/>
                <w:szCs w:val="22"/>
                <w:highlight w:val="yellow"/>
                <w14:ligatures w14:val="standardContextual"/>
              </w:rPr>
              <w:t xml:space="preserve">в группе точек поставки </w:t>
            </w:r>
            <w:r w:rsidRPr="00035C5E">
              <w:rPr>
                <w:rFonts w:ascii="Garamond" w:eastAsiaTheme="minorHAnsi" w:hAnsi="Garamond" w:cs="Garamond"/>
                <w:i/>
                <w:szCs w:val="22"/>
                <w:highlight w:val="yellow"/>
                <w:lang w:val="en-US"/>
                <w14:ligatures w14:val="standardContextual"/>
              </w:rPr>
              <w:t>j</w:t>
            </w:r>
            <w:r w:rsidRPr="00035C5E">
              <w:rPr>
                <w:rFonts w:ascii="Garamond" w:hAnsi="Garamond"/>
                <w:szCs w:val="22"/>
                <w:highlight w:val="yellow"/>
              </w:rPr>
              <w:t xml:space="preserve"> в сторону увеличения</w:t>
            </w:r>
            <w:r w:rsidRPr="00035C5E">
              <w:rPr>
                <w:rFonts w:ascii="Garamond" w:hAnsi="Garamond"/>
                <w:szCs w:val="22"/>
              </w:rPr>
              <w:t xml:space="preserve"> в час фактической поставки </w:t>
            </w:r>
            <w:r w:rsidRPr="00035C5E">
              <w:rPr>
                <w:rFonts w:ascii="Garamond" w:hAnsi="Garamond"/>
                <w:szCs w:val="22"/>
                <w:highlight w:val="yellow"/>
              </w:rPr>
              <w:t>одновременно</w:t>
            </w:r>
            <w:r w:rsidRPr="00035C5E">
              <w:rPr>
                <w:rFonts w:ascii="Garamond" w:hAnsi="Garamond"/>
                <w:szCs w:val="22"/>
              </w:rPr>
              <w:t xml:space="preserve"> превышает 5 % от величины установленной мощности ГТП и 15 </w:t>
            </w:r>
            <w:proofErr w:type="spellStart"/>
            <w:r w:rsidRPr="00035C5E">
              <w:rPr>
                <w:rFonts w:ascii="Garamond" w:hAnsi="Garamond"/>
                <w:szCs w:val="22"/>
              </w:rPr>
              <w:t>МВт∙ч</w:t>
            </w:r>
            <w:proofErr w:type="spellEnd"/>
            <w:r w:rsidRPr="00035C5E">
              <w:rPr>
                <w:rFonts w:ascii="Garamond" w:hAnsi="Garamond"/>
                <w:szCs w:val="22"/>
              </w:rPr>
              <w:t xml:space="preserve">, СО рассчитывает показатель </w:t>
            </w:r>
            <w:r w:rsidRPr="00035C5E">
              <w:rPr>
                <w:rFonts w:ascii="Garamond" w:hAnsi="Garamond"/>
                <w:position w:val="-8"/>
                <w:szCs w:val="22"/>
              </w:rPr>
              <w:object w:dxaOrig="480" w:dyaOrig="400" w14:anchorId="0E27AC53">
                <v:shape id="_x0000_i1052" type="#_x0000_t75" style="width:23.45pt;height:18.55pt" o:ole="">
                  <v:imagedata r:id="rId47" o:title=""/>
                </v:shape>
                <o:OLEObject Type="Embed" ProgID="Equation.3" ShapeID="_x0000_i1052" DrawAspect="Content" ObjectID="_1780755032" r:id="rId51"/>
              </w:object>
            </w:r>
            <w:r w:rsidRPr="00035C5E">
              <w:rPr>
                <w:rFonts w:ascii="Garamond" w:hAnsi="Garamond"/>
                <w:szCs w:val="22"/>
              </w:rPr>
              <w:t>:</w:t>
            </w:r>
          </w:p>
          <w:p w14:paraId="6B5672D5" w14:textId="77777777" w:rsidR="00543FD9" w:rsidRPr="00035C5E" w:rsidRDefault="003C6A2C" w:rsidP="00C03B50">
            <w:pPr>
              <w:spacing w:before="120" w:after="120"/>
              <w:jc w:val="center"/>
              <w:outlineLvl w:val="3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5,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+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{</m:t>
                  </m:r>
                </m:e>
              </m:func>
              <m:r>
                <w:rPr>
                  <w:rFonts w:ascii="Cambria Math" w:hAnsi="Cambria Math"/>
                  <w:sz w:val="22"/>
                  <w:szCs w:val="22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m:t>факт_инт,</m:t>
                  </m:r>
                  <m:r>
                    <m:rPr>
                      <m:nor/>
                    </m:rPr>
                    <w:rPr>
                      <w:rFonts w:ascii="Garamond" w:hAnsi="Garamond"/>
                      <w:i/>
                      <w:sz w:val="22"/>
                      <w:szCs w:val="22"/>
                      <w:highlight w:val="yellow"/>
                      <w:lang w:val="en-US"/>
                    </w:rPr>
                    <m:t>h</m:t>
                  </m: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 xml:space="preserve"> –(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УДГ,h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)}</m:t>
              </m:r>
            </m:oMath>
            <w:r w:rsidR="00543FD9" w:rsidRPr="00035C5E">
              <w:rPr>
                <w:rFonts w:ascii="Garamond" w:hAnsi="Garamond"/>
                <w:sz w:val="22"/>
                <w:szCs w:val="22"/>
              </w:rPr>
              <w:tab/>
              <w:t>(19)</w:t>
            </w:r>
          </w:p>
          <w:p w14:paraId="6E804505" w14:textId="77777777" w:rsidR="00543FD9" w:rsidRPr="00035C5E" w:rsidRDefault="00543FD9" w:rsidP="00C03B50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035C5E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</w:tbl>
    <w:p w14:paraId="682E15D7" w14:textId="77777777" w:rsidR="00543FD9" w:rsidRDefault="00543FD9" w:rsidP="00632371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14:paraId="44D0EED8" w14:textId="77777777" w:rsidR="00543FD9" w:rsidRDefault="00543FD9" w:rsidP="00632371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14:paraId="1E67A8EA" w14:textId="77777777" w:rsidR="00E01AAA" w:rsidRDefault="00E01AAA" w:rsidP="00632371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E01AAA" w:rsidSect="00FA223A">
      <w:headerReference w:type="default" r:id="rId52"/>
      <w:pgSz w:w="16838" w:h="11906" w:orient="landscape"/>
      <w:pgMar w:top="1134" w:right="962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7A88F" w14:textId="77777777" w:rsidR="009B6912" w:rsidRDefault="009B6912" w:rsidP="00FA223A">
      <w:r>
        <w:separator/>
      </w:r>
    </w:p>
  </w:endnote>
  <w:endnote w:type="continuationSeparator" w:id="0">
    <w:p w14:paraId="7149D669" w14:textId="77777777" w:rsidR="009B6912" w:rsidRDefault="009B6912" w:rsidP="00FA2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6C90E" w14:textId="77777777" w:rsidR="009B6912" w:rsidRDefault="009B6912" w:rsidP="00FA223A">
      <w:r>
        <w:separator/>
      </w:r>
    </w:p>
  </w:footnote>
  <w:footnote w:type="continuationSeparator" w:id="0">
    <w:p w14:paraId="5F4786E2" w14:textId="77777777" w:rsidR="009B6912" w:rsidRDefault="009B6912" w:rsidP="00FA2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580139"/>
      <w:docPartObj>
        <w:docPartGallery w:val="Page Numbers (Top of Page)"/>
        <w:docPartUnique/>
      </w:docPartObj>
    </w:sdtPr>
    <w:sdtEndPr/>
    <w:sdtContent>
      <w:p w14:paraId="6D56DB0A" w14:textId="24AF4DA9" w:rsidR="00FA223A" w:rsidRDefault="00FA223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A2C">
          <w:rPr>
            <w:noProof/>
          </w:rPr>
          <w:t>7</w:t>
        </w:r>
        <w:r>
          <w:fldChar w:fldCharType="end"/>
        </w:r>
      </w:p>
    </w:sdtContent>
  </w:sdt>
  <w:p w14:paraId="381E10EF" w14:textId="77777777" w:rsidR="00FA223A" w:rsidRDefault="00FA223A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274FC1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5373FB"/>
    <w:multiLevelType w:val="hybridMultilevel"/>
    <w:tmpl w:val="8AE2705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0E5C0F55"/>
    <w:multiLevelType w:val="multilevel"/>
    <w:tmpl w:val="CA5010C2"/>
    <w:lvl w:ilvl="0">
      <w:start w:val="4"/>
      <w:numFmt w:val="upperRoman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371"/>
    <w:rsid w:val="000254BE"/>
    <w:rsid w:val="00030A2B"/>
    <w:rsid w:val="00032C25"/>
    <w:rsid w:val="00035C5E"/>
    <w:rsid w:val="000533F2"/>
    <w:rsid w:val="00054A77"/>
    <w:rsid w:val="00060CFA"/>
    <w:rsid w:val="000B654A"/>
    <w:rsid w:val="000C53D1"/>
    <w:rsid w:val="000D0420"/>
    <w:rsid w:val="000D2830"/>
    <w:rsid w:val="000D2D64"/>
    <w:rsid w:val="0011011D"/>
    <w:rsid w:val="00123D04"/>
    <w:rsid w:val="0013644A"/>
    <w:rsid w:val="001423B2"/>
    <w:rsid w:val="00175DE0"/>
    <w:rsid w:val="001C4C00"/>
    <w:rsid w:val="001D0C03"/>
    <w:rsid w:val="00203AE7"/>
    <w:rsid w:val="002138EC"/>
    <w:rsid w:val="00216BBB"/>
    <w:rsid w:val="00221645"/>
    <w:rsid w:val="0022717A"/>
    <w:rsid w:val="00244E31"/>
    <w:rsid w:val="0027111F"/>
    <w:rsid w:val="002F0D85"/>
    <w:rsid w:val="003178D0"/>
    <w:rsid w:val="003262FC"/>
    <w:rsid w:val="003C1201"/>
    <w:rsid w:val="003C6A2C"/>
    <w:rsid w:val="003D67C3"/>
    <w:rsid w:val="004706CC"/>
    <w:rsid w:val="004A5771"/>
    <w:rsid w:val="004B10C6"/>
    <w:rsid w:val="004C2159"/>
    <w:rsid w:val="004D4C63"/>
    <w:rsid w:val="005210DA"/>
    <w:rsid w:val="0052355F"/>
    <w:rsid w:val="00543FD9"/>
    <w:rsid w:val="00544235"/>
    <w:rsid w:val="005653C8"/>
    <w:rsid w:val="005757DA"/>
    <w:rsid w:val="005A0AA2"/>
    <w:rsid w:val="005C41DE"/>
    <w:rsid w:val="005F5A22"/>
    <w:rsid w:val="00620334"/>
    <w:rsid w:val="00632371"/>
    <w:rsid w:val="00663E57"/>
    <w:rsid w:val="00681AB6"/>
    <w:rsid w:val="00693A7A"/>
    <w:rsid w:val="006941D0"/>
    <w:rsid w:val="00704A1C"/>
    <w:rsid w:val="007273E9"/>
    <w:rsid w:val="00736B9C"/>
    <w:rsid w:val="0074694C"/>
    <w:rsid w:val="00763964"/>
    <w:rsid w:val="007B318D"/>
    <w:rsid w:val="00852930"/>
    <w:rsid w:val="00881937"/>
    <w:rsid w:val="008B7BA8"/>
    <w:rsid w:val="008C62B2"/>
    <w:rsid w:val="008D2F83"/>
    <w:rsid w:val="008F5141"/>
    <w:rsid w:val="0091207F"/>
    <w:rsid w:val="00925863"/>
    <w:rsid w:val="00987B9B"/>
    <w:rsid w:val="00996AD0"/>
    <w:rsid w:val="009B14DB"/>
    <w:rsid w:val="009B6912"/>
    <w:rsid w:val="00A146AA"/>
    <w:rsid w:val="00A323DC"/>
    <w:rsid w:val="00A363FA"/>
    <w:rsid w:val="00A7193C"/>
    <w:rsid w:val="00AC0D08"/>
    <w:rsid w:val="00AD36BC"/>
    <w:rsid w:val="00B1594C"/>
    <w:rsid w:val="00B5431B"/>
    <w:rsid w:val="00BA3223"/>
    <w:rsid w:val="00BB3C15"/>
    <w:rsid w:val="00BD00BD"/>
    <w:rsid w:val="00BF7EC6"/>
    <w:rsid w:val="00C03B50"/>
    <w:rsid w:val="00C17CEE"/>
    <w:rsid w:val="00C46BF8"/>
    <w:rsid w:val="00C80965"/>
    <w:rsid w:val="00CD4E5B"/>
    <w:rsid w:val="00CF06FB"/>
    <w:rsid w:val="00D466C4"/>
    <w:rsid w:val="00D63021"/>
    <w:rsid w:val="00E01AAA"/>
    <w:rsid w:val="00E35554"/>
    <w:rsid w:val="00E422CC"/>
    <w:rsid w:val="00EA4B62"/>
    <w:rsid w:val="00EB5B9D"/>
    <w:rsid w:val="00EC7F60"/>
    <w:rsid w:val="00F16890"/>
    <w:rsid w:val="00F16ACF"/>
    <w:rsid w:val="00F26E3F"/>
    <w:rsid w:val="00F342EE"/>
    <w:rsid w:val="00F54B2F"/>
    <w:rsid w:val="00F667E8"/>
    <w:rsid w:val="00FA1BA5"/>
    <w:rsid w:val="00FA223A"/>
    <w:rsid w:val="00FF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  <w14:docId w14:val="1B8023B0"/>
  <w15:chartTrackingRefBased/>
  <w15:docId w15:val="{EC6B8205-7433-4AC5-8DB3-11DD61B33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Theme="minorHAnsi" w:hAnsi="Garamond" w:cstheme="minorBidi"/>
        <w:i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75DE0"/>
    <w:pPr>
      <w:spacing w:after="0" w:line="240" w:lineRule="auto"/>
    </w:pPr>
    <w:rPr>
      <w:rFonts w:ascii="Times New Roman" w:eastAsia="Times New Roman" w:hAnsi="Times New Roman" w:cs="Times New Roman"/>
      <w:i w:val="0"/>
      <w:kern w:val="0"/>
      <w:sz w:val="24"/>
      <w:szCs w:val="24"/>
      <w:lang w:eastAsia="ru-RU"/>
      <w14:ligatures w14:val="none"/>
    </w:rPr>
  </w:style>
  <w:style w:type="paragraph" w:styleId="1">
    <w:name w:val="heading 1"/>
    <w:aliases w:val="111,Заголовок параграфа (1.),Section,Section Heading,level2 hdg"/>
    <w:basedOn w:val="a0"/>
    <w:next w:val="a0"/>
    <w:link w:val="10"/>
    <w:autoRedefine/>
    <w:qFormat/>
    <w:rsid w:val="00632371"/>
    <w:pPr>
      <w:keepNext/>
      <w:numPr>
        <w:numId w:val="1"/>
      </w:numPr>
      <w:spacing w:before="360" w:after="240"/>
      <w:outlineLvl w:val="0"/>
    </w:pPr>
    <w:rPr>
      <w:rFonts w:ascii="Arial" w:hAnsi="Arial" w:cs="Arial"/>
      <w:b/>
      <w:bCs/>
      <w:lang w:val="en-US"/>
    </w:rPr>
  </w:style>
  <w:style w:type="paragraph" w:styleId="2">
    <w:name w:val="heading 2"/>
    <w:aliases w:val="222,Заголовок пункта (1.1),h2,h21,5,Reset numbering"/>
    <w:basedOn w:val="a0"/>
    <w:next w:val="a0"/>
    <w:link w:val="20"/>
    <w:autoRedefine/>
    <w:uiPriority w:val="99"/>
    <w:qFormat/>
    <w:rsid w:val="00203AE7"/>
    <w:pPr>
      <w:widowControl w:val="0"/>
      <w:outlineLvl w:val="1"/>
    </w:pPr>
    <w:rPr>
      <w:rFonts w:ascii="Garamond" w:hAnsi="Garamond"/>
      <w:b/>
      <w:sz w:val="28"/>
      <w:szCs w:val="28"/>
    </w:rPr>
  </w:style>
  <w:style w:type="paragraph" w:styleId="3">
    <w:name w:val="heading 3"/>
    <w:aliases w:val="H3,Level 1 - 1,Заголовок подпукта (1.1.1),o"/>
    <w:basedOn w:val="a0"/>
    <w:next w:val="a0"/>
    <w:link w:val="30"/>
    <w:uiPriority w:val="99"/>
    <w:qFormat/>
    <w:rsid w:val="00632371"/>
    <w:pPr>
      <w:keepNext/>
      <w:numPr>
        <w:ilvl w:val="2"/>
        <w:numId w:val="1"/>
      </w:numPr>
      <w:jc w:val="both"/>
      <w:outlineLvl w:val="2"/>
    </w:pPr>
    <w:rPr>
      <w:b/>
      <w:bCs/>
      <w:iCs/>
      <w:sz w:val="20"/>
      <w:szCs w:val="20"/>
    </w:rPr>
  </w:style>
  <w:style w:type="paragraph" w:styleId="4">
    <w:name w:val="heading 4"/>
    <w:aliases w:val="Sub-Minor,Level 2 - a,H4,H41"/>
    <w:basedOn w:val="a0"/>
    <w:link w:val="40"/>
    <w:uiPriority w:val="99"/>
    <w:qFormat/>
    <w:rsid w:val="00632371"/>
    <w:pPr>
      <w:numPr>
        <w:ilvl w:val="3"/>
        <w:numId w:val="1"/>
      </w:numPr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0"/>
    <w:link w:val="50"/>
    <w:qFormat/>
    <w:rsid w:val="00632371"/>
    <w:pPr>
      <w:numPr>
        <w:ilvl w:val="4"/>
        <w:numId w:val="1"/>
      </w:num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0"/>
    <w:next w:val="5"/>
    <w:link w:val="60"/>
    <w:uiPriority w:val="99"/>
    <w:qFormat/>
    <w:rsid w:val="00632371"/>
    <w:pPr>
      <w:numPr>
        <w:ilvl w:val="5"/>
        <w:numId w:val="1"/>
      </w:num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0"/>
    <w:next w:val="a0"/>
    <w:link w:val="70"/>
    <w:uiPriority w:val="99"/>
    <w:qFormat/>
    <w:rsid w:val="00632371"/>
    <w:pPr>
      <w:numPr>
        <w:ilvl w:val="6"/>
        <w:numId w:val="1"/>
      </w:numPr>
      <w:spacing w:before="180" w:after="2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0"/>
    <w:next w:val="a0"/>
    <w:link w:val="80"/>
    <w:uiPriority w:val="99"/>
    <w:qFormat/>
    <w:rsid w:val="00632371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0"/>
    <w:next w:val="a0"/>
    <w:link w:val="90"/>
    <w:uiPriority w:val="99"/>
    <w:qFormat/>
    <w:rsid w:val="00632371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111 Знак,Заголовок параграфа (1.) Знак,Section Знак,Section Heading Знак,level2 hdg Знак"/>
    <w:basedOn w:val="a1"/>
    <w:link w:val="1"/>
    <w:rsid w:val="00632371"/>
    <w:rPr>
      <w:rFonts w:ascii="Arial" w:eastAsia="Times New Roman" w:hAnsi="Arial" w:cs="Arial"/>
      <w:b/>
      <w:bCs/>
      <w:i w:val="0"/>
      <w:kern w:val="0"/>
      <w:sz w:val="24"/>
      <w:szCs w:val="24"/>
      <w:lang w:val="en-US" w:eastAsia="ru-RU"/>
      <w14:ligatures w14:val="none"/>
    </w:rPr>
  </w:style>
  <w:style w:type="character" w:customStyle="1" w:styleId="20">
    <w:name w:val="Заголовок 2 Знак"/>
    <w:aliases w:val="222 Знак,Заголовок пункта (1.1) Знак,h2 Знак,h21 Знак,5 Знак,Reset numbering Знак"/>
    <w:basedOn w:val="a1"/>
    <w:link w:val="2"/>
    <w:uiPriority w:val="99"/>
    <w:rsid w:val="00203AE7"/>
    <w:rPr>
      <w:rFonts w:eastAsia="Times New Roman" w:cs="Times New Roman"/>
      <w:b/>
      <w:i w:val="0"/>
      <w:kern w:val="0"/>
      <w:sz w:val="28"/>
      <w:szCs w:val="28"/>
      <w:lang w:eastAsia="ru-RU"/>
      <w14:ligatures w14:val="none"/>
    </w:rPr>
  </w:style>
  <w:style w:type="character" w:customStyle="1" w:styleId="30">
    <w:name w:val="Заголовок 3 Знак"/>
    <w:aliases w:val="H3 Знак,Level 1 - 1 Знак,Заголовок подпукта (1.1.1) Знак,o Знак"/>
    <w:basedOn w:val="a1"/>
    <w:link w:val="3"/>
    <w:uiPriority w:val="99"/>
    <w:rsid w:val="00632371"/>
    <w:rPr>
      <w:rFonts w:ascii="Times New Roman" w:eastAsia="Times New Roman" w:hAnsi="Times New Roman" w:cs="Times New Roman"/>
      <w:b/>
      <w:bCs/>
      <w:i w:val="0"/>
      <w:iCs/>
      <w:kern w:val="0"/>
      <w:sz w:val="20"/>
      <w:szCs w:val="20"/>
      <w:lang w:eastAsia="ru-RU"/>
      <w14:ligatures w14:val="none"/>
    </w:rPr>
  </w:style>
  <w:style w:type="character" w:customStyle="1" w:styleId="40">
    <w:name w:val="Заголовок 4 Знак"/>
    <w:aliases w:val="Sub-Minor Знак,Level 2 - a Знак,H4 Знак,H41 Знак"/>
    <w:basedOn w:val="a1"/>
    <w:link w:val="4"/>
    <w:uiPriority w:val="99"/>
    <w:rsid w:val="00632371"/>
    <w:rPr>
      <w:rFonts w:ascii="Times New Roman" w:eastAsia="Times New Roman" w:hAnsi="Times New Roman" w:cs="Times New Roman"/>
      <w:i w:val="0"/>
      <w:kern w:val="0"/>
      <w:szCs w:val="20"/>
      <w14:ligatures w14:val="none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1"/>
    <w:link w:val="5"/>
    <w:rsid w:val="00632371"/>
    <w:rPr>
      <w:rFonts w:ascii="Times New Roman" w:eastAsia="Times New Roman" w:hAnsi="Times New Roman" w:cs="Times New Roman"/>
      <w:i w:val="0"/>
      <w:kern w:val="0"/>
      <w:szCs w:val="20"/>
      <w14:ligatures w14:val="none"/>
    </w:rPr>
  </w:style>
  <w:style w:type="character" w:customStyle="1" w:styleId="60">
    <w:name w:val="Заголовок 6 Знак"/>
    <w:aliases w:val="Legal Level 1. Знак"/>
    <w:basedOn w:val="a1"/>
    <w:link w:val="6"/>
    <w:uiPriority w:val="99"/>
    <w:rsid w:val="00632371"/>
    <w:rPr>
      <w:rFonts w:ascii="Times New Roman" w:eastAsia="Times New Roman" w:hAnsi="Times New Roman" w:cs="Times New Roman"/>
      <w:i w:val="0"/>
      <w:kern w:val="0"/>
      <w:szCs w:val="20"/>
      <w14:ligatures w14:val="none"/>
    </w:rPr>
  </w:style>
  <w:style w:type="character" w:customStyle="1" w:styleId="70">
    <w:name w:val="Заголовок 7 Знак"/>
    <w:aliases w:val="Appendix Header Знак,Legal Level 1.1. Знак"/>
    <w:basedOn w:val="a1"/>
    <w:link w:val="7"/>
    <w:uiPriority w:val="99"/>
    <w:rsid w:val="00632371"/>
    <w:rPr>
      <w:rFonts w:eastAsia="Times New Roman" w:cs="Times New Roman"/>
      <w:i w:val="0"/>
      <w:kern w:val="0"/>
      <w:szCs w:val="20"/>
      <w:lang w:val="en-GB"/>
      <w14:ligatures w14:val="none"/>
    </w:rPr>
  </w:style>
  <w:style w:type="character" w:customStyle="1" w:styleId="80">
    <w:name w:val="Заголовок 8 Знак"/>
    <w:aliases w:val="Legal Level 1.1.1. Знак"/>
    <w:basedOn w:val="a1"/>
    <w:link w:val="8"/>
    <w:uiPriority w:val="99"/>
    <w:rsid w:val="00632371"/>
    <w:rPr>
      <w:rFonts w:ascii="Arial" w:eastAsia="Times New Roman" w:hAnsi="Arial" w:cs="Times New Roman"/>
      <w:kern w:val="0"/>
      <w:sz w:val="20"/>
      <w:szCs w:val="20"/>
      <w:lang w:val="en-GB"/>
      <w14:ligatures w14:val="none"/>
    </w:rPr>
  </w:style>
  <w:style w:type="character" w:customStyle="1" w:styleId="90">
    <w:name w:val="Заголовок 9 Знак"/>
    <w:aliases w:val="Legal Level 1.1.1.1. Знак"/>
    <w:basedOn w:val="a1"/>
    <w:link w:val="9"/>
    <w:uiPriority w:val="99"/>
    <w:rsid w:val="00632371"/>
    <w:rPr>
      <w:rFonts w:ascii="Arial" w:eastAsia="Times New Roman" w:hAnsi="Arial" w:cs="Times New Roman"/>
      <w:kern w:val="0"/>
      <w:sz w:val="18"/>
      <w:szCs w:val="20"/>
      <w:lang w:val="en-GB"/>
      <w14:ligatures w14:val="none"/>
    </w:rPr>
  </w:style>
  <w:style w:type="paragraph" w:styleId="a4">
    <w:name w:val="Plain Text"/>
    <w:basedOn w:val="a0"/>
    <w:link w:val="a5"/>
    <w:uiPriority w:val="99"/>
    <w:semiHidden/>
    <w:unhideWhenUsed/>
    <w:rsid w:val="00632371"/>
    <w:rPr>
      <w:rFonts w:ascii="Consolas" w:hAnsi="Consolas"/>
      <w:sz w:val="21"/>
      <w:szCs w:val="21"/>
    </w:rPr>
  </w:style>
  <w:style w:type="character" w:customStyle="1" w:styleId="a5">
    <w:name w:val="Текст Знак"/>
    <w:basedOn w:val="a1"/>
    <w:link w:val="a4"/>
    <w:uiPriority w:val="99"/>
    <w:semiHidden/>
    <w:rsid w:val="00632371"/>
    <w:rPr>
      <w:rFonts w:ascii="Consolas" w:eastAsia="Times New Roman" w:hAnsi="Consolas" w:cs="Times New Roman"/>
      <w:i w:val="0"/>
      <w:kern w:val="0"/>
      <w:sz w:val="21"/>
      <w:szCs w:val="21"/>
      <w:lang w:eastAsia="ru-RU"/>
      <w14:ligatures w14:val="none"/>
    </w:rPr>
  </w:style>
  <w:style w:type="paragraph" w:styleId="a6">
    <w:name w:val="List Paragraph"/>
    <w:basedOn w:val="a0"/>
    <w:link w:val="a7"/>
    <w:uiPriority w:val="34"/>
    <w:qFormat/>
    <w:rsid w:val="006941D0"/>
    <w:pPr>
      <w:ind w:left="708"/>
    </w:pPr>
  </w:style>
  <w:style w:type="character" w:customStyle="1" w:styleId="a7">
    <w:name w:val="Абзац списка Знак"/>
    <w:link w:val="a6"/>
    <w:uiPriority w:val="34"/>
    <w:rsid w:val="006941D0"/>
    <w:rPr>
      <w:rFonts w:ascii="Times New Roman" w:eastAsia="Times New Roman" w:hAnsi="Times New Roman" w:cs="Times New Roman"/>
      <w:i w:val="0"/>
      <w:kern w:val="0"/>
      <w:sz w:val="24"/>
      <w:szCs w:val="24"/>
      <w:lang w:eastAsia="ru-RU"/>
      <w14:ligatures w14:val="none"/>
    </w:rPr>
  </w:style>
  <w:style w:type="paragraph" w:styleId="a8">
    <w:name w:val="Balloon Text"/>
    <w:basedOn w:val="a0"/>
    <w:link w:val="a9"/>
    <w:uiPriority w:val="99"/>
    <w:semiHidden/>
    <w:unhideWhenUsed/>
    <w:rsid w:val="005C41D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5C41DE"/>
    <w:rPr>
      <w:rFonts w:ascii="Segoe UI" w:eastAsia="Times New Roman" w:hAnsi="Segoe UI" w:cs="Segoe UI"/>
      <w:i w:val="0"/>
      <w:kern w:val="0"/>
      <w:sz w:val="18"/>
      <w:szCs w:val="18"/>
      <w:lang w:eastAsia="ru-RU"/>
      <w14:ligatures w14:val="none"/>
    </w:rPr>
  </w:style>
  <w:style w:type="character" w:styleId="aa">
    <w:name w:val="annotation reference"/>
    <w:basedOn w:val="a1"/>
    <w:uiPriority w:val="99"/>
    <w:semiHidden/>
    <w:unhideWhenUsed/>
    <w:rsid w:val="00987B9B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987B9B"/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987B9B"/>
    <w:rPr>
      <w:rFonts w:ascii="Times New Roman" w:eastAsia="Times New Roman" w:hAnsi="Times New Roman" w:cs="Times New Roman"/>
      <w:i w:val="0"/>
      <w:kern w:val="0"/>
      <w:sz w:val="20"/>
      <w:szCs w:val="20"/>
      <w:lang w:eastAsia="ru-RU"/>
      <w14:ligatures w14:val="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B9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87B9B"/>
    <w:rPr>
      <w:rFonts w:ascii="Times New Roman" w:eastAsia="Times New Roman" w:hAnsi="Times New Roman" w:cs="Times New Roman"/>
      <w:b/>
      <w:bCs/>
      <w:i w:val="0"/>
      <w:kern w:val="0"/>
      <w:sz w:val="20"/>
      <w:szCs w:val="20"/>
      <w:lang w:eastAsia="ru-RU"/>
      <w14:ligatures w14:val="none"/>
    </w:rPr>
  </w:style>
  <w:style w:type="paragraph" w:styleId="a">
    <w:name w:val="List Number"/>
    <w:basedOn w:val="a0"/>
    <w:rsid w:val="000C53D1"/>
    <w:pPr>
      <w:numPr>
        <w:numId w:val="3"/>
      </w:numPr>
      <w:tabs>
        <w:tab w:val="clear" w:pos="360"/>
        <w:tab w:val="num" w:pos="851"/>
      </w:tabs>
      <w:spacing w:after="80" w:line="360" w:lineRule="auto"/>
      <w:ind w:left="851" w:hanging="454"/>
      <w:jc w:val="both"/>
    </w:pPr>
    <w:rPr>
      <w:szCs w:val="20"/>
      <w:lang w:val="en-US" w:eastAsia="en-US"/>
    </w:rPr>
  </w:style>
  <w:style w:type="paragraph" w:styleId="af">
    <w:name w:val="header"/>
    <w:basedOn w:val="a0"/>
    <w:link w:val="af0"/>
    <w:uiPriority w:val="99"/>
    <w:unhideWhenUsed/>
    <w:rsid w:val="00FA22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FA223A"/>
    <w:rPr>
      <w:rFonts w:ascii="Times New Roman" w:eastAsia="Times New Roman" w:hAnsi="Times New Roman" w:cs="Times New Roman"/>
      <w:i w:val="0"/>
      <w:kern w:val="0"/>
      <w:sz w:val="24"/>
      <w:szCs w:val="24"/>
      <w:lang w:eastAsia="ru-RU"/>
      <w14:ligatures w14:val="none"/>
    </w:rPr>
  </w:style>
  <w:style w:type="paragraph" w:styleId="af1">
    <w:name w:val="footer"/>
    <w:basedOn w:val="a0"/>
    <w:link w:val="af2"/>
    <w:uiPriority w:val="99"/>
    <w:unhideWhenUsed/>
    <w:rsid w:val="00FA22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FA223A"/>
    <w:rPr>
      <w:rFonts w:ascii="Times New Roman" w:eastAsia="Times New Roman" w:hAnsi="Times New Roman" w:cs="Times New Roman"/>
      <w:i w:val="0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2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image" Target="media/image9.wmf"/><Relationship Id="rId39" Type="http://schemas.openxmlformats.org/officeDocument/2006/relationships/oleObject" Target="embeddings/oleObject22.bin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7.bin"/><Relationship Id="rId42" Type="http://schemas.openxmlformats.org/officeDocument/2006/relationships/oleObject" Target="embeddings/oleObject25.bin"/><Relationship Id="rId47" Type="http://schemas.openxmlformats.org/officeDocument/2006/relationships/image" Target="media/image15.wmf"/><Relationship Id="rId50" Type="http://schemas.openxmlformats.org/officeDocument/2006/relationships/oleObject" Target="embeddings/oleObject27.bin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2.bin"/><Relationship Id="rId24" Type="http://schemas.openxmlformats.org/officeDocument/2006/relationships/image" Target="media/image8.wmf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20.bin"/><Relationship Id="rId40" Type="http://schemas.openxmlformats.org/officeDocument/2006/relationships/oleObject" Target="embeddings/oleObject23.bin"/><Relationship Id="rId45" Type="http://schemas.openxmlformats.org/officeDocument/2006/relationships/image" Target="media/image13.wmf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31" Type="http://schemas.openxmlformats.org/officeDocument/2006/relationships/oleObject" Target="embeddings/oleObject14.bin"/><Relationship Id="rId44" Type="http://schemas.openxmlformats.org/officeDocument/2006/relationships/image" Target="media/image12.wmf"/><Relationship Id="rId52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7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8.bin"/><Relationship Id="rId43" Type="http://schemas.openxmlformats.org/officeDocument/2006/relationships/image" Target="media/image11.wmf"/><Relationship Id="rId48" Type="http://schemas.openxmlformats.org/officeDocument/2006/relationships/oleObject" Target="embeddings/oleObject26.bin"/><Relationship Id="rId8" Type="http://schemas.openxmlformats.org/officeDocument/2006/relationships/image" Target="media/image1.wmf"/><Relationship Id="rId51" Type="http://schemas.openxmlformats.org/officeDocument/2006/relationships/oleObject" Target="embeddings/oleObject28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21.bin"/><Relationship Id="rId46" Type="http://schemas.openxmlformats.org/officeDocument/2006/relationships/image" Target="media/image14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24.bin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28" Type="http://schemas.openxmlformats.org/officeDocument/2006/relationships/image" Target="media/image10.wmf"/><Relationship Id="rId36" Type="http://schemas.openxmlformats.org/officeDocument/2006/relationships/oleObject" Target="embeddings/oleObject19.bin"/><Relationship Id="rId49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7A5C2-7786-4189-8F60-97830B95E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2588</Words>
  <Characters>14756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Константинова Евгения Александровна</dc:creator>
  <cp:keywords/>
  <dc:description/>
  <cp:lastModifiedBy>Гирина Марина Владимировна</cp:lastModifiedBy>
  <cp:revision>13</cp:revision>
  <dcterms:created xsi:type="dcterms:W3CDTF">2024-06-20T14:23:00Z</dcterms:created>
  <dcterms:modified xsi:type="dcterms:W3CDTF">2024-06-24T10:47:00Z</dcterms:modified>
</cp:coreProperties>
</file>