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6" w:rsidRDefault="00CE1846" w:rsidP="00C2740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CE1846" w:rsidRDefault="00CE1846" w:rsidP="00C2740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7C14F66" wp14:editId="6E0FAC28">
            <wp:extent cx="679450" cy="72898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46" w:rsidRPr="00CE1846" w:rsidRDefault="00CE1846" w:rsidP="00C27405">
      <w:pPr>
        <w:jc w:val="center"/>
        <w:rPr>
          <w:sz w:val="20"/>
          <w:szCs w:val="20"/>
        </w:rPr>
      </w:pPr>
    </w:p>
    <w:p w:rsidR="00CE1846" w:rsidRPr="00CE1846" w:rsidRDefault="00CE1846" w:rsidP="00C27405">
      <w:pPr>
        <w:pStyle w:val="1"/>
        <w:tabs>
          <w:tab w:val="left" w:pos="0"/>
          <w:tab w:val="left" w:pos="142"/>
        </w:tabs>
        <w:rPr>
          <w:u w:val="none"/>
        </w:rPr>
      </w:pPr>
      <w:r w:rsidRPr="00CE1846">
        <w:rPr>
          <w:u w:val="none"/>
        </w:rPr>
        <w:t>ФЕДЕРАЛЬНАЯ  СЛУЖБА  ПО  ТАРИФАМ</w:t>
      </w:r>
    </w:p>
    <w:p w:rsidR="00CE1846" w:rsidRPr="00D0792A" w:rsidRDefault="00CE1846" w:rsidP="00C27405">
      <w:pPr>
        <w:pStyle w:val="2"/>
        <w:pBdr>
          <w:bottom w:val="single" w:sz="4" w:space="1" w:color="auto"/>
        </w:pBdr>
        <w:tabs>
          <w:tab w:val="left" w:pos="0"/>
          <w:tab w:val="left" w:pos="142"/>
        </w:tabs>
        <w:ind w:left="-180" w:right="-119" w:firstLine="0"/>
        <w:rPr>
          <w:b/>
          <w:bCs/>
          <w:sz w:val="20"/>
        </w:rPr>
      </w:pPr>
      <w:r w:rsidRPr="001E1D8D">
        <w:rPr>
          <w:b/>
        </w:rPr>
        <w:t>(ФСТ РОССИИ)</w:t>
      </w:r>
    </w:p>
    <w:p w:rsidR="00CE1846" w:rsidRDefault="00CE1846" w:rsidP="00C27405">
      <w:pPr>
        <w:pStyle w:val="2"/>
        <w:ind w:left="-180" w:right="-119" w:firstLine="0"/>
        <w:rPr>
          <w:b/>
          <w:bCs/>
          <w:sz w:val="32"/>
        </w:rPr>
      </w:pPr>
    </w:p>
    <w:p w:rsidR="00CE1846" w:rsidRDefault="00CE1846" w:rsidP="00C27405">
      <w:pPr>
        <w:pStyle w:val="2"/>
        <w:ind w:left="-180" w:right="-119" w:firstLine="0"/>
        <w:rPr>
          <w:b/>
          <w:bCs/>
          <w:sz w:val="32"/>
        </w:rPr>
      </w:pPr>
    </w:p>
    <w:p w:rsidR="00CE1846" w:rsidRDefault="00CE1846" w:rsidP="00CE1846">
      <w:pPr>
        <w:pStyle w:val="2"/>
        <w:ind w:left="-180" w:right="-119" w:firstLine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</w:t>
      </w:r>
      <w:r w:rsidRPr="00183566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А</w:t>
      </w:r>
      <w:r w:rsidRPr="00183566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З</w:t>
      </w:r>
    </w:p>
    <w:p w:rsidR="00CE1846" w:rsidRPr="00D0792A" w:rsidRDefault="00CE1846" w:rsidP="00CE1846">
      <w:pPr>
        <w:pStyle w:val="2"/>
        <w:ind w:right="-166" w:firstLine="0"/>
        <w:jc w:val="both"/>
        <w:rPr>
          <w:sz w:val="20"/>
        </w:rPr>
      </w:pPr>
    </w:p>
    <w:p w:rsidR="00CE1846" w:rsidRDefault="00CE1846" w:rsidP="00CE1846">
      <w:pPr>
        <w:pStyle w:val="2"/>
        <w:ind w:right="-166" w:firstLine="0"/>
        <w:rPr>
          <w:sz w:val="28"/>
        </w:rPr>
      </w:pPr>
      <w:r>
        <w:rPr>
          <w:sz w:val="28"/>
        </w:rPr>
        <w:t xml:space="preserve">от «___»  __________     2014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______</w:t>
      </w:r>
    </w:p>
    <w:p w:rsidR="00CE1846" w:rsidRPr="00D0792A" w:rsidRDefault="00CE1846" w:rsidP="00CE1846">
      <w:pPr>
        <w:pStyle w:val="2"/>
        <w:ind w:right="-166" w:firstLine="0"/>
        <w:rPr>
          <w:sz w:val="20"/>
        </w:rPr>
      </w:pPr>
    </w:p>
    <w:p w:rsidR="00CE1846" w:rsidRPr="00CE1846" w:rsidRDefault="00CE1846" w:rsidP="00CE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846">
        <w:rPr>
          <w:rFonts w:ascii="Times New Roman" w:hAnsi="Times New Roman" w:cs="Times New Roman"/>
          <w:sz w:val="28"/>
          <w:szCs w:val="28"/>
        </w:rPr>
        <w:t>г. Москва</w:t>
      </w:r>
    </w:p>
    <w:p w:rsidR="00CE1846" w:rsidRDefault="00CE1846" w:rsidP="00CE1846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szCs w:val="24"/>
        </w:rPr>
      </w:pPr>
    </w:p>
    <w:p w:rsidR="00CE1846" w:rsidRPr="00B776A2" w:rsidRDefault="00CE1846" w:rsidP="00CE1846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szCs w:val="24"/>
        </w:rPr>
      </w:pPr>
    </w:p>
    <w:p w:rsidR="009E4B53" w:rsidRPr="00E00883" w:rsidRDefault="009E4B53" w:rsidP="009E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E7C5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E7C59">
        <w:rPr>
          <w:rFonts w:ascii="Times New Roman" w:hAnsi="Times New Roman" w:cs="Times New Roman"/>
          <w:sz w:val="28"/>
          <w:szCs w:val="28"/>
        </w:rPr>
        <w:t>указани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9E4B53" w:rsidRPr="00E00883" w:rsidRDefault="009E4B53" w:rsidP="009E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 и индекса эффективности операционных, подконтрольных расходов с применением метода сравнения аналогов</w:t>
      </w:r>
    </w:p>
    <w:p w:rsidR="009E4B53" w:rsidRDefault="009E4B53" w:rsidP="00C07E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E1846" w:rsidRPr="009E4B53" w:rsidRDefault="00CE1846" w:rsidP="00C07E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E4B53" w:rsidRPr="009E4B53" w:rsidRDefault="009E4B53" w:rsidP="009E4B53">
      <w:pPr>
        <w:autoSpaceDE w:val="0"/>
        <w:autoSpaceDN w:val="0"/>
        <w:adjustRightInd w:val="0"/>
        <w:spacing w:after="24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E4B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E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4B53">
        <w:rPr>
          <w:rFonts w:ascii="Times New Roman" w:hAnsi="Times New Roman" w:cs="Times New Roman"/>
          <w:sz w:val="28"/>
          <w:szCs w:val="28"/>
        </w:rPr>
        <w:t xml:space="preserve"> от 26 марта 2003 г. № 35-ФЗ «Об электроэнергетике» (Собрание законодательства Российской Федерации, 2003, № 13, ст. 1177; 2004, № 35, ст. 3607; 2005, № 1 (часть I), ст. 37; 2006, № 52 (часть I), ст. 5498; 2007, № 45, ст. 5427; 2008, № 29 (часть I), ст. 3418; № 52 (часть I), ст. 6236;</w:t>
      </w:r>
      <w:proofErr w:type="gramEnd"/>
      <w:r w:rsidRPr="009E4B53">
        <w:rPr>
          <w:rFonts w:ascii="Times New Roman" w:hAnsi="Times New Roman" w:cs="Times New Roman"/>
          <w:sz w:val="28"/>
          <w:szCs w:val="28"/>
        </w:rPr>
        <w:t xml:space="preserve"> 2009, № 48, ст. 5711; 2010, № 11, ст. 1175; № 31, ст. 4156; № 31, ст. 4157; № 31, ст. 4158; № 31, ст. 4160; 2011, № 1, ст. 13; № 7, ст. 905; № 11, ст. 1502; № 23, ст. 3263; № 30 (часть I), ст. 4590; № 30 (часть I), ст. 4596; № 50, ст. 7336; № </w:t>
      </w:r>
      <w:proofErr w:type="gramStart"/>
      <w:r w:rsidRPr="009E4B53">
        <w:rPr>
          <w:rFonts w:ascii="Times New Roman" w:hAnsi="Times New Roman" w:cs="Times New Roman"/>
          <w:sz w:val="28"/>
          <w:szCs w:val="28"/>
        </w:rPr>
        <w:t xml:space="preserve">50, ст. 7343), </w:t>
      </w:r>
      <w:hyperlink r:id="rId9" w:history="1">
        <w:r w:rsidRPr="009E4B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4B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2011 г. № 1178 «О ценообразовании в области регулируемых цен (тарифов) в электроэнергетике» (Собрание законодательства Российской Федерации, 2012, № 4, ст. 504), на основании </w:t>
      </w:r>
      <w:hyperlink r:id="rId10" w:history="1">
        <w:r w:rsidRPr="009E4B5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E4B53">
        <w:rPr>
          <w:rFonts w:ascii="Times New Roman" w:hAnsi="Times New Roman" w:cs="Times New Roman"/>
          <w:sz w:val="28"/>
          <w:szCs w:val="28"/>
        </w:rPr>
        <w:t xml:space="preserve"> о Федеральной службе по тарифам, утвержденного постановлением Правительства Российской Федерации от 30 июня 2004 г. № 332 (Собрание законодательства Российской Федерации, 2004, № 29, ст. 3049;</w:t>
      </w:r>
      <w:proofErr w:type="gramEnd"/>
      <w:r w:rsidRPr="009E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B53">
        <w:rPr>
          <w:rFonts w:ascii="Times New Roman" w:hAnsi="Times New Roman" w:cs="Times New Roman"/>
          <w:sz w:val="28"/>
          <w:szCs w:val="28"/>
        </w:rPr>
        <w:t>2006, № 3, ст. 301; № 23, ст. 2522; № 48, ст. 5032; № 50, ст. 5354; 2007, № 16, ст. 1912; № 25, ст. 3039; № 32, ст. 4145; 2008, № 7, ст. 597; № 17, ст. 1897; № 23, ст. 2719; № 38, ст. 4309; № 46, ст. 5337; 2009, № 1, ст. 142; № 3, ст. 378; № 6, ст. 738; № 9, ст. 1119;</w:t>
      </w:r>
      <w:proofErr w:type="gramEnd"/>
      <w:r w:rsidRPr="009E4B5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9E4B53">
        <w:rPr>
          <w:rFonts w:ascii="Times New Roman" w:hAnsi="Times New Roman" w:cs="Times New Roman"/>
          <w:sz w:val="28"/>
          <w:szCs w:val="28"/>
        </w:rPr>
        <w:t>18 (часть II), ст. 2249; № 33, ст. 4086; 2010, № 9, ст. 960; № 13, ст. 1514; № 25, ст. 3169; № 26, ст. 3350; № 30, ст. 4096; № 45, ст. 5851; 2011, № 14, ст. 1935; № 32, ст. 4831; № 42, ст. 5925), приказываю:</w:t>
      </w:r>
      <w:proofErr w:type="gramEnd"/>
    </w:p>
    <w:p w:rsidR="009E4B53" w:rsidRPr="009E4B53" w:rsidRDefault="009E4B53" w:rsidP="009E4B53">
      <w:pPr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8"/>
          <w:szCs w:val="28"/>
        </w:rPr>
      </w:pPr>
      <w:r w:rsidRPr="009E4B53">
        <w:rPr>
          <w:rFonts w:ascii="Times New Roman" w:hAnsi="Times New Roman" w:cs="Times New Roman"/>
          <w:sz w:val="28"/>
          <w:szCs w:val="28"/>
        </w:rPr>
        <w:t>1. Утвердить прилагаемые Методические указания 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 и индекса эффективности операционных, подконтрольных расходов с применением метода сравнения аналогов.</w:t>
      </w:r>
    </w:p>
    <w:p w:rsidR="009E4B53" w:rsidRDefault="009E4B53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B53">
        <w:rPr>
          <w:rFonts w:ascii="Times New Roman" w:hAnsi="Times New Roman" w:cs="Times New Roman"/>
          <w:sz w:val="28"/>
          <w:szCs w:val="28"/>
        </w:rPr>
        <w:t>2. Настоящий приказ вступает в силу в установленном порядке.</w:t>
      </w: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1969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CE1846" w:rsidRDefault="00CE1846" w:rsidP="001969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тарифам                                                                                </w:t>
      </w:r>
      <w:r w:rsidR="001969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С.Г. Новиков</w:t>
      </w:r>
    </w:p>
    <w:p w:rsidR="00CE1846" w:rsidRDefault="00CE1846" w:rsidP="001969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Pr="009E4B53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E4B53" w:rsidRDefault="009E4B53" w:rsidP="00CE184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4B53" w:rsidRDefault="009E4B53" w:rsidP="004E03C2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62220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Приложение</w:t>
      </w:r>
      <w:r w:rsidR="000F530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249" w:rsidRPr="00E00883" w:rsidRDefault="00EE7C59" w:rsidP="0062220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к приказу ФСТ России</w:t>
      </w:r>
    </w:p>
    <w:p w:rsidR="00CF3249" w:rsidRPr="00E00883" w:rsidRDefault="00EE7C59" w:rsidP="0062220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от ____________ 2013 г. № __________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E61CF" w:rsidRPr="00E00883" w:rsidRDefault="00FE61CF" w:rsidP="00622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FE61CF" w:rsidRPr="00E00883" w:rsidRDefault="00EE7C59" w:rsidP="00622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CF3249" w:rsidRPr="00E00883" w:rsidRDefault="00EE7C59" w:rsidP="00622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 и индекса эффективности операционных, подконтрольных расходов с применением метода сравнения аналогов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CF3249" w:rsidP="006222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6222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5641F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Настоящие Методические указания по определению базового уровня операционных</w:t>
      </w:r>
      <w:r w:rsidR="00451BF5">
        <w:rPr>
          <w:rFonts w:ascii="Times New Roman" w:hAnsi="Times New Roman" w:cs="Times New Roman"/>
          <w:sz w:val="28"/>
          <w:szCs w:val="28"/>
        </w:rPr>
        <w:t xml:space="preserve">, </w:t>
      </w:r>
      <w:r w:rsidRPr="00EE7C59">
        <w:rPr>
          <w:rFonts w:ascii="Times New Roman" w:hAnsi="Times New Roman" w:cs="Times New Roman"/>
          <w:sz w:val="28"/>
          <w:szCs w:val="28"/>
        </w:rPr>
        <w:t>подконтрольных</w:t>
      </w:r>
      <w:r w:rsidR="00451BF5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 xml:space="preserve">расходов (далее – базовый уровень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) территориальных сетевых организаций (далее </w:t>
      </w:r>
      <w:r w:rsidR="00451BF5">
        <w:rPr>
          <w:rFonts w:ascii="Times New Roman" w:hAnsi="Times New Roman" w:cs="Times New Roman"/>
          <w:sz w:val="28"/>
          <w:szCs w:val="28"/>
        </w:rPr>
        <w:t>–</w:t>
      </w:r>
      <w:r w:rsidRPr="00EE7C59">
        <w:rPr>
          <w:rFonts w:ascii="Times New Roman" w:hAnsi="Times New Roman" w:cs="Times New Roman"/>
          <w:sz w:val="28"/>
          <w:szCs w:val="28"/>
        </w:rPr>
        <w:t xml:space="preserve"> ТСО), необходимых для осуществления регулируемой деятельности, и индекса эффективности операционных, подконтрольных расходов (далее –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 xml:space="preserve">индекс эффективности ОПР) с применением метода сравнения аналогов (далее </w:t>
      </w:r>
      <w:r w:rsidR="00451BF5" w:rsidRPr="00EE7C59">
        <w:rPr>
          <w:rFonts w:ascii="Times New Roman" w:hAnsi="Times New Roman" w:cs="Times New Roman"/>
          <w:sz w:val="28"/>
          <w:szCs w:val="28"/>
        </w:rPr>
        <w:t>–</w:t>
      </w:r>
      <w:r w:rsidRPr="00EE7C59">
        <w:rPr>
          <w:rFonts w:ascii="Times New Roman" w:hAnsi="Times New Roman" w:cs="Times New Roman"/>
          <w:sz w:val="28"/>
          <w:szCs w:val="28"/>
        </w:rPr>
        <w:t xml:space="preserve"> Методические указания) разработаны в соответствии </w:t>
      </w:r>
      <w:r w:rsidR="00DD62D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="00DD62DF" w:rsidRPr="00AB3CE7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DD62DF">
          <w:rPr>
            <w:rFonts w:ascii="Times New Roman" w:hAnsi="Times New Roman" w:cs="Times New Roman"/>
            <w:sz w:val="28"/>
            <w:szCs w:val="28"/>
          </w:rPr>
          <w:t>я</w:t>
        </w:r>
        <w:r w:rsidR="00DD62DF" w:rsidRPr="00AB3CE7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DD62DF">
        <w:rPr>
          <w:rFonts w:ascii="Times New Roman" w:hAnsi="Times New Roman" w:cs="Times New Roman"/>
          <w:sz w:val="28"/>
          <w:szCs w:val="28"/>
        </w:rPr>
        <w:t>и</w:t>
      </w:r>
      <w:r w:rsidR="00DD62DF" w:rsidRPr="00AB3C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2013 г. № 953 «О внесении изменений </w:t>
      </w:r>
      <w:proofErr w:type="gramStart"/>
      <w:r w:rsidR="00DD62DF" w:rsidRPr="00AB3CE7">
        <w:rPr>
          <w:rFonts w:ascii="Times New Roman" w:hAnsi="Times New Roman" w:cs="Times New Roman"/>
          <w:sz w:val="28"/>
          <w:szCs w:val="28"/>
        </w:rPr>
        <w:t>в Основы ценообразования в области регулируемых цен (тарифов) в электроэнергетике и принятии тарифных решений»</w:t>
      </w:r>
      <w:r w:rsidR="00DD62D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№ 44, ст. 5754</w:t>
      </w:r>
      <w:r w:rsidR="00285032">
        <w:rPr>
          <w:rFonts w:ascii="Times New Roman" w:hAnsi="Times New Roman" w:cs="Times New Roman"/>
          <w:sz w:val="28"/>
          <w:szCs w:val="28"/>
        </w:rPr>
        <w:t>),</w:t>
      </w:r>
      <w:r w:rsidR="00DD62DF" w:rsidRPr="00AB3CE7">
        <w:rPr>
          <w:rFonts w:ascii="Times New Roman" w:hAnsi="Times New Roman" w:cs="Times New Roman"/>
          <w:sz w:val="28"/>
          <w:szCs w:val="28"/>
        </w:rPr>
        <w:t>от 29 декабря 2011 г. № 1178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="00DD62DF" w:rsidRPr="00AB3CE7">
        <w:rPr>
          <w:rFonts w:ascii="Times New Roman" w:hAnsi="Times New Roman" w:cs="Times New Roman"/>
          <w:sz w:val="28"/>
          <w:szCs w:val="28"/>
        </w:rPr>
        <w:t>«О ценообразовании в области регулируемых цен (тарифов) в электроэнергетике» (Собрание законодательства Российской Федерации, 2012, № 4, ст. 504,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="00DD62DF" w:rsidRPr="00AB3CE7">
        <w:rPr>
          <w:rFonts w:ascii="Times New Roman" w:hAnsi="Times New Roman" w:cs="Times New Roman"/>
          <w:sz w:val="28"/>
          <w:szCs w:val="28"/>
        </w:rPr>
        <w:t>№ 16, ст. 1883; № 20, ст.2539;</w:t>
      </w:r>
      <w:proofErr w:type="gramEnd"/>
      <w:r w:rsidR="00DD62DF" w:rsidRPr="00AB3CE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D62DF" w:rsidRPr="00AB3CE7">
        <w:rPr>
          <w:rFonts w:ascii="Times New Roman" w:hAnsi="Times New Roman" w:cs="Times New Roman"/>
          <w:sz w:val="28"/>
          <w:szCs w:val="28"/>
        </w:rPr>
        <w:t xml:space="preserve">23, ст. 3008; </w:t>
      </w:r>
      <w:r w:rsidR="00DD62DF">
        <w:rPr>
          <w:rFonts w:ascii="Times New Roman" w:hAnsi="Times New Roman" w:cs="Times New Roman"/>
          <w:sz w:val="28"/>
          <w:szCs w:val="28"/>
        </w:rPr>
        <w:t>№</w:t>
      </w:r>
      <w:r w:rsidR="00DD62DF" w:rsidRPr="00AB3CE7">
        <w:rPr>
          <w:rFonts w:ascii="Times New Roman" w:hAnsi="Times New Roman" w:cs="Times New Roman"/>
          <w:sz w:val="28"/>
          <w:szCs w:val="28"/>
        </w:rPr>
        <w:t xml:space="preserve"> 24,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="00DD62DF" w:rsidRPr="00AB3CE7">
        <w:rPr>
          <w:rFonts w:ascii="Times New Roman" w:hAnsi="Times New Roman" w:cs="Times New Roman"/>
          <w:sz w:val="28"/>
          <w:szCs w:val="28"/>
        </w:rPr>
        <w:t>ст. 3189; № 28, ст. 3897; № 41, ст. 5636; 2013, № 1, ст.68; № 21</w:t>
      </w:r>
      <w:r w:rsidR="00451BF5" w:rsidRPr="00AB3CE7">
        <w:rPr>
          <w:rFonts w:ascii="Times New Roman" w:hAnsi="Times New Roman" w:cs="Times New Roman"/>
          <w:sz w:val="28"/>
          <w:szCs w:val="28"/>
        </w:rPr>
        <w:t>,</w:t>
      </w:r>
      <w:r w:rsidR="00DD62DF" w:rsidRPr="00AB3CE7">
        <w:rPr>
          <w:rFonts w:ascii="Times New Roman" w:hAnsi="Times New Roman" w:cs="Times New Roman"/>
          <w:sz w:val="28"/>
          <w:szCs w:val="28"/>
        </w:rPr>
        <w:t>ст. 2647; № 22, ст. 2817; № 26; ст. 3337; № 27, ст. 3602; № 31, ст. 4216; № 31, ст. 4234; № 35,ст. 4528</w:t>
      </w:r>
      <w:r w:rsidR="00DD62DF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информации,</w:t>
      </w:r>
      <w:r w:rsidR="00DD62DF" w:rsidRPr="00E00883">
        <w:rPr>
          <w:rFonts w:ascii="Times New Roman" w:hAnsi="Times New Roman" w:cs="Times New Roman"/>
          <w:sz w:val="28"/>
          <w:szCs w:val="28"/>
        </w:rPr>
        <w:t xml:space="preserve"> http://www.pravo.gov.ru, 19.11.2013</w:t>
      </w:r>
      <w:r w:rsidR="00DD62DF">
        <w:rPr>
          <w:rFonts w:ascii="Times New Roman" w:hAnsi="Times New Roman" w:cs="Times New Roman"/>
          <w:sz w:val="28"/>
          <w:szCs w:val="28"/>
        </w:rPr>
        <w:t xml:space="preserve">, </w:t>
      </w:r>
      <w:r w:rsidR="00285032">
        <w:rPr>
          <w:rFonts w:ascii="Times New Roman" w:hAnsi="Times New Roman" w:cs="Times New Roman"/>
          <w:sz w:val="28"/>
          <w:szCs w:val="28"/>
        </w:rPr>
        <w:br/>
      </w:r>
      <w:r w:rsidR="00DD62DF">
        <w:rPr>
          <w:rFonts w:ascii="Times New Roman" w:hAnsi="Times New Roman" w:cs="Times New Roman"/>
          <w:sz w:val="28"/>
          <w:szCs w:val="28"/>
        </w:rPr>
        <w:t>№ 0001201311190006</w:t>
      </w:r>
      <w:r w:rsidR="00DD62DF" w:rsidRPr="00AB3CE7">
        <w:rPr>
          <w:rFonts w:ascii="Times New Roman" w:hAnsi="Times New Roman" w:cs="Times New Roman"/>
          <w:sz w:val="28"/>
          <w:szCs w:val="28"/>
        </w:rPr>
        <w:t>)</w:t>
      </w:r>
      <w:r w:rsidRPr="00EE7C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F3249" w:rsidRPr="00451BF5" w:rsidRDefault="00EE7C59" w:rsidP="00451BF5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51BF5">
        <w:rPr>
          <w:rFonts w:ascii="Times New Roman" w:hAnsi="Times New Roman" w:cs="Times New Roman"/>
          <w:sz w:val="28"/>
          <w:szCs w:val="28"/>
        </w:rPr>
        <w:t xml:space="preserve">Методические указания предназначены для использования федеральным органом исполнительной власти в области государственного регулирования цен (тарифов) (далее </w:t>
      </w:r>
      <w:r w:rsidR="00451BF5" w:rsidRPr="00451BF5">
        <w:rPr>
          <w:rFonts w:ascii="Times New Roman" w:hAnsi="Times New Roman" w:cs="Times New Roman"/>
          <w:sz w:val="28"/>
          <w:szCs w:val="28"/>
        </w:rPr>
        <w:t>–</w:t>
      </w:r>
      <w:r w:rsidRPr="00451BF5">
        <w:rPr>
          <w:rFonts w:ascii="Times New Roman" w:hAnsi="Times New Roman" w:cs="Times New Roman"/>
          <w:sz w:val="28"/>
          <w:szCs w:val="28"/>
        </w:rPr>
        <w:t xml:space="preserve"> федеральный регулирующий орган) и органами исполнительной власти субъектов Российской Федерации в области государственного регулирования цен (тарифов) </w:t>
      </w:r>
      <w:r w:rsidR="00295129">
        <w:rPr>
          <w:rFonts w:ascii="Times New Roman" w:hAnsi="Times New Roman" w:cs="Times New Roman"/>
          <w:sz w:val="28"/>
          <w:szCs w:val="28"/>
        </w:rPr>
        <w:t>(далее – региональные регулирующие органы), для расчета долгосрочных параметров регулирования с применением метода сравнения аналогов в отношении</w:t>
      </w:r>
      <w:r w:rsidR="00451BF5">
        <w:rPr>
          <w:rFonts w:ascii="Times New Roman" w:hAnsi="Times New Roman" w:cs="Times New Roman"/>
          <w:sz w:val="28"/>
          <w:szCs w:val="28"/>
        </w:rPr>
        <w:t xml:space="preserve"> т</w:t>
      </w:r>
      <w:r w:rsidR="00451BF5" w:rsidRPr="00451BF5">
        <w:rPr>
          <w:rFonts w:ascii="Times New Roman" w:hAnsi="Times New Roman" w:cs="Times New Roman"/>
          <w:sz w:val="28"/>
          <w:szCs w:val="28"/>
        </w:rPr>
        <w:t xml:space="preserve">ерриториальных сетевых организаций, </w:t>
      </w:r>
      <w:r w:rsidR="00451BF5">
        <w:rPr>
          <w:rFonts w:ascii="Times New Roman" w:hAnsi="Times New Roman" w:cs="Times New Roman"/>
          <w:sz w:val="28"/>
          <w:szCs w:val="28"/>
        </w:rPr>
        <w:t xml:space="preserve">регулирование деятельности </w:t>
      </w:r>
      <w:r w:rsidR="00451BF5" w:rsidRPr="00451BF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51BF5">
        <w:rPr>
          <w:rFonts w:ascii="Times New Roman" w:hAnsi="Times New Roman" w:cs="Times New Roman"/>
          <w:sz w:val="28"/>
          <w:szCs w:val="28"/>
        </w:rPr>
        <w:t xml:space="preserve">осуществляется с применением </w:t>
      </w:r>
      <w:r w:rsidR="00451BF5" w:rsidRPr="00451BF5">
        <w:rPr>
          <w:rFonts w:ascii="Times New Roman" w:hAnsi="Times New Roman" w:cs="Times New Roman"/>
          <w:sz w:val="28"/>
          <w:szCs w:val="28"/>
        </w:rPr>
        <w:t>долгосрочн</w:t>
      </w:r>
      <w:r w:rsidR="00451BF5">
        <w:rPr>
          <w:rFonts w:ascii="Times New Roman" w:hAnsi="Times New Roman" w:cs="Times New Roman"/>
          <w:sz w:val="28"/>
          <w:szCs w:val="28"/>
        </w:rPr>
        <w:t>ых</w:t>
      </w:r>
      <w:r w:rsidR="00451BF5" w:rsidRPr="00451BF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51BF5">
        <w:rPr>
          <w:rFonts w:ascii="Times New Roman" w:hAnsi="Times New Roman" w:cs="Times New Roman"/>
          <w:sz w:val="28"/>
          <w:szCs w:val="28"/>
        </w:rPr>
        <w:t>ов</w:t>
      </w:r>
      <w:r w:rsidR="00451BF5" w:rsidRPr="00451BF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451B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3249" w:rsidRPr="00E00883" w:rsidRDefault="00EE7C59" w:rsidP="000B64C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Методические указания определяют порядок формирования индекса эффективности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>, базового уровня ОПР, принимаемых к расчету при установлении тарифов на услуги по передаче электрической энергии.</w:t>
      </w:r>
    </w:p>
    <w:p w:rsidR="00E630A5" w:rsidRPr="00E00883" w:rsidRDefault="00EE7C59" w:rsidP="000B64C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При применении метода доходности инвестированного капитала и метода долгосрочной индексации НВВ, долгосрочные параметры регулирования, определяемые на основе настоящих методических указаний,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lastRenderedPageBreak/>
        <w:t>устанавливаются на очередной долгосрочный период регулирования и не пересматриваются в течение долгосрочного периода регулирования, за исключением случаев, предусмотренных пунктом 7 Основ ценообразования, при этом корректировка долгосрочных параметров регулирования производится в соответствии с Методическими указаниями по регулированию тарифов с применением метода доходности инвестированного капитала, утвержденными приказом ФСТ России от 30.03.2012 № 228-э</w:t>
      </w:r>
      <w:r w:rsidR="00DD62DF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10.04.2012, регистрационный № 23784)</w:t>
      </w:r>
      <w:r w:rsidRPr="00EE7C59">
        <w:rPr>
          <w:rFonts w:ascii="Times New Roman" w:hAnsi="Times New Roman" w:cs="Times New Roman"/>
          <w:sz w:val="28"/>
          <w:szCs w:val="28"/>
        </w:rPr>
        <w:t>, или Методическими указаниями по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приказ ФСТ России от 17.02.2012 № 98-э</w:t>
      </w:r>
      <w:r w:rsidR="00DD62DF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29.02.2012, регистрационный № 23367)</w:t>
      </w:r>
      <w:r w:rsidRPr="00EE7C59">
        <w:rPr>
          <w:rFonts w:ascii="Times New Roman" w:hAnsi="Times New Roman" w:cs="Times New Roman"/>
          <w:sz w:val="28"/>
          <w:szCs w:val="28"/>
        </w:rPr>
        <w:t>.</w:t>
      </w:r>
    </w:p>
    <w:p w:rsidR="00F8713E" w:rsidRPr="00E00883" w:rsidRDefault="00F8713E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6222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>Сбор и обработка информации для проведения сравнительного анализа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0B84" w:rsidRDefault="00EE7C59" w:rsidP="006B0B8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 w:rsidRPr="00EE7C59">
        <w:rPr>
          <w:rFonts w:ascii="Times New Roman" w:hAnsi="Times New Roman" w:cs="Times New Roman"/>
          <w:sz w:val="28"/>
          <w:szCs w:val="28"/>
        </w:rPr>
        <w:t>Проведение сравнительного анализа осуществляется на основе собранных данных.</w:t>
      </w:r>
    </w:p>
    <w:p w:rsidR="00CF3249" w:rsidRPr="006B0B84" w:rsidRDefault="002276C4" w:rsidP="006B0B8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B0B84">
        <w:rPr>
          <w:rFonts w:ascii="Times New Roman" w:hAnsi="Times New Roman" w:cs="Times New Roman"/>
          <w:sz w:val="28"/>
          <w:szCs w:val="28"/>
        </w:rPr>
        <w:t>ТСО, в отношении которых осуществляется государственное регулирование тарифов на услуги по передаче электрической энергии</w:t>
      </w:r>
      <w:r w:rsidR="008C7827" w:rsidRPr="006B0B84">
        <w:rPr>
          <w:rFonts w:ascii="Times New Roman" w:hAnsi="Times New Roman" w:cs="Times New Roman"/>
          <w:sz w:val="28"/>
          <w:szCs w:val="28"/>
        </w:rPr>
        <w:t xml:space="preserve">, ежегодно, в срок, установленный п. 12 Правилам государственного </w:t>
      </w:r>
      <w:r w:rsidR="009867AF" w:rsidRPr="006B0B84">
        <w:rPr>
          <w:rFonts w:ascii="Times New Roman" w:hAnsi="Times New Roman" w:cs="Times New Roman"/>
          <w:sz w:val="28"/>
          <w:szCs w:val="28"/>
        </w:rPr>
        <w:t>регулирования</w:t>
      </w:r>
      <w:r w:rsidR="008C7827" w:rsidRPr="006B0B84">
        <w:rPr>
          <w:rFonts w:ascii="Times New Roman" w:hAnsi="Times New Roman" w:cs="Times New Roman"/>
          <w:sz w:val="28"/>
          <w:szCs w:val="28"/>
        </w:rPr>
        <w:t xml:space="preserve"> </w:t>
      </w:r>
      <w:r w:rsidR="009867AF" w:rsidRPr="006B0B84">
        <w:rPr>
          <w:rFonts w:ascii="Times New Roman" w:hAnsi="Times New Roman" w:cs="Times New Roman"/>
          <w:sz w:val="28"/>
          <w:szCs w:val="28"/>
        </w:rPr>
        <w:t xml:space="preserve">(пересмотра, применения) цен (тарифов) в электроэнергетике, утвержденных </w:t>
      </w:r>
      <w:hyperlink r:id="rId12" w:history="1">
        <w:r w:rsidR="009867AF" w:rsidRPr="006B0B8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867AF" w:rsidRPr="006B0B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2011 г. № 1178, </w:t>
      </w:r>
      <w:r w:rsidRPr="006B0B84">
        <w:rPr>
          <w:rFonts w:ascii="Times New Roman" w:hAnsi="Times New Roman" w:cs="Times New Roman"/>
          <w:sz w:val="28"/>
          <w:szCs w:val="28"/>
        </w:rPr>
        <w:t xml:space="preserve">предоставляют данные в </w:t>
      </w:r>
      <w:r w:rsidR="0089705F" w:rsidRPr="006B0B84">
        <w:rPr>
          <w:rFonts w:ascii="Times New Roman" w:hAnsi="Times New Roman" w:cs="Times New Roman"/>
          <w:sz w:val="28"/>
          <w:szCs w:val="28"/>
        </w:rPr>
        <w:t>региональный регулирующий орган</w:t>
      </w:r>
      <w:r w:rsidR="00C95832" w:rsidRPr="006B0B84">
        <w:rPr>
          <w:rFonts w:ascii="Times New Roman" w:hAnsi="Times New Roman" w:cs="Times New Roman"/>
          <w:sz w:val="28"/>
          <w:szCs w:val="28"/>
        </w:rPr>
        <w:t>,</w:t>
      </w:r>
      <w:r w:rsidR="00EE7C59" w:rsidRPr="006B0B84">
        <w:rPr>
          <w:rFonts w:ascii="Times New Roman" w:hAnsi="Times New Roman" w:cs="Times New Roman"/>
          <w:sz w:val="28"/>
          <w:szCs w:val="28"/>
        </w:rPr>
        <w:t xml:space="preserve"> согласно Приложению № 1 к Методическим указаниям.</w:t>
      </w:r>
      <w:proofErr w:type="gramEnd"/>
    </w:p>
    <w:p w:rsidR="00CF3249" w:rsidRPr="00E00883" w:rsidRDefault="00EE7C59" w:rsidP="008B796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Период, за который собираются данные для определения базового уровня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и индекса эффективности ОПР составляет не менее </w:t>
      </w:r>
      <w:r w:rsidR="007A4CCE">
        <w:rPr>
          <w:rFonts w:ascii="Times New Roman" w:hAnsi="Times New Roman" w:cs="Times New Roman"/>
          <w:sz w:val="28"/>
          <w:szCs w:val="28"/>
        </w:rPr>
        <w:t>3</w:t>
      </w:r>
      <w:r w:rsidRPr="00EE7C59">
        <w:rPr>
          <w:rFonts w:ascii="Times New Roman" w:hAnsi="Times New Roman" w:cs="Times New Roman"/>
          <w:sz w:val="28"/>
          <w:szCs w:val="28"/>
        </w:rPr>
        <w:t>-х лет, предшествующих периоду регулирования.</w:t>
      </w:r>
    </w:p>
    <w:p w:rsidR="00CF3249" w:rsidRPr="00E00883" w:rsidRDefault="00CF3249" w:rsidP="0062220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8B79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812A53"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CF3249" w:rsidRPr="00E00883" w:rsidRDefault="00CF3249" w:rsidP="0062220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860" w:rsidRPr="00E00883" w:rsidRDefault="00EE7C59" w:rsidP="001B386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137995" w:rsidRPr="00EE7C59">
        <w:rPr>
          <w:rFonts w:ascii="Times New Roman" w:hAnsi="Times New Roman" w:cs="Times New Roman"/>
          <w:sz w:val="28"/>
          <w:szCs w:val="28"/>
        </w:rPr>
        <w:t xml:space="preserve">индекса эффективности </w:t>
      </w:r>
      <w:proofErr w:type="gramStart"/>
      <w:r w:rsidR="00137995"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137995"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137995">
        <w:rPr>
          <w:rFonts w:ascii="Times New Roman" w:hAnsi="Times New Roman" w:cs="Times New Roman"/>
          <w:sz w:val="28"/>
          <w:szCs w:val="28"/>
        </w:rPr>
        <w:t xml:space="preserve">и величины </w:t>
      </w:r>
      <w:r w:rsidR="00137995" w:rsidRPr="00EE7C59">
        <w:rPr>
          <w:rFonts w:ascii="Times New Roman" w:hAnsi="Times New Roman" w:cs="Times New Roman"/>
          <w:sz w:val="28"/>
          <w:szCs w:val="28"/>
        </w:rPr>
        <w:t xml:space="preserve">базового уровня ОПР </w:t>
      </w:r>
      <w:r w:rsidRPr="00EE7C59">
        <w:rPr>
          <w:rFonts w:ascii="Times New Roman" w:hAnsi="Times New Roman" w:cs="Times New Roman"/>
          <w:sz w:val="28"/>
          <w:szCs w:val="28"/>
        </w:rPr>
        <w:t>с применением метода сравнения анало</w:t>
      </w:r>
      <w:r w:rsidR="00166837">
        <w:rPr>
          <w:rFonts w:ascii="Times New Roman" w:hAnsi="Times New Roman" w:cs="Times New Roman"/>
          <w:sz w:val="28"/>
          <w:szCs w:val="28"/>
        </w:rPr>
        <w:t>го</w:t>
      </w:r>
      <w:r w:rsidRPr="00EE7C59">
        <w:rPr>
          <w:rFonts w:ascii="Times New Roman" w:hAnsi="Times New Roman" w:cs="Times New Roman"/>
          <w:sz w:val="28"/>
          <w:szCs w:val="28"/>
        </w:rPr>
        <w:t xml:space="preserve">в осуществляется </w:t>
      </w:r>
      <w:r w:rsidR="00812A53">
        <w:rPr>
          <w:rFonts w:ascii="Times New Roman" w:hAnsi="Times New Roman" w:cs="Times New Roman"/>
          <w:sz w:val="28"/>
          <w:szCs w:val="28"/>
        </w:rPr>
        <w:t>на основании</w:t>
      </w:r>
      <w:r w:rsidR="00812A53"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812A53">
        <w:rPr>
          <w:rFonts w:ascii="Times New Roman" w:hAnsi="Times New Roman" w:cs="Times New Roman"/>
          <w:sz w:val="28"/>
          <w:szCs w:val="28"/>
        </w:rPr>
        <w:t>распределения</w:t>
      </w:r>
      <w:r w:rsidR="00137995">
        <w:rPr>
          <w:rFonts w:ascii="Times New Roman" w:hAnsi="Times New Roman" w:cs="Times New Roman"/>
          <w:sz w:val="28"/>
          <w:szCs w:val="28"/>
        </w:rPr>
        <w:t xml:space="preserve"> ТСО по группам эффективности</w:t>
      </w:r>
      <w:r w:rsidR="00812A53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137995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137995">
        <w:rPr>
          <w:rFonts w:ascii="Times New Roman" w:hAnsi="Times New Roman" w:cs="Times New Roman"/>
          <w:sz w:val="28"/>
          <w:szCs w:val="28"/>
        </w:rPr>
        <w:t>рейтинга эффективности ТСО, с учетом</w:t>
      </w:r>
      <w:r w:rsidRPr="00EE7C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249" w:rsidRPr="00E00883" w:rsidRDefault="00EE7C59" w:rsidP="001B3860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1) уровня цен и климатических условий в регионе присутствия ТСО; </w:t>
      </w:r>
    </w:p>
    <w:p w:rsidR="00CF3249" w:rsidRPr="00E00883" w:rsidRDefault="00EE7C59" w:rsidP="001B3860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2)</w:t>
      </w:r>
      <w:r w:rsidR="0064760A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 xml:space="preserve">натуральных показателей ТСО. </w:t>
      </w:r>
    </w:p>
    <w:p w:rsidR="009C60CA" w:rsidRDefault="00EE7C59" w:rsidP="009C60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Расчет</w:t>
      </w:r>
      <w:r w:rsidR="00812A53">
        <w:rPr>
          <w:rFonts w:ascii="Times New Roman" w:hAnsi="Times New Roman" w:cs="Times New Roman"/>
          <w:sz w:val="28"/>
          <w:szCs w:val="28"/>
        </w:rPr>
        <w:t xml:space="preserve"> рейтинга эффективности </w:t>
      </w:r>
      <w:r w:rsidRPr="00EE7C5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12A53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64760A">
        <w:rPr>
          <w:rFonts w:ascii="Times New Roman" w:hAnsi="Times New Roman" w:cs="Times New Roman"/>
          <w:sz w:val="28"/>
          <w:szCs w:val="28"/>
        </w:rPr>
        <w:t>норм</w:t>
      </w:r>
      <w:r w:rsidR="00687AAE">
        <w:rPr>
          <w:rFonts w:ascii="Times New Roman" w:hAnsi="Times New Roman" w:cs="Times New Roman"/>
          <w:sz w:val="28"/>
          <w:szCs w:val="28"/>
        </w:rPr>
        <w:t>ализо</w:t>
      </w:r>
      <w:r w:rsidR="0064760A">
        <w:rPr>
          <w:rFonts w:ascii="Times New Roman" w:hAnsi="Times New Roman" w:cs="Times New Roman"/>
          <w:sz w:val="28"/>
          <w:szCs w:val="28"/>
        </w:rPr>
        <w:t>ванных удель</w:t>
      </w:r>
      <w:r w:rsidR="00812A53">
        <w:rPr>
          <w:rFonts w:ascii="Times New Roman" w:hAnsi="Times New Roman" w:cs="Times New Roman"/>
          <w:sz w:val="28"/>
          <w:szCs w:val="28"/>
        </w:rPr>
        <w:t xml:space="preserve">ных показателей, </w:t>
      </w:r>
      <w:r w:rsidR="003B2E42">
        <w:rPr>
          <w:rFonts w:ascii="Times New Roman" w:hAnsi="Times New Roman" w:cs="Times New Roman"/>
          <w:sz w:val="28"/>
          <w:szCs w:val="28"/>
        </w:rPr>
        <w:t>определенным</w:t>
      </w:r>
      <w:r w:rsidRPr="00EE7C59">
        <w:rPr>
          <w:rFonts w:ascii="Times New Roman" w:hAnsi="Times New Roman" w:cs="Times New Roman"/>
          <w:sz w:val="28"/>
          <w:szCs w:val="28"/>
        </w:rPr>
        <w:t xml:space="preserve"> по данным за несколько лет</w:t>
      </w:r>
      <w:r w:rsidR="00812A53">
        <w:rPr>
          <w:rFonts w:ascii="Times New Roman" w:hAnsi="Times New Roman" w:cs="Times New Roman"/>
          <w:sz w:val="28"/>
          <w:szCs w:val="28"/>
        </w:rPr>
        <w:t>,</w:t>
      </w:r>
      <w:r w:rsidRPr="00EE7C5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3B2E42" w:rsidRDefault="003B2E4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3B2E42" w:rsidRPr="00E572FC" w:rsidRDefault="00465485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км 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мва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тп 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</m:oMath>
      </m:oMathPara>
    </w:p>
    <w:p w:rsidR="00E572FC" w:rsidRPr="00E572FC" w:rsidRDefault="00E572FC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B2E42" w:rsidRDefault="00E572FC" w:rsidP="003B2E42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72FC" w:rsidRPr="007261F3" w:rsidRDefault="00465485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E572FC">
        <w:rPr>
          <w:rFonts w:ascii="Times New Roman" w:eastAsiaTheme="minorEastAsia" w:hAnsi="Times New Roman" w:cs="Times New Roman"/>
          <w:sz w:val="28"/>
          <w:szCs w:val="28"/>
        </w:rPr>
        <w:t xml:space="preserve"> - значение рейтинга эффективности компании </w:t>
      </w:r>
      <w:r w:rsidR="00E572F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572FC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72FC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E572F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E572FC" w:rsidRPr="00E572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572FC" w:rsidRPr="007261F3" w:rsidRDefault="00E572FC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572FC" w:rsidRDefault="00465485" w:rsidP="007261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1353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 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E572FC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572FC">
        <w:rPr>
          <w:rFonts w:ascii="Times New Roman" w:eastAsiaTheme="minorEastAsia" w:hAnsi="Times New Roman" w:cs="Times New Roman"/>
          <w:sz w:val="28"/>
          <w:szCs w:val="28"/>
        </w:rPr>
        <w:t>значения приведенных нормализованных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960A8" w:rsidRPr="002960A8">
        <w:rPr>
          <w:rFonts w:ascii="Times New Roman" w:hAnsi="Times New Roman" w:cs="Times New Roman"/>
          <w:sz w:val="28"/>
          <w:szCs w:val="28"/>
        </w:rPr>
        <w:t>преобраз</w:t>
      </w:r>
      <w:r w:rsidR="002960A8">
        <w:rPr>
          <w:rFonts w:ascii="Times New Roman" w:hAnsi="Times New Roman" w:cs="Times New Roman"/>
          <w:sz w:val="28"/>
          <w:szCs w:val="28"/>
        </w:rPr>
        <w:t xml:space="preserve">ованных </w:t>
      </w:r>
      <w:r w:rsidR="002960A8" w:rsidRPr="002960A8">
        <w:rPr>
          <w:rFonts w:ascii="Times New Roman" w:hAnsi="Times New Roman" w:cs="Times New Roman"/>
          <w:sz w:val="28"/>
          <w:szCs w:val="28"/>
        </w:rPr>
        <w:t xml:space="preserve">в </w:t>
      </w:r>
      <w:r w:rsidR="002960A8" w:rsidRPr="002960A8">
        <w:rPr>
          <w:rFonts w:ascii="Times New Roman" w:hAnsi="Times New Roman" w:cs="Times New Roman"/>
          <w:sz w:val="28"/>
          <w:szCs w:val="28"/>
        </w:rPr>
        <w:lastRenderedPageBreak/>
        <w:t xml:space="preserve">значения от </w:t>
      </w:r>
      <w:r w:rsidR="002960A8">
        <w:rPr>
          <w:rFonts w:ascii="Times New Roman" w:hAnsi="Times New Roman" w:cs="Times New Roman"/>
          <w:sz w:val="28"/>
          <w:szCs w:val="28"/>
        </w:rPr>
        <w:t xml:space="preserve">0 </w:t>
      </w:r>
      <w:r w:rsidR="002960A8" w:rsidRPr="002960A8">
        <w:rPr>
          <w:rFonts w:ascii="Times New Roman" w:hAnsi="Times New Roman" w:cs="Times New Roman"/>
          <w:sz w:val="28"/>
          <w:szCs w:val="28"/>
        </w:rPr>
        <w:t>до 1</w:t>
      </w:r>
      <w:r w:rsidR="002960A8">
        <w:rPr>
          <w:rFonts w:ascii="Times New Roman" w:hAnsi="Times New Roman" w:cs="Times New Roman"/>
          <w:sz w:val="28"/>
          <w:szCs w:val="28"/>
        </w:rPr>
        <w:t>)</w:t>
      </w:r>
      <w:r w:rsidR="002960A8" w:rsidRPr="002960A8">
        <w:rPr>
          <w:rFonts w:ascii="Times New Roman" w:hAnsi="Times New Roman" w:cs="Times New Roman"/>
          <w:sz w:val="28"/>
          <w:szCs w:val="28"/>
        </w:rPr>
        <w:t xml:space="preserve"> </w:t>
      </w:r>
      <w:r w:rsidR="00E572FC">
        <w:rPr>
          <w:rFonts w:ascii="Times New Roman" w:eastAsiaTheme="minorEastAsia" w:hAnsi="Times New Roman" w:cs="Times New Roman"/>
          <w:sz w:val="28"/>
          <w:szCs w:val="28"/>
        </w:rPr>
        <w:t xml:space="preserve"> удельных показателей, определяющиеся как:</w:t>
      </w:r>
    </w:p>
    <w:p w:rsidR="00E572FC" w:rsidRPr="00E572FC" w:rsidRDefault="00E572FC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9567EF" w:rsidRPr="009567EF" w:rsidRDefault="00465485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мва 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</m:oMath>
      </m:oMathPara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 </m:t>
        </m:r>
      </m:oMath>
    </w:p>
    <w:p w:rsidR="00E572FC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&gt;1</m:t>
        </m:r>
      </m:oMath>
    </w:p>
    <w:p w:rsidR="00E572FC" w:rsidRPr="009567EF" w:rsidRDefault="00E572FC" w:rsidP="00E572FC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E572FC" w:rsidRPr="00E572FC" w:rsidRDefault="00465485" w:rsidP="00E572FC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 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</m:oMath>
      </m:oMathPara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 </m:t>
        </m:r>
      </m:oMath>
    </w:p>
    <w:p w:rsid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&gt;1</m:t>
        </m:r>
      </m:oMath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572FC" w:rsidRPr="00E572FC" w:rsidRDefault="00465485" w:rsidP="00E572FC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тп 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</m:oMath>
      </m:oMathPara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 </m:t>
        </m:r>
      </m:oMath>
    </w:p>
    <w:p w:rsid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&gt;1</m:t>
        </m:r>
      </m:oMath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D11325" w:rsidRDefault="00D11325" w:rsidP="00D11325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72FC" w:rsidRDefault="00465485" w:rsidP="00251420">
      <w:pPr>
        <w:widowControl w:val="0"/>
        <w:tabs>
          <w:tab w:val="left" w:pos="993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тп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мва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,M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,M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D11325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коэффициенты нормализации</w:t>
      </w:r>
      <w:r w:rsidR="007261F3" w:rsidRPr="007261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6709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DA670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A6709" w:rsidRPr="00DA67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61F3">
        <w:rPr>
          <w:rFonts w:ascii="Times New Roman" w:eastAsiaTheme="minorEastAsia" w:hAnsi="Times New Roman" w:cs="Times New Roman"/>
          <w:sz w:val="28"/>
          <w:szCs w:val="28"/>
        </w:rPr>
        <w:t xml:space="preserve">для года </w:t>
      </w:r>
      <w:proofErr w:type="spellStart"/>
      <w:r w:rsidR="007261F3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7261F3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определяемые в соответствии с Приложением </w:t>
      </w:r>
      <w:r w:rsidR="007261F3">
        <w:rPr>
          <w:rFonts w:ascii="Times New Roman" w:hAnsi="Times New Roman" w:cs="Times New Roman"/>
          <w:sz w:val="28"/>
          <w:szCs w:val="28"/>
        </w:rPr>
        <w:t>№ 2</w:t>
      </w:r>
      <w:r w:rsidR="007261F3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726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1F3" w:rsidRDefault="007261F3" w:rsidP="0025142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рассчитываются </w:t>
      </w:r>
      <w:r w:rsidR="00DA6709">
        <w:rPr>
          <w:rFonts w:ascii="Times New Roman" w:hAnsi="Times New Roman" w:cs="Times New Roman"/>
          <w:sz w:val="28"/>
          <w:szCs w:val="28"/>
        </w:rPr>
        <w:t xml:space="preserve">ФСТ России </w:t>
      </w:r>
      <w:r w:rsidR="00251420" w:rsidRPr="00251420">
        <w:rPr>
          <w:rFonts w:ascii="Times New Roman" w:hAnsi="Times New Roman" w:cs="Times New Roman"/>
          <w:sz w:val="28"/>
          <w:szCs w:val="28"/>
        </w:rPr>
        <w:t>на основе анализа репрезентативной выборки</w:t>
      </w:r>
      <w:r w:rsidR="00251420">
        <w:rPr>
          <w:rFonts w:ascii="Times New Roman" w:hAnsi="Times New Roman" w:cs="Times New Roman"/>
          <w:sz w:val="28"/>
          <w:szCs w:val="28"/>
        </w:rPr>
        <w:t xml:space="preserve"> ТСО, </w:t>
      </w:r>
      <w:r w:rsidR="00251420" w:rsidRPr="00451BF5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251420" w:rsidRPr="00EE7C59">
        <w:rPr>
          <w:rFonts w:ascii="Times New Roman" w:hAnsi="Times New Roman" w:cs="Times New Roman"/>
          <w:sz w:val="28"/>
          <w:szCs w:val="28"/>
        </w:rPr>
        <w:t>осуществляется государственное регулирование тарифов на услуги по передаче электрической энергии</w:t>
      </w:r>
      <w:r w:rsidR="00251420">
        <w:rPr>
          <w:rFonts w:ascii="Times New Roman" w:hAnsi="Times New Roman" w:cs="Times New Roman"/>
          <w:sz w:val="28"/>
          <w:szCs w:val="28"/>
        </w:rPr>
        <w:t>, путем определения минимальных и максимальных значений приведенных удельных показателей. При этом</w:t>
      </w:r>
      <w:proofErr w:type="gramStart"/>
      <w:r w:rsidR="002514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1420">
        <w:rPr>
          <w:rFonts w:ascii="Times New Roman" w:hAnsi="Times New Roman" w:cs="Times New Roman"/>
          <w:sz w:val="28"/>
          <w:szCs w:val="28"/>
        </w:rPr>
        <w:t xml:space="preserve"> для отсечения</w:t>
      </w:r>
      <w:r w:rsidR="00251420" w:rsidRPr="00251420">
        <w:rPr>
          <w:rFonts w:ascii="Times New Roman" w:hAnsi="Times New Roman" w:cs="Times New Roman"/>
          <w:sz w:val="28"/>
          <w:szCs w:val="28"/>
        </w:rPr>
        <w:t xml:space="preserve"> влиян</w:t>
      </w:r>
      <w:r w:rsidR="00251420">
        <w:rPr>
          <w:rFonts w:ascii="Times New Roman" w:hAnsi="Times New Roman" w:cs="Times New Roman"/>
          <w:sz w:val="28"/>
          <w:szCs w:val="28"/>
        </w:rPr>
        <w:t>ия нетипичных значений удельных показателей</w:t>
      </w:r>
      <w:r w:rsidR="00251420" w:rsidRPr="00251420">
        <w:rPr>
          <w:rFonts w:ascii="Times New Roman" w:hAnsi="Times New Roman" w:cs="Times New Roman"/>
          <w:sz w:val="28"/>
          <w:szCs w:val="28"/>
        </w:rPr>
        <w:t xml:space="preserve"> на итоговое значение </w:t>
      </w:r>
      <w:r w:rsidR="00251420">
        <w:rPr>
          <w:rFonts w:ascii="Times New Roman" w:hAnsi="Times New Roman" w:cs="Times New Roman"/>
          <w:sz w:val="28"/>
          <w:szCs w:val="28"/>
        </w:rPr>
        <w:t xml:space="preserve">рейтингового коэффициента, минимальное и максимальное значение приведенных удельных показателей </w:t>
      </w:r>
      <w:r w:rsidR="00DA6709" w:rsidRPr="00A60700">
        <w:rPr>
          <w:rFonts w:ascii="Times New Roman" w:hAnsi="Times New Roman" w:cs="Times New Roman"/>
          <w:sz w:val="28"/>
          <w:szCs w:val="28"/>
        </w:rPr>
        <w:t>определяе</w:t>
      </w:r>
      <w:r w:rsidR="00251420" w:rsidRPr="00A60700">
        <w:rPr>
          <w:rFonts w:ascii="Times New Roman" w:hAnsi="Times New Roman" w:cs="Times New Roman"/>
          <w:sz w:val="28"/>
          <w:szCs w:val="28"/>
        </w:rPr>
        <w:t xml:space="preserve">тся </w:t>
      </w:r>
      <w:r w:rsidR="00A60700">
        <w:rPr>
          <w:rFonts w:ascii="Times New Roman" w:hAnsi="Times New Roman" w:cs="Times New Roman"/>
          <w:sz w:val="28"/>
          <w:szCs w:val="28"/>
        </w:rPr>
        <w:t>на уровне 1</w:t>
      </w:r>
      <w:r w:rsidR="00A60700" w:rsidRPr="00A60700">
        <w:rPr>
          <w:rFonts w:ascii="Times New Roman" w:hAnsi="Times New Roman" w:cs="Times New Roman"/>
          <w:sz w:val="28"/>
          <w:szCs w:val="28"/>
        </w:rPr>
        <w:t xml:space="preserve">0% и 90% </w:t>
      </w:r>
      <w:r w:rsidR="00A60700">
        <w:rPr>
          <w:rFonts w:ascii="Times New Roman" w:hAnsi="Times New Roman" w:cs="Times New Roman"/>
          <w:sz w:val="28"/>
          <w:szCs w:val="28"/>
        </w:rPr>
        <w:t>значений</w:t>
      </w:r>
      <w:r w:rsidR="00A60700" w:rsidRPr="00A60700">
        <w:rPr>
          <w:rFonts w:ascii="Times New Roman" w:hAnsi="Times New Roman" w:cs="Times New Roman"/>
          <w:sz w:val="28"/>
          <w:szCs w:val="28"/>
        </w:rPr>
        <w:t xml:space="preserve"> выборки</w:t>
      </w:r>
      <w:r w:rsidR="00A6070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51420" w:rsidRPr="00A60700">
        <w:rPr>
          <w:rFonts w:ascii="Times New Roman" w:hAnsi="Times New Roman" w:cs="Times New Roman"/>
          <w:sz w:val="28"/>
          <w:szCs w:val="28"/>
        </w:rPr>
        <w:t>.</w:t>
      </w:r>
      <w:r w:rsidR="00251420" w:rsidRPr="0025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82" w:rsidRDefault="007F3182" w:rsidP="0025142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3182" w:rsidRPr="007F3182" w:rsidRDefault="00465485" w:rsidP="002960A8">
      <w:pPr>
        <w:widowControl w:val="0"/>
        <w:tabs>
          <w:tab w:val="left" w:pos="993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мва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тп i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F3182" w:rsidRPr="007F318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7F3182">
        <w:rPr>
          <w:rFonts w:ascii="Times New Roman" w:eastAsiaTheme="minorEastAsia" w:hAnsi="Times New Roman" w:cs="Times New Roman"/>
          <w:sz w:val="28"/>
          <w:szCs w:val="28"/>
        </w:rPr>
        <w:t>значения приведенных удельных показателей</w:t>
      </w:r>
      <w:r w:rsidR="002960A8" w:rsidRPr="002960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2960A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960A8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2960A8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2960A8" w:rsidRPr="00E572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2E42" w:rsidRPr="00251420" w:rsidRDefault="003B2E42" w:rsidP="007F318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1C23E3" w:rsidRPr="002960A8" w:rsidRDefault="00465485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OPEX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*T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den>
          </m:f>
        </m:oMath>
      </m:oMathPara>
    </w:p>
    <w:p w:rsidR="003B2E42" w:rsidRDefault="003B2E4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3B2E42" w:rsidRPr="002960A8" w:rsidRDefault="00465485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OPEX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*T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мва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den>
          </m:f>
        </m:oMath>
      </m:oMathPara>
    </w:p>
    <w:p w:rsidR="002960A8" w:rsidRDefault="002960A8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2960A8" w:rsidRPr="002960A8" w:rsidRDefault="00465485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OPEX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*T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den>
          </m:f>
        </m:oMath>
      </m:oMathPara>
    </w:p>
    <w:p w:rsidR="002960A8" w:rsidRDefault="002960A8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2960A8" w:rsidRPr="002960A8" w:rsidRDefault="002960A8" w:rsidP="002960A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Где:</m:t>
          </m:r>
        </m:oMath>
      </m:oMathPara>
    </w:p>
    <w:p w:rsidR="002960A8" w:rsidRDefault="00465485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OPEX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2960A8">
        <w:rPr>
          <w:rFonts w:eastAsiaTheme="minorEastAsia"/>
          <w:sz w:val="28"/>
          <w:szCs w:val="28"/>
        </w:rPr>
        <w:t xml:space="preserve"> – </w:t>
      </w:r>
      <w:r w:rsidR="002960A8" w:rsidRPr="002960A8">
        <w:rPr>
          <w:rFonts w:ascii="Times New Roman" w:hAnsi="Times New Roman" w:cs="Times New Roman"/>
          <w:sz w:val="28"/>
          <w:szCs w:val="28"/>
        </w:rPr>
        <w:t>значен</w:t>
      </w:r>
      <w:r w:rsidR="002960A8">
        <w:rPr>
          <w:rFonts w:ascii="Times New Roman" w:hAnsi="Times New Roman" w:cs="Times New Roman"/>
          <w:sz w:val="28"/>
          <w:szCs w:val="28"/>
        </w:rPr>
        <w:t xml:space="preserve">ие фактических </w:t>
      </w:r>
      <w:proofErr w:type="gramStart"/>
      <w:r w:rsidR="001E624B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2960A8">
        <w:rPr>
          <w:rFonts w:ascii="Times New Roman" w:hAnsi="Times New Roman" w:cs="Times New Roman"/>
          <w:sz w:val="28"/>
          <w:szCs w:val="28"/>
        </w:rPr>
        <w:t xml:space="preserve"> 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2960A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960A8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2960A8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, рассчитываемое в соответствии с перечнем статей затрат, определенных в </w:t>
      </w:r>
      <w:r w:rsidR="001561BD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19659D">
        <w:rPr>
          <w:rFonts w:ascii="Times New Roman" w:hAnsi="Times New Roman" w:cs="Times New Roman"/>
          <w:sz w:val="28"/>
          <w:szCs w:val="28"/>
        </w:rPr>
        <w:t>1</w:t>
      </w:r>
      <w:r w:rsidR="004765D9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765D9" w:rsidRDefault="00465485" w:rsidP="004765D9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приведения затрат по уровню цен</w:t>
      </w:r>
      <w:r w:rsidR="004765D9" w:rsidRPr="004765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для компании </w:t>
      </w:r>
      <w:r w:rsidR="004765D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765D9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4765D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, в соответствии с </w:t>
      </w:r>
      <w:r w:rsidR="004765D9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19659D">
        <w:rPr>
          <w:rFonts w:ascii="Times New Roman" w:hAnsi="Times New Roman" w:cs="Times New Roman"/>
          <w:sz w:val="28"/>
          <w:szCs w:val="28"/>
        </w:rPr>
        <w:t>4</w:t>
      </w:r>
      <w:r w:rsidR="004765D9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AA318B">
        <w:rPr>
          <w:rFonts w:ascii="Times New Roman" w:hAnsi="Times New Roman" w:cs="Times New Roman"/>
          <w:sz w:val="28"/>
          <w:szCs w:val="28"/>
        </w:rPr>
        <w:t>, определяемый</w:t>
      </w:r>
      <w:r w:rsidR="00AA318B" w:rsidRP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ФСТ России с учетом стоимости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фиксированного набора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потребительских товаров и услуг в регионе присутствия ТСО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официально опубликованными данными Федеральной службы государственной статистики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8726D" w:rsidRDefault="00465485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приведения затрат по климатическим условиям, </w:t>
      </w:r>
      <w:r w:rsidR="0008726D">
        <w:rPr>
          <w:rFonts w:ascii="Times New Roman" w:eastAsiaTheme="minorEastAsia" w:hAnsi="Times New Roman" w:cs="Times New Roman"/>
          <w:sz w:val="28"/>
          <w:szCs w:val="28"/>
        </w:rPr>
        <w:t>рассчитываемый как:</w:t>
      </w:r>
    </w:p>
    <w:p w:rsidR="0008726D" w:rsidRDefault="00465485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/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den>
          </m:f>
        </m:oMath>
      </m:oMathPara>
    </w:p>
    <w:p w:rsidR="0008726D" w:rsidRPr="002960A8" w:rsidRDefault="0008726D" w:rsidP="0008726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Где:</m:t>
          </m:r>
        </m:oMath>
      </m:oMathPara>
    </w:p>
    <w:p w:rsidR="004765D9" w:rsidRDefault="00465485" w:rsidP="004765D9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8726D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8726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8726D">
        <w:rPr>
          <w:rFonts w:ascii="Times New Roman" w:eastAsiaTheme="minorEastAsia" w:hAnsi="Times New Roman" w:cs="Times New Roman"/>
          <w:sz w:val="28"/>
          <w:szCs w:val="28"/>
        </w:rPr>
        <w:t xml:space="preserve">– коэффициенты приведения затрат по климатическим условиям, 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r w:rsidR="004765D9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19659D">
        <w:rPr>
          <w:rFonts w:ascii="Times New Roman" w:hAnsi="Times New Roman" w:cs="Times New Roman"/>
          <w:sz w:val="28"/>
          <w:szCs w:val="28"/>
        </w:rPr>
        <w:t>5</w:t>
      </w:r>
      <w:r w:rsidR="004765D9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08726D">
        <w:rPr>
          <w:rFonts w:ascii="Times New Roman" w:hAnsi="Times New Roman" w:cs="Times New Roman"/>
          <w:sz w:val="28"/>
          <w:szCs w:val="28"/>
        </w:rPr>
        <w:t>.</w:t>
      </w:r>
    </w:p>
    <w:p w:rsidR="00697C7F" w:rsidRPr="00697C7F" w:rsidRDefault="00465485" w:rsidP="00697C7F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протяженность линий электропередач, эксплуатируемых на законных основаниях и участвующих в регулируемом виде деятельности,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97C7F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97C7F">
        <w:rPr>
          <w:rFonts w:ascii="Times New Roman" w:eastAsiaTheme="minorEastAsia" w:hAnsi="Times New Roman" w:cs="Times New Roman"/>
          <w:sz w:val="28"/>
          <w:szCs w:val="28"/>
        </w:rPr>
        <w:t>, км</w:t>
      </w:r>
      <w:r w:rsidR="0008726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97C7F" w:rsidRPr="00697C7F" w:rsidRDefault="00465485" w:rsidP="00697C7F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мва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137995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установленная трансформаторная мощность электрооборудования, эксплуатируемого на законных основаниях и участвующая в регулируемом виде деятельности</w:t>
      </w:r>
      <w:r w:rsidR="00137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компании </w:t>
      </w:r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97C7F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97C7F">
        <w:rPr>
          <w:rFonts w:ascii="Times New Roman" w:eastAsiaTheme="minorEastAsia" w:hAnsi="Times New Roman" w:cs="Times New Roman"/>
          <w:sz w:val="28"/>
          <w:szCs w:val="28"/>
        </w:rPr>
        <w:t>, МВА</w:t>
      </w:r>
      <w:r w:rsidR="0008726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97C7F" w:rsidRPr="00697C7F" w:rsidRDefault="00465485" w:rsidP="00697C7F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максимальное за отчетный период регулирования число точек присоединения потребителей услуг к электрической сети электросетевой организации, в том числе принятых в опытно-промышленную эксплуатацию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97C7F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97C7F">
        <w:rPr>
          <w:rFonts w:ascii="Times New Roman" w:eastAsiaTheme="minorEastAsia" w:hAnsi="Times New Roman" w:cs="Times New Roman"/>
          <w:sz w:val="28"/>
          <w:szCs w:val="28"/>
        </w:rPr>
        <w:t>шт</w:t>
      </w:r>
      <w:proofErr w:type="spellEnd"/>
      <w:proofErr w:type="gramEnd"/>
    </w:p>
    <w:p w:rsidR="00697C7F" w:rsidRPr="004765D9" w:rsidRDefault="00697C7F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</w:p>
    <w:p w:rsidR="00812A53" w:rsidRDefault="005B7C58" w:rsidP="005B7C58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физические показатели компании имеют нулевые значение, </w:t>
      </w:r>
      <w:r>
        <w:rPr>
          <w:rFonts w:ascii="Times New Roman" w:eastAsiaTheme="minorEastAsia" w:hAnsi="Times New Roman" w:cs="Times New Roman"/>
          <w:sz w:val="28"/>
          <w:szCs w:val="28"/>
        </w:rPr>
        <w:t>значения удельных показателей рассчитываются как:</w:t>
      </w:r>
    </w:p>
    <w:p w:rsidR="005B7C58" w:rsidRPr="005B7C58" w:rsidRDefault="005B7C58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B7C58" w:rsidRPr="009567EF" w:rsidRDefault="00465485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=1, если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мва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B7C58" w:rsidRPr="009567EF" w:rsidRDefault="00465485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=1, если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B7C58" w:rsidRPr="009567EF" w:rsidRDefault="00465485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=1, если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B7C58" w:rsidRPr="009567EF" w:rsidRDefault="005B7C58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B7C58" w:rsidRDefault="005B7C58" w:rsidP="005B7C58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697C7F" w:rsidRPr="009C7C78" w:rsidRDefault="00812A53" w:rsidP="009C7C7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</w:t>
      </w:r>
      <w:r w:rsidRPr="00EE7C59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C5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</m:oMath>
      <w:r w:rsidR="004C39FE" w:rsidRPr="0043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812A53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 № 3 к Методическим указаниям в соответствии с распределением ТСО по группам эффективности.</w:t>
      </w:r>
    </w:p>
    <w:p w:rsidR="00385805" w:rsidRPr="00E00883" w:rsidRDefault="00EE7C59" w:rsidP="009C7C78">
      <w:pPr>
        <w:pStyle w:val="a3"/>
        <w:spacing w:after="240" w:line="360" w:lineRule="auto"/>
        <w:ind w:left="1410" w:firstLine="0"/>
        <w:jc w:val="center"/>
        <w:rPr>
          <w:rFonts w:cstheme="minorHAnsi"/>
          <w:sz w:val="28"/>
          <w:szCs w:val="28"/>
        </w:rPr>
      </w:pPr>
      <w:r w:rsidRPr="00EE7C5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CF3249" w:rsidRPr="00E00883" w:rsidRDefault="00EE7C59" w:rsidP="006222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 xml:space="preserve">Расчет величины базового уровня операционных (подконтрольных) расходов 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B1257" w:rsidRDefault="009B1257" w:rsidP="003765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применения расчета долгосрочных параметров регулирования с применением метода сравнения аналогов в отношении территориальной сетевой организации до 2017 года, 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7C59">
        <w:rPr>
          <w:rFonts w:ascii="Times New Roman" w:hAnsi="Times New Roman" w:cs="Times New Roman"/>
          <w:sz w:val="28"/>
          <w:szCs w:val="28"/>
        </w:rPr>
        <w:t xml:space="preserve">азовый уровень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ТСО, определяется в 40% доле от уровня ОПР, рассчитанных в соответствии с методическими указаниями по регулированию тарифов с применением метода доходности инвестированного капитала или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НВВ, в зависимости от применяемого в отношении ТСО метода регулирования, и 60% доле от величины </w:t>
      </w:r>
      <w:r>
        <w:rPr>
          <w:rFonts w:ascii="Times New Roman" w:hAnsi="Times New Roman" w:cs="Times New Roman"/>
          <w:sz w:val="28"/>
          <w:szCs w:val="28"/>
        </w:rPr>
        <w:t>эффективного</w:t>
      </w:r>
      <w:r w:rsidRPr="00EE7C59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для ТСО, рассчитываемого в соответствии с </w:t>
      </w:r>
      <w:r>
        <w:rPr>
          <w:rFonts w:ascii="Times New Roman" w:hAnsi="Times New Roman" w:cs="Times New Roman"/>
          <w:sz w:val="28"/>
          <w:szCs w:val="28"/>
        </w:rPr>
        <w:t>п.14 настоящих Методических указаний.</w:t>
      </w:r>
    </w:p>
    <w:p w:rsidR="0097554D" w:rsidRDefault="00EE7C59" w:rsidP="00E368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023C">
        <w:rPr>
          <w:rFonts w:ascii="Times New Roman" w:hAnsi="Times New Roman" w:cs="Times New Roman"/>
          <w:sz w:val="28"/>
          <w:szCs w:val="28"/>
        </w:rPr>
        <w:t xml:space="preserve">Величина эффективного уровня </w:t>
      </w:r>
      <w:proofErr w:type="gramStart"/>
      <w:r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3E023C">
        <w:rPr>
          <w:rFonts w:ascii="Times New Roman" w:hAnsi="Times New Roman" w:cs="Times New Roman"/>
          <w:sz w:val="28"/>
          <w:szCs w:val="28"/>
        </w:rPr>
        <w:t xml:space="preserve"> для </w:t>
      </w:r>
      <w:r w:rsidR="009B1257" w:rsidRPr="003E023C">
        <w:rPr>
          <w:rFonts w:ascii="Times New Roman" w:hAnsi="Times New Roman" w:cs="Times New Roman"/>
          <w:sz w:val="28"/>
          <w:szCs w:val="28"/>
        </w:rPr>
        <w:t xml:space="preserve">целей расчета базового </w:t>
      </w:r>
      <w:r w:rsidR="009B1257" w:rsidRPr="003E023C">
        <w:rPr>
          <w:rFonts w:ascii="Times New Roman" w:hAnsi="Times New Roman" w:cs="Times New Roman"/>
          <w:sz w:val="28"/>
          <w:szCs w:val="28"/>
        </w:rPr>
        <w:lastRenderedPageBreak/>
        <w:t xml:space="preserve">уровня ОПР ТСО </w:t>
      </w:r>
      <w:r w:rsidR="003E023C" w:rsidRPr="003E023C">
        <w:rPr>
          <w:rFonts w:ascii="Times New Roman" w:hAnsi="Times New Roman" w:cs="Times New Roman"/>
          <w:sz w:val="28"/>
          <w:szCs w:val="28"/>
        </w:rPr>
        <w:t xml:space="preserve">при первом применении метода сравнения аналогов для расчета долгосрочных параметров регулирования территориальной сетевой организации до 2017 года, </w:t>
      </w:r>
      <w:r w:rsidR="003E023C">
        <w:rPr>
          <w:rFonts w:ascii="Times New Roman" w:hAnsi="Times New Roman" w:cs="Times New Roman"/>
          <w:sz w:val="28"/>
          <w:szCs w:val="28"/>
        </w:rPr>
        <w:t>р</w:t>
      </w:r>
      <w:r w:rsidRPr="003E023C">
        <w:rPr>
          <w:rFonts w:ascii="Times New Roman" w:hAnsi="Times New Roman" w:cs="Times New Roman"/>
          <w:sz w:val="28"/>
          <w:szCs w:val="28"/>
        </w:rPr>
        <w:t xml:space="preserve">ассчитывается </w:t>
      </w:r>
      <w:r w:rsidR="009B1257" w:rsidRPr="003E02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7554D">
        <w:rPr>
          <w:rFonts w:ascii="Times New Roman" w:hAnsi="Times New Roman" w:cs="Times New Roman"/>
          <w:sz w:val="28"/>
          <w:szCs w:val="28"/>
        </w:rPr>
        <w:t>расчета коэффициента изменения</w:t>
      </w:r>
      <w:r w:rsidR="009B1257" w:rsidRPr="003E023C">
        <w:rPr>
          <w:rFonts w:ascii="Times New Roman" w:hAnsi="Times New Roman" w:cs="Times New Roman"/>
          <w:sz w:val="28"/>
          <w:szCs w:val="28"/>
        </w:rPr>
        <w:t xml:space="preserve"> рейтинга эффективности</w:t>
      </w:r>
      <w:r w:rsidR="0097554D" w:rsidRPr="0097554D">
        <w:rPr>
          <w:rFonts w:ascii="Times New Roman" w:hAnsi="Times New Roman" w:cs="Times New Roman"/>
          <w:sz w:val="28"/>
          <w:szCs w:val="28"/>
        </w:rPr>
        <w:t>.</w:t>
      </w:r>
    </w:p>
    <w:p w:rsidR="0097554D" w:rsidRPr="0097554D" w:rsidRDefault="0097554D" w:rsidP="00975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554D" w:rsidRPr="00842DBB" w:rsidRDefault="00465485" w:rsidP="0097554D">
      <w:pPr>
        <w:pStyle w:val="a3"/>
        <w:widowControl w:val="0"/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b>
            <m:sup/>
          </m:sSubSup>
          <m:r>
            <w:rPr>
              <w:rFonts w:ascii="Cambria Math" w:hAnsi="Cambria Math" w:cstheme="minorHAnsi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i=2013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i-1</m:t>
                  </m:r>
                </m:sup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i-2013</m:t>
              </m:r>
            </m:den>
          </m:f>
        </m:oMath>
      </m:oMathPara>
    </w:p>
    <w:p w:rsidR="0097554D" w:rsidRDefault="0097554D" w:rsidP="009755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97554D" w:rsidRPr="0097554D" w:rsidRDefault="0097554D" w:rsidP="0097554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</w:t>
      </w:r>
      <w:r w:rsidRPr="0097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 изменения</w:t>
      </w:r>
      <w:r w:rsidRPr="003E023C">
        <w:rPr>
          <w:rFonts w:ascii="Times New Roman" w:hAnsi="Times New Roman" w:cs="Times New Roman"/>
          <w:sz w:val="28"/>
          <w:szCs w:val="28"/>
        </w:rPr>
        <w:t xml:space="preserve"> рейтинга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7554D" w:rsidRPr="00E368C5" w:rsidRDefault="0097554D" w:rsidP="0097554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theme="minorHAnsi"/>
            <w:color w:val="000000" w:themeColor="text1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год, предшествующий периоду регулирования;</w:t>
      </w:r>
    </w:p>
    <w:p w:rsidR="0097554D" w:rsidRDefault="00465485" w:rsidP="009755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567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97554D">
        <w:rPr>
          <w:rFonts w:ascii="Times New Roman" w:eastAsiaTheme="minorEastAsia" w:hAnsi="Times New Roman" w:cs="Times New Roman"/>
          <w:sz w:val="28"/>
          <w:szCs w:val="28"/>
        </w:rPr>
        <w:t xml:space="preserve"> - значение рейтинга эффективности компании </w:t>
      </w:r>
      <w:r w:rsidR="0097554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7554D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554D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97554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97554D" w:rsidRPr="00E572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7554D" w:rsidRDefault="0097554D" w:rsidP="009755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F3249" w:rsidRDefault="0097554D" w:rsidP="009755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если </m:t>
        </m:r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023C">
        <w:rPr>
          <w:rFonts w:ascii="Times New Roman" w:hAnsi="Times New Roman" w:cs="Times New Roman"/>
          <w:sz w:val="28"/>
          <w:szCs w:val="28"/>
        </w:rPr>
        <w:t xml:space="preserve">еличина эффективного уровня </w:t>
      </w:r>
      <w:proofErr w:type="gramStart"/>
      <w:r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97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</w:t>
      </w:r>
      <w:r w:rsidR="00EE7C59" w:rsidRPr="0097554D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97554D" w:rsidRPr="0097554D" w:rsidRDefault="0097554D" w:rsidP="00C95832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7554D" w:rsidRPr="0047663F" w:rsidRDefault="00465485" w:rsidP="00C95832">
      <w:pPr>
        <w:pStyle w:val="a3"/>
        <w:keepNext/>
        <w:widowControl w:val="0"/>
        <w:tabs>
          <w:tab w:val="left" w:pos="284"/>
        </w:tabs>
        <w:autoSpaceDE w:val="0"/>
        <w:autoSpaceDN w:val="0"/>
        <w:adjustRightInd w:val="0"/>
        <w:ind w:left="0" w:firstLine="256"/>
        <w:jc w:val="center"/>
        <w:rPr>
          <w:rFonts w:cstheme="minorHAnsi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Эф.Орех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i+1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-x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(2)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</w:rPr>
                        <m:t>ИКА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</w:rPr>
                        <m:t>ИКА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i-1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OPEX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ИПЦ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i-1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*(1+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ИПЦ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</m:oMath>
      </m:oMathPara>
    </w:p>
    <w:p w:rsidR="00CF3249" w:rsidRDefault="00432A5B" w:rsidP="00622206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Г</w:t>
      </w:r>
      <w:r w:rsidR="00EE7C59" w:rsidRPr="00EE7C59">
        <w:rPr>
          <w:rFonts w:ascii="Times New Roman" w:hAnsi="Times New Roman" w:cs="Times New Roman"/>
          <w:sz w:val="28"/>
          <w:szCs w:val="28"/>
        </w:rPr>
        <w:t>де</w:t>
      </w:r>
    </w:p>
    <w:p w:rsidR="00432A5B" w:rsidRPr="00CE7BFC" w:rsidRDefault="00465485" w:rsidP="00432A5B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Эф.Орех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i</m:t>
            </m:r>
          </m:sup>
        </m:sSubSup>
      </m:oMath>
      <w:r w:rsidR="00432A5B" w:rsidRPr="00432A5B">
        <w:rPr>
          <w:rFonts w:ascii="Times New Roman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hAnsi="Times New Roman" w:cs="Times New Roman"/>
          <w:sz w:val="28"/>
          <w:szCs w:val="28"/>
        </w:rPr>
        <w:t xml:space="preserve"> - значение </w:t>
      </w:r>
      <w:r w:rsidR="00432A5B" w:rsidRPr="003E023C">
        <w:rPr>
          <w:rFonts w:ascii="Times New Roman" w:hAnsi="Times New Roman" w:cs="Times New Roman"/>
          <w:sz w:val="28"/>
          <w:szCs w:val="28"/>
        </w:rPr>
        <w:t xml:space="preserve">эффективного уровня </w:t>
      </w:r>
      <w:proofErr w:type="gramStart"/>
      <w:r w:rsidR="00432A5B"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32A5B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32A5B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</w:p>
    <w:p w:rsidR="00D86CFD" w:rsidRPr="00CE7BFC" w:rsidRDefault="00D86CFD" w:rsidP="00D86CF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theme="minorHAnsi"/>
            <w:color w:val="000000" w:themeColor="text1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год, предшествующий периоду регулирования;</w:t>
      </w:r>
    </w:p>
    <w:p w:rsidR="00D86CFD" w:rsidRDefault="00465485" w:rsidP="00D86CF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</m:oMath>
      <w:r w:rsidR="00D86CFD" w:rsidRPr="00432A5B">
        <w:rPr>
          <w:rFonts w:ascii="Times New Roman" w:hAnsi="Times New Roman" w:cs="Times New Roman"/>
          <w:sz w:val="28"/>
          <w:szCs w:val="28"/>
        </w:rPr>
        <w:t xml:space="preserve"> </w:t>
      </w:r>
      <w:r w:rsidR="00D86CFD">
        <w:rPr>
          <w:rFonts w:ascii="Times New Roman" w:hAnsi="Times New Roman" w:cs="Times New Roman"/>
          <w:sz w:val="28"/>
          <w:szCs w:val="28"/>
        </w:rPr>
        <w:t xml:space="preserve"> - значение индекса </w:t>
      </w:r>
      <w:r w:rsidR="00D86CFD" w:rsidRPr="003E023C">
        <w:rPr>
          <w:rFonts w:ascii="Times New Roman" w:hAnsi="Times New Roman" w:cs="Times New Roman"/>
          <w:sz w:val="28"/>
          <w:szCs w:val="28"/>
        </w:rPr>
        <w:t>эффективно</w:t>
      </w:r>
      <w:r w:rsidR="00D86CFD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="00D86CFD"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D86CFD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D86CF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86CFD">
        <w:rPr>
          <w:rFonts w:ascii="Times New Roman" w:eastAsiaTheme="minorEastAsia" w:hAnsi="Times New Roman" w:cs="Times New Roman"/>
          <w:sz w:val="28"/>
          <w:szCs w:val="28"/>
        </w:rPr>
        <w:t>, определенное на основании расчета рейтинга эффективности</w:t>
      </w:r>
      <w:r w:rsidR="00D86CFD" w:rsidRPr="00697D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CFD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r w:rsidR="00D86CFD" w:rsidRPr="00EE7C59">
        <w:rPr>
          <w:rFonts w:ascii="Times New Roman" w:eastAsiaTheme="minorEastAsia" w:hAnsi="Times New Roman" w:cs="Times New Roman"/>
          <w:sz w:val="28"/>
          <w:szCs w:val="28"/>
        </w:rPr>
        <w:t>Приложением № 3 к Методическим указаниям</w:t>
      </w:r>
    </w:p>
    <w:p w:rsidR="00432A5B" w:rsidRPr="00B57DAF" w:rsidRDefault="00465485" w:rsidP="00432A5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OPEX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432A5B" w:rsidRPr="002960A8">
        <w:rPr>
          <w:rFonts w:ascii="Times New Roman" w:hAnsi="Times New Roman" w:cs="Times New Roman"/>
          <w:sz w:val="28"/>
          <w:szCs w:val="28"/>
        </w:rPr>
        <w:t>значен</w:t>
      </w:r>
      <w:r w:rsidR="00432A5B">
        <w:rPr>
          <w:rFonts w:ascii="Times New Roman" w:hAnsi="Times New Roman" w:cs="Times New Roman"/>
          <w:sz w:val="28"/>
          <w:szCs w:val="28"/>
        </w:rPr>
        <w:t xml:space="preserve">ие фактических </w:t>
      </w:r>
      <w:proofErr w:type="gramStart"/>
      <w:r w:rsidR="001E624B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32A5B">
        <w:rPr>
          <w:rFonts w:ascii="Times New Roman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32A5B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определяемое в соответствии </w:t>
      </w:r>
      <w:r w:rsidR="00432A5B" w:rsidRPr="00EE7C59">
        <w:rPr>
          <w:rFonts w:ascii="Times New Roman" w:hAnsi="Times New Roman" w:cs="Times New Roman"/>
          <w:sz w:val="28"/>
          <w:szCs w:val="28"/>
        </w:rPr>
        <w:t>с методическими указаниями по регулированию тарифов с применением метода доходности инвестированного капитала или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НВВ, в зависимости от применяемого в отношении ТСО метода регулирования</w:t>
      </w:r>
      <w:r w:rsidR="00432A5B">
        <w:rPr>
          <w:rFonts w:ascii="Times New Roman" w:hAnsi="Times New Roman" w:cs="Times New Roman"/>
          <w:sz w:val="28"/>
          <w:szCs w:val="28"/>
        </w:rPr>
        <w:t>.</w:t>
      </w:r>
    </w:p>
    <w:p w:rsidR="000D512A" w:rsidRPr="000D512A" w:rsidRDefault="000D512A" w:rsidP="000D512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Cambria Math" w:hAnsi="Cambria Math" w:cs="Times New Roman"/>
          <w:sz w:val="28"/>
          <w:szCs w:val="28"/>
        </w:rPr>
      </w:pPr>
      <w:r w:rsidRPr="000D512A">
        <w:rPr>
          <w:rFonts w:ascii="Cambria Math" w:hAnsi="Cambria Math" w:cs="Times New Roman"/>
          <w:position w:val="-12"/>
          <w:sz w:val="28"/>
          <w:szCs w:val="2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19.45pt" o:ole="">
            <v:imagedata r:id="rId13" o:title=""/>
          </v:shape>
          <o:OLEObject Type="Embed" ProgID="Equation.3" ShapeID="_x0000_i1025" DrawAspect="Content" ObjectID="_1468132214" r:id="rId14"/>
        </w:object>
      </w:r>
      <w:r w:rsidRPr="000D512A">
        <w:rPr>
          <w:rFonts w:ascii="Cambria Math" w:hAnsi="Cambria Math" w:cs="Times New Roman"/>
          <w:sz w:val="28"/>
          <w:szCs w:val="28"/>
        </w:rPr>
        <w:t xml:space="preserve">   -  </w:t>
      </w:r>
      <w:r w:rsidRPr="000D512A">
        <w:rPr>
          <w:rFonts w:ascii="Times New Roman" w:hAnsi="Times New Roman" w:cs="Times New Roman"/>
          <w:sz w:val="28"/>
          <w:szCs w:val="28"/>
        </w:rPr>
        <w:t>индекс потребительских цен, в соответствии с одобренным прогнозом социально-экономического развития Российской Федерации;</w:t>
      </w:r>
      <w:r w:rsidRPr="000D512A">
        <w:rPr>
          <w:rFonts w:ascii="Cambria Math" w:hAnsi="Cambria Math" w:cs="Times New Roman"/>
          <w:sz w:val="28"/>
          <w:szCs w:val="28"/>
        </w:rPr>
        <w:t xml:space="preserve">    </w:t>
      </w:r>
    </w:p>
    <w:p w:rsidR="000D512A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12A">
        <w:rPr>
          <w:position w:val="-12"/>
        </w:rPr>
        <w:object w:dxaOrig="620" w:dyaOrig="380">
          <v:shape id="_x0000_i1026" type="#_x0000_t75" style="width:31.15pt;height:19.45pt" o:ole="">
            <v:imagedata r:id="rId15" o:title=""/>
          </v:shape>
          <o:OLEObject Type="Embed" ProgID="Equation.3" ShapeID="_x0000_i1026" DrawAspect="Content" ObjectID="_1468132215" r:id="rId16"/>
        </w:object>
      </w:r>
      <w:r w:rsidRPr="00CB4E09">
        <w:rPr>
          <w:rFonts w:ascii="Times New Roman" w:hAnsi="Times New Roman" w:cs="Times New Roman"/>
          <w:sz w:val="24"/>
          <w:szCs w:val="24"/>
        </w:rPr>
        <w:t xml:space="preserve">   </w:t>
      </w:r>
      <w:r w:rsidRPr="000D512A">
        <w:rPr>
          <w:rFonts w:ascii="Cambria Math" w:eastAsiaTheme="minorHAnsi" w:hAnsi="Cambria Math" w:cs="Times New Roman"/>
          <w:sz w:val="28"/>
          <w:szCs w:val="28"/>
          <w:lang w:eastAsia="en-US"/>
        </w:rPr>
        <w:t xml:space="preserve">-  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индекс изменения количества активов, установленный в процентах на  год  </w:t>
      </w:r>
      <w:proofErr w:type="spellStart"/>
      <w:r w:rsidR="001E624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 расчете долгосрочных тарифов, определяемый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как:</w:t>
      </w:r>
    </w:p>
    <w:p w:rsidR="000D512A" w:rsidRPr="000D512A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12A">
        <w:rPr>
          <w:position w:val="-30"/>
        </w:rPr>
        <w:object w:dxaOrig="2079" w:dyaOrig="720">
          <v:shape id="_x0000_i1027" type="#_x0000_t75" style="width:103.15pt;height:35.05pt" o:ole="">
            <v:imagedata r:id="rId17" o:title=""/>
          </v:shape>
          <o:OLEObject Type="Embed" ProgID="Equation.3" ShapeID="_x0000_i1027" DrawAspect="Content" ObjectID="_1468132216" r:id="rId18"/>
        </w:object>
      </w:r>
    </w:p>
    <w:p w:rsidR="00D86CFD" w:rsidRPr="003D1AF7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    </w:t>
      </w:r>
      <w:r w:rsidRPr="000D512A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28" type="#_x0000_t75" style="width:22.4pt;height:19.45pt" o:ole="">
            <v:imagedata r:id="rId19" o:title=""/>
          </v:shape>
          <o:OLEObject Type="Embed" ProgID="Equation.3" ShapeID="_x0000_i1028" DrawAspect="Content" ObjectID="_1468132217" r:id="rId20"/>
        </w:object>
      </w:r>
      <w:r w:rsidRPr="00CB4E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B4E09">
        <w:rPr>
          <w:rFonts w:ascii="Times New Roman" w:hAnsi="Times New Roman" w:cs="Times New Roman"/>
          <w:sz w:val="24"/>
          <w:szCs w:val="24"/>
        </w:rPr>
        <w:t xml:space="preserve">-  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 условных единиц, относящихся к активам, необходимым для   осуществления   регулируемой   деятельности  в  году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определяется регулирующими  органами исходя из количества условных единиц, относящихся к активам,  включаемым  в  регулируемую  базу  инвестированного  капитала на последнюю отчетную дату года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-1,  и объектам электросетевого хозяйства, использование которых при осуществлении производственной деятельности планируется начать в период с последней отчетной даты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-1 года до окончания года</w:t>
      </w:r>
      <w:proofErr w:type="gram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proofErr w:type="gram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proofErr w:type="spellStart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. вводимым в эксплуатацию в соответствии с долгосрочной инвестиционной программой;</w:t>
      </w:r>
    </w:p>
    <w:p w:rsidR="000D512A" w:rsidRPr="003D1AF7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6CFD" w:rsidRPr="00CE7BFC" w:rsidRDefault="00465485" w:rsidP="00432A5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 xml:space="preserve">если 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 xml:space="preserve"> , </m:t>
            </m:r>
          </m:e>
          <m:sup/>
        </m:sSup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  </m:t>
        </m:r>
      </m:oMath>
      <w:r w:rsidR="00D86C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то </w:t>
      </w:r>
      <w:r w:rsidR="00D86CFD">
        <w:rPr>
          <w:rFonts w:ascii="Times New Roman" w:hAnsi="Times New Roman" w:cs="Times New Roman"/>
          <w:sz w:val="28"/>
          <w:szCs w:val="28"/>
        </w:rPr>
        <w:t>в</w:t>
      </w:r>
      <w:r w:rsidR="00D86CFD" w:rsidRPr="003E023C">
        <w:rPr>
          <w:rFonts w:ascii="Times New Roman" w:hAnsi="Times New Roman" w:cs="Times New Roman"/>
          <w:sz w:val="28"/>
          <w:szCs w:val="28"/>
        </w:rPr>
        <w:t xml:space="preserve">еличина эффективного уровня </w:t>
      </w:r>
      <w:proofErr w:type="gramStart"/>
      <w:r w:rsidR="00D86CFD"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D86CFD" w:rsidRPr="0097554D">
        <w:rPr>
          <w:rFonts w:ascii="Times New Roman" w:hAnsi="Times New Roman" w:cs="Times New Roman"/>
          <w:sz w:val="28"/>
          <w:szCs w:val="28"/>
        </w:rPr>
        <w:t xml:space="preserve"> </w:t>
      </w:r>
      <w:r w:rsidR="00D86CFD">
        <w:rPr>
          <w:rFonts w:ascii="Times New Roman" w:hAnsi="Times New Roman" w:cs="Times New Roman"/>
          <w:sz w:val="28"/>
          <w:szCs w:val="28"/>
        </w:rPr>
        <w:t xml:space="preserve">определяется по </w:t>
      </w:r>
      <w:r w:rsidR="00D86CFD" w:rsidRPr="0097554D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D86CFD" w:rsidRPr="00CE7BFC" w:rsidRDefault="00D86CFD" w:rsidP="00432A5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CFD" w:rsidRPr="00432A5B" w:rsidRDefault="00465485" w:rsidP="002A6BA8">
      <w:pPr>
        <w:pStyle w:val="a3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540"/>
        <w:jc w:val="center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Эф.Орех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i+1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OPEX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i-1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(2)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ИПЦ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i-1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*(1+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ИПЦ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</w:rPr>
                            <m:t>ИКА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</w:rPr>
                            <m:t>ИКА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i-1</m:t>
                      </m:r>
                    </m:sup>
                  </m:sSup>
                </m:e>
              </m:d>
            </m:e>
            <m:sup/>
          </m:sSup>
        </m:oMath>
      </m:oMathPara>
    </w:p>
    <w:p w:rsidR="007C25F4" w:rsidRPr="00E368C5" w:rsidRDefault="00E368C5" w:rsidP="00E368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E7C59" w:rsidRPr="00E368C5">
        <w:rPr>
          <w:rFonts w:ascii="Times New Roman" w:hAnsi="Times New Roman" w:cs="Times New Roman"/>
          <w:sz w:val="28"/>
          <w:szCs w:val="28"/>
        </w:rPr>
        <w:t>ри переходе к регулированию цен (тарифов) с применением метода доходности инвестированного капитала в течение долгосрочного периода регулирования от регулирования цен (тарифов) с применением метода долгосрочной индексации необходимой валовой выручки уровень операционных расходов устанавливается с применением метода сравнения аналогов и не должен превышать величину подконтрольных расходов, рассчитанную с применением метода долгосрочной индексации необходимой валовой выручки на год, в котором осуществляется переход</w:t>
      </w:r>
      <w:proofErr w:type="gramEnd"/>
      <w:r w:rsidR="00EE7C59"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C59" w:rsidRPr="00E368C5">
        <w:rPr>
          <w:rFonts w:ascii="Times New Roman" w:hAnsi="Times New Roman" w:cs="Times New Roman"/>
          <w:sz w:val="28"/>
          <w:szCs w:val="28"/>
        </w:rPr>
        <w:t>к регулированию с применением указанного метода, уменьшенную на величину расходов на обслуживание заемных средств, а также расходов, относимых на прибыль после налогообложения, не подлежащих учету в составе операционных расходов с применением метода доходности инвестированного капитала, и увеличенную на величину расходов, не учитываемых в соответствии с методическими указаниями по расчету тарифов на услуги по передаче электрической энергии, устанавливаемых с применением метода</w:t>
      </w:r>
      <w:proofErr w:type="gramEnd"/>
      <w:r w:rsidR="00EE7C59"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C59" w:rsidRPr="00E368C5">
        <w:rPr>
          <w:rFonts w:ascii="Times New Roman" w:hAnsi="Times New Roman" w:cs="Times New Roman"/>
          <w:sz w:val="28"/>
          <w:szCs w:val="28"/>
        </w:rPr>
        <w:t>долгосрочной индексации необходимой валовой выручки, но подлежащих учету в соответствии с методическими указаниями по регулированию тарифов с применением метода доходности инвестированного капитала, согласно пункту 12 Основ ценообразования в области регулируемых цен (тарифов) в электроэнергетике, утвержденных постановлением Правительства Россий</w:t>
      </w:r>
      <w:r w:rsidR="004E6E1A" w:rsidRPr="00E368C5">
        <w:rPr>
          <w:rFonts w:ascii="Times New Roman" w:hAnsi="Times New Roman" w:cs="Times New Roman"/>
          <w:sz w:val="28"/>
          <w:szCs w:val="28"/>
        </w:rPr>
        <w:t>с</w:t>
      </w:r>
      <w:r w:rsidR="00EE7C59" w:rsidRPr="00E368C5">
        <w:rPr>
          <w:rFonts w:ascii="Times New Roman" w:hAnsi="Times New Roman" w:cs="Times New Roman"/>
          <w:sz w:val="28"/>
          <w:szCs w:val="28"/>
        </w:rPr>
        <w:t>кой Федерации</w:t>
      </w:r>
      <w:r w:rsidR="006E47D4"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EE7C59" w:rsidRPr="00E368C5">
        <w:rPr>
          <w:rFonts w:ascii="Times New Roman" w:hAnsi="Times New Roman" w:cs="Times New Roman"/>
          <w:sz w:val="28"/>
          <w:szCs w:val="28"/>
        </w:rPr>
        <w:t>от 29.12.2011 № 1178</w:t>
      </w:r>
      <w:r w:rsidR="004E6E1A" w:rsidRPr="00E368C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4, ст. 504, № 16, ст. 1883;</w:t>
      </w:r>
      <w:proofErr w:type="gramEnd"/>
      <w:r w:rsidR="004E6E1A" w:rsidRPr="00E368C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E6E1A" w:rsidRPr="00E368C5">
        <w:rPr>
          <w:rFonts w:ascii="Times New Roman" w:hAnsi="Times New Roman" w:cs="Times New Roman"/>
          <w:sz w:val="28"/>
          <w:szCs w:val="28"/>
        </w:rPr>
        <w:t>20, ст.2539; № 23, ст. 3008; № 24,</w:t>
      </w:r>
      <w:r w:rsidR="006E47D4"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4E6E1A" w:rsidRPr="00E368C5">
        <w:rPr>
          <w:rFonts w:ascii="Times New Roman" w:hAnsi="Times New Roman" w:cs="Times New Roman"/>
          <w:sz w:val="28"/>
          <w:szCs w:val="28"/>
        </w:rPr>
        <w:t xml:space="preserve">ст. 3189; № 28, ст. 3897; № 41, ст. 5636; 2013, № 1, ст.68; № 21, ст. 2647; № 22, ст. 2817; № 26; </w:t>
      </w:r>
      <w:r w:rsidR="006E47D4" w:rsidRPr="00E368C5">
        <w:rPr>
          <w:rFonts w:ascii="Times New Roman" w:hAnsi="Times New Roman" w:cs="Times New Roman"/>
          <w:sz w:val="28"/>
          <w:szCs w:val="28"/>
        </w:rPr>
        <w:br/>
      </w:r>
      <w:r w:rsidR="004E6E1A" w:rsidRPr="00E368C5">
        <w:rPr>
          <w:rFonts w:ascii="Times New Roman" w:hAnsi="Times New Roman" w:cs="Times New Roman"/>
          <w:sz w:val="28"/>
          <w:szCs w:val="28"/>
        </w:rPr>
        <w:t>ст. 3337; № 27, ст. 3602; № 31, ст. 4216; № 31, ст. 4234; № 35,ст. 4528; официальный интернет-портал правовой информации,</w:t>
      </w:r>
      <w:r w:rsidR="00014C7F"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4E6E1A" w:rsidRPr="00E368C5">
        <w:rPr>
          <w:rFonts w:ascii="Times New Roman" w:hAnsi="Times New Roman" w:cs="Times New Roman"/>
          <w:sz w:val="28"/>
          <w:szCs w:val="28"/>
        </w:rPr>
        <w:t>http://www.pravo.gov.ru, 19.11.2013, № 0001201311190006)</w:t>
      </w:r>
      <w:r w:rsidR="00EE7C59" w:rsidRPr="00E368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59D" w:rsidRDefault="0019659D" w:rsidP="001965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В случае, если ТСО не представлены данные</w:t>
      </w:r>
      <w:r w:rsidRPr="005208BD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 xml:space="preserve">в орган регулирования, предусмотренные Приложением № 1 к Методическим указаниям, необходимые для расчета </w:t>
      </w:r>
      <w:r>
        <w:rPr>
          <w:rFonts w:ascii="Times New Roman" w:hAnsi="Times New Roman" w:cs="Times New Roman"/>
          <w:sz w:val="28"/>
          <w:szCs w:val="28"/>
        </w:rPr>
        <w:t xml:space="preserve">рейтинга эффективности, </w:t>
      </w:r>
      <w:r w:rsidRPr="00EE7C59">
        <w:rPr>
          <w:rFonts w:ascii="Times New Roman" w:hAnsi="Times New Roman" w:cs="Times New Roman"/>
          <w:sz w:val="28"/>
          <w:szCs w:val="28"/>
        </w:rPr>
        <w:t xml:space="preserve">величины эффективного и/или базового уровня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, либо предоставлены недостоверные данные, </w:t>
      </w:r>
      <w:r>
        <w:rPr>
          <w:rFonts w:ascii="Times New Roman" w:hAnsi="Times New Roman" w:cs="Times New Roman"/>
          <w:sz w:val="28"/>
          <w:szCs w:val="28"/>
        </w:rPr>
        <w:t>значения индекса эффективности ОПР пр</w:t>
      </w:r>
      <w:r w:rsidRPr="00EE7C59">
        <w:rPr>
          <w:rFonts w:ascii="Times New Roman" w:hAnsi="Times New Roman" w:cs="Times New Roman"/>
          <w:sz w:val="28"/>
          <w:szCs w:val="28"/>
        </w:rPr>
        <w:t>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C5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305B74">
        <w:rPr>
          <w:rFonts w:ascii="Times New Roman" w:hAnsi="Times New Roman" w:cs="Times New Roman"/>
          <w:sz w:val="28"/>
          <w:szCs w:val="28"/>
        </w:rPr>
        <w:t>3</w:t>
      </w:r>
      <w:r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указаниям.</w:t>
      </w:r>
    </w:p>
    <w:p w:rsidR="0019659D" w:rsidRPr="00B72800" w:rsidRDefault="0019659D" w:rsidP="001965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применения расчета долгосрочных параметров регулирования с применением метода сравнения аналогов в отношении территориальной сетевой организации после 2017 года, 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повторных применений расчета долгосрочных параметров регулирования с применением метода сравнения аналогов б</w:t>
      </w:r>
      <w:r w:rsidRPr="00EE7C59">
        <w:rPr>
          <w:rFonts w:ascii="Times New Roman" w:hAnsi="Times New Roman" w:cs="Times New Roman"/>
          <w:sz w:val="28"/>
          <w:szCs w:val="28"/>
        </w:rPr>
        <w:t xml:space="preserve">азовый уровень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ТСО определяется на основании анализа данных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B72800">
        <w:rPr>
          <w:rFonts w:ascii="Times New Roman" w:hAnsi="Times New Roman" w:cs="Times New Roman"/>
          <w:sz w:val="28"/>
          <w:szCs w:val="28"/>
        </w:rPr>
        <w:t>финансово-хозяйственной деятельности ТСО, в отношении которых применяется долгосрочный метод регулирования в соответс</w:t>
      </w:r>
      <w:r>
        <w:rPr>
          <w:rFonts w:ascii="Times New Roman" w:hAnsi="Times New Roman" w:cs="Times New Roman"/>
          <w:sz w:val="28"/>
          <w:szCs w:val="28"/>
        </w:rPr>
        <w:t>твии с Основами ценообразования, за период не менее 3 лет.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left"/>
        <w:outlineLvl w:val="2"/>
        <w:rPr>
          <w:rFonts w:cstheme="minorHAnsi"/>
          <w:sz w:val="28"/>
          <w:szCs w:val="28"/>
        </w:rPr>
      </w:pPr>
    </w:p>
    <w:p w:rsidR="0019659D" w:rsidRDefault="0019659D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19659D" w:rsidRPr="000F5305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9659D" w:rsidRPr="000F5305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EE7C5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E7C59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EE7C59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EE7C59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59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19659D" w:rsidRPr="000F5305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EE7C5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E7C59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Данные о результатах регулирования и фактических результатах финансово-хозяйственной деятельности ТСО, в отношении которых осуществляется государственное регулирование тарифов на услуги по передаче электрической энергии.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cstheme="minorHAnsi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Наименование ТСО __________________________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Наименование региона присутствия ТСО _________</w:t>
      </w:r>
    </w:p>
    <w:p w:rsidR="0019659D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3768" w:rsidRPr="00E00883" w:rsidRDefault="001A3768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65"/>
        <w:gridCol w:w="1471"/>
        <w:gridCol w:w="797"/>
        <w:gridCol w:w="42"/>
        <w:gridCol w:w="808"/>
        <w:gridCol w:w="32"/>
        <w:gridCol w:w="819"/>
        <w:gridCol w:w="21"/>
        <w:gridCol w:w="829"/>
        <w:gridCol w:w="10"/>
        <w:gridCol w:w="795"/>
        <w:gridCol w:w="45"/>
        <w:gridCol w:w="840"/>
      </w:tblGrid>
      <w:tr w:rsidR="0019659D" w:rsidRPr="00E27822" w:rsidTr="005D35F9">
        <w:trPr>
          <w:trHeight w:val="225"/>
          <w:tblHeader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038" w:type="dxa"/>
            <w:gridSpan w:val="11"/>
            <w:shd w:val="clear" w:color="auto" w:fill="auto"/>
            <w:vAlign w:val="center"/>
          </w:tcPr>
          <w:p w:rsidR="0019659D" w:rsidRPr="00E27822" w:rsidRDefault="0019659D" w:rsidP="00956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19659D" w:rsidRPr="00E27822" w:rsidTr="005D35F9">
        <w:trPr>
          <w:trHeight w:val="225"/>
          <w:tblHeader/>
        </w:trPr>
        <w:tc>
          <w:tcPr>
            <w:tcW w:w="817" w:type="dxa"/>
            <w:vMerge/>
            <w:shd w:val="clear" w:color="auto" w:fill="auto"/>
            <w:noWrap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E27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E27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N-1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E27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D35F9" w:rsidRPr="00E27822" w:rsidTr="005D35F9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5D35F9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5D35F9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5D35F9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D35F9" w:rsidRPr="00E27822" w:rsidTr="005D35F9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Необходимая валовая выручка на содержание (собственная) - план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5D35F9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Операционные, п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одконтрольные расходы, всего - план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5D35F9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5D35F9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Сырье, материалы, запасные части, инструмент, топливо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5D35F9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и услуги производственного характера (в </w:t>
            </w:r>
            <w:proofErr w:type="spellStart"/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услуги сторонних организаций по содержанию сетей и распределительных устройств)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5D35F9">
        <w:trPr>
          <w:trHeight w:val="2999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расходы, всего, в том числе: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обслуживание операционных заемных сре</w:t>
            </w:r>
            <w:proofErr w:type="gramStart"/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в с</w:t>
            </w:r>
            <w:proofErr w:type="gramEnd"/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оставе подконтрольных расходов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.3.3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расходы, не учитываемые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но подлежащих учету в соответствии с методическими указаниями по регулированию тарифов с применением метода доходности инвестированного капитала, согласно пункту 12 Основ ценообразования в области регулируемых цен (тарифов) в электроэнергетике, утвержденных постановлением Правительства Российской Федерации</w:t>
            </w:r>
            <w:proofErr w:type="gramEnd"/>
            <w:r w:rsidRPr="00E368C5">
              <w:rPr>
                <w:rFonts w:ascii="Times New Roman" w:hAnsi="Times New Roman" w:cs="Times New Roman"/>
                <w:sz w:val="28"/>
                <w:szCs w:val="28"/>
              </w:rPr>
              <w:t xml:space="preserve"> от 29.12.2011 № 1178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точек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поставки электрической энергии 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>потребителе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присоединенным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 к электросетевой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за год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условных единиц  на конец года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45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протяженность сетей (воздушных и кабельных линий) на конец года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1406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трансформаторная емкость подстанций на конец года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D04E75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659D" w:rsidRDefault="0019659D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EC708E" w:rsidRDefault="00EC708E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EC708E" w:rsidRDefault="00EC708E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EC708E" w:rsidRPr="00E00883" w:rsidRDefault="00EC708E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территориальной сетевой организации</w:t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7C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E7C59">
        <w:rPr>
          <w:rFonts w:ascii="Times New Roman" w:hAnsi="Times New Roman" w:cs="Times New Roman"/>
          <w:sz w:val="28"/>
          <w:szCs w:val="28"/>
        </w:rPr>
        <w:t>.</w:t>
      </w:r>
    </w:p>
    <w:p w:rsidR="0019659D" w:rsidRPr="00E00883" w:rsidRDefault="0019659D" w:rsidP="0019659D">
      <w:pPr>
        <w:rPr>
          <w:rFonts w:ascii="Times New Roman" w:hAnsi="Times New Roman" w:cs="Times New Roman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9659D" w:rsidRPr="002276C4" w:rsidRDefault="0019659D" w:rsidP="0019659D">
      <w:pPr>
        <w:pStyle w:val="a3"/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*- </w:t>
      </w:r>
      <w:r w:rsidRPr="00D4456C">
        <w:rPr>
          <w:rFonts w:ascii="Times New Roman" w:hAnsi="Times New Roman" w:cs="Times New Roman"/>
        </w:rPr>
        <w:t xml:space="preserve">Определяется </w:t>
      </w:r>
      <w:proofErr w:type="gramStart"/>
      <w:r w:rsidRPr="00D4456C">
        <w:rPr>
          <w:rFonts w:ascii="Times New Roman" w:hAnsi="Times New Roman" w:cs="Times New Roman"/>
        </w:rPr>
        <w:t>на основании заключенных договоров на оказание услуг по передаче электрической энергии в соответствии с Правилами</w:t>
      </w:r>
      <w:proofErr w:type="gramEnd"/>
      <w:r w:rsidRPr="00D44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недискриминационного доступа к услугам по передаче электрической энергии и оказании этих услуг</w:t>
      </w:r>
      <w:r w:rsidRPr="00D445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утвержденными постановлением Правительства Российской Федерации от 27 декабря 2004 г. № 861.</w:t>
      </w:r>
    </w:p>
    <w:p w:rsidR="00A46791" w:rsidRDefault="00A46791" w:rsidP="00DA4366">
      <w:pPr>
        <w:widowControl w:val="0"/>
        <w:autoSpaceDE w:val="0"/>
        <w:autoSpaceDN w:val="0"/>
        <w:adjustRightInd w:val="0"/>
        <w:jc w:val="right"/>
        <w:outlineLvl w:val="2"/>
        <w:rPr>
          <w:rFonts w:cstheme="minorHAnsi"/>
          <w:sz w:val="28"/>
          <w:szCs w:val="28"/>
        </w:rPr>
      </w:pPr>
    </w:p>
    <w:p w:rsidR="000B2755" w:rsidRDefault="0019659D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0B2755" w:rsidRPr="00AB3CE7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B2755" w:rsidRPr="00AB3CE7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0B2755" w:rsidRPr="00AB3CE7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0B2755" w:rsidRDefault="000B2755" w:rsidP="000B2755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6ACB" w:rsidRPr="00E00883" w:rsidRDefault="007F6ACB" w:rsidP="000B2755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2755" w:rsidRPr="007F6ACB" w:rsidRDefault="007F6ACB" w:rsidP="007F6ACB">
      <w:pPr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6ACB">
        <w:rPr>
          <w:rFonts w:ascii="Times New Roman" w:hAnsi="Times New Roman" w:cs="Times New Roman"/>
          <w:sz w:val="28"/>
          <w:szCs w:val="28"/>
        </w:rPr>
        <w:t>Коэффициенты нормализации</w:t>
      </w:r>
    </w:p>
    <w:tbl>
      <w:tblPr>
        <w:tblpPr w:leftFromText="180" w:rightFromText="180" w:vertAnchor="text" w:horzAnchor="margin" w:tblpXSpec="center" w:tblpY="373"/>
        <w:tblW w:w="7327" w:type="dxa"/>
        <w:tblLook w:val="04A0" w:firstRow="1" w:lastRow="0" w:firstColumn="1" w:lastColumn="0" w:noHBand="0" w:noVBand="1"/>
      </w:tblPr>
      <w:tblGrid>
        <w:gridCol w:w="1000"/>
        <w:gridCol w:w="1518"/>
        <w:gridCol w:w="1701"/>
        <w:gridCol w:w="1367"/>
        <w:gridCol w:w="1741"/>
      </w:tblGrid>
      <w:tr w:rsidR="007F6ACB" w:rsidRPr="007F6ACB" w:rsidTr="00430C18">
        <w:trPr>
          <w:trHeight w:val="33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cstheme="minorHAnsi"/>
                <w:sz w:val="28"/>
                <w:szCs w:val="28"/>
              </w:rPr>
              <w:br w:type="page"/>
            </w: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  <w:proofErr w:type="spellEnd"/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</w:p>
        </w:tc>
      </w:tr>
      <w:tr w:rsidR="007F6ACB" w:rsidRPr="007F6ACB" w:rsidTr="00430C18">
        <w:trPr>
          <w:trHeight w:val="4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  <w:tr w:rsidR="007F6ACB" w:rsidRPr="007F6ACB" w:rsidTr="00430C18">
        <w:trPr>
          <w:trHeight w:val="71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</w:tbl>
    <w:p w:rsidR="000B2755" w:rsidRDefault="000B2755">
      <w:pPr>
        <w:spacing w:after="200"/>
        <w:ind w:firstLine="0"/>
        <w:rPr>
          <w:rFonts w:cstheme="min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880"/>
        <w:tblW w:w="0" w:type="auto"/>
        <w:tblLook w:val="04A0" w:firstRow="1" w:lastRow="0" w:firstColumn="1" w:lastColumn="0" w:noHBand="0" w:noVBand="1"/>
      </w:tblPr>
      <w:tblGrid>
        <w:gridCol w:w="1000"/>
        <w:gridCol w:w="1660"/>
        <w:gridCol w:w="1701"/>
        <w:gridCol w:w="1701"/>
        <w:gridCol w:w="1701"/>
      </w:tblGrid>
      <w:tr w:rsidR="007F6ACB" w:rsidRPr="007F6ACB" w:rsidTr="007F6ACB">
        <w:trPr>
          <w:trHeight w:val="555"/>
        </w:trPr>
        <w:tc>
          <w:tcPr>
            <w:tcW w:w="100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мва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</w:tr>
      <w:tr w:rsidR="007F6ACB" w:rsidRPr="007F6ACB" w:rsidTr="007F6ACB">
        <w:trPr>
          <w:trHeight w:val="631"/>
        </w:trPr>
        <w:tc>
          <w:tcPr>
            <w:tcW w:w="100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6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32,51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697,79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612,04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1131,85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  <w:tr w:rsidR="007F6ACB" w:rsidRPr="007F6ACB" w:rsidTr="007F6ACB">
        <w:trPr>
          <w:trHeight w:val="693"/>
        </w:trPr>
        <w:tc>
          <w:tcPr>
            <w:tcW w:w="100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6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35,49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762,68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595,78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1101,79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</w:tbl>
    <w:p w:rsidR="0019659D" w:rsidRDefault="007F6ACB">
      <w:pPr>
        <w:spacing w:after="200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A46791" w:rsidRDefault="00A46791" w:rsidP="00DA4366">
      <w:pPr>
        <w:widowControl w:val="0"/>
        <w:autoSpaceDE w:val="0"/>
        <w:autoSpaceDN w:val="0"/>
        <w:adjustRightInd w:val="0"/>
        <w:jc w:val="right"/>
        <w:outlineLvl w:val="2"/>
        <w:rPr>
          <w:rFonts w:cstheme="minorHAnsi"/>
          <w:sz w:val="28"/>
          <w:szCs w:val="28"/>
        </w:rPr>
      </w:pPr>
    </w:p>
    <w:p w:rsidR="000F5305" w:rsidRPr="00AB3CE7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9659D">
        <w:rPr>
          <w:rFonts w:ascii="Times New Roman" w:hAnsi="Times New Roman" w:cs="Times New Roman"/>
          <w:sz w:val="20"/>
          <w:szCs w:val="20"/>
        </w:rPr>
        <w:t>3</w:t>
      </w:r>
    </w:p>
    <w:p w:rsidR="000F5305" w:rsidRPr="00AB3CE7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0F5305" w:rsidRPr="00AB3CE7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DA4366" w:rsidRPr="00E00883" w:rsidRDefault="00DA4366" w:rsidP="00DA4366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4366" w:rsidRDefault="00B72800" w:rsidP="002A6BA8">
      <w:pPr>
        <w:widowControl w:val="0"/>
        <w:autoSpaceDE w:val="0"/>
        <w:autoSpaceDN w:val="0"/>
        <w:adjustRightInd w:val="0"/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Группы, х-фактор</w:t>
      </w:r>
    </w:p>
    <w:p w:rsidR="003F2577" w:rsidRPr="00E00883" w:rsidRDefault="003F2577" w:rsidP="002A6BA8">
      <w:pPr>
        <w:widowControl w:val="0"/>
        <w:autoSpaceDE w:val="0"/>
        <w:autoSpaceDN w:val="0"/>
        <w:adjustRightInd w:val="0"/>
        <w:ind w:left="540" w:firstLine="0"/>
        <w:jc w:val="center"/>
        <w:rPr>
          <w:rFonts w:cstheme="minorHAnsi"/>
          <w:sz w:val="28"/>
          <w:szCs w:val="28"/>
        </w:rPr>
      </w:pPr>
    </w:p>
    <w:tbl>
      <w:tblPr>
        <w:tblStyle w:val="a4"/>
        <w:tblW w:w="878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551"/>
      </w:tblGrid>
      <w:tr w:rsidR="002A6BA8" w:rsidRPr="00E00883" w:rsidTr="00263DD1">
        <w:tc>
          <w:tcPr>
            <w:tcW w:w="3686" w:type="dxa"/>
            <w:vAlign w:val="center"/>
          </w:tcPr>
          <w:p w:rsidR="002A6BA8" w:rsidRPr="00E00883" w:rsidRDefault="00465485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2551" w:type="dxa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Х-фактор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E00883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4%</w:t>
            </w:r>
          </w:p>
        </w:tc>
        <w:tc>
          <w:tcPr>
            <w:tcW w:w="2551" w:type="dxa"/>
            <w:vAlign w:val="center"/>
          </w:tcPr>
          <w:p w:rsidR="002A6BA8" w:rsidRPr="00B72800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5%</w:t>
            </w:r>
          </w:p>
        </w:tc>
        <w:tc>
          <w:tcPr>
            <w:tcW w:w="2551" w:type="dxa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E00883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0,5-0,6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6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0,6</w:t>
            </w:r>
            <w:r w:rsidR="002A6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4CCE" w:rsidRPr="00E00883" w:rsidTr="00263DD1">
        <w:tc>
          <w:tcPr>
            <w:tcW w:w="3686" w:type="dxa"/>
            <w:vAlign w:val="center"/>
          </w:tcPr>
          <w:p w:rsidR="007A4CCE" w:rsidRPr="007A4CCE" w:rsidRDefault="007A4CCE" w:rsidP="007A4C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gramStart"/>
            <w:r w:rsidRPr="007A4CCE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</w:t>
            </w:r>
            <w:r w:rsidRPr="007A4CCE">
              <w:rPr>
                <w:rFonts w:ascii="Times New Roman" w:hAnsi="Times New Roman" w:cs="Times New Roman"/>
                <w:color w:val="000000" w:themeColor="text1"/>
                <w:sz w:val="22"/>
              </w:rPr>
              <w:t>анных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/ недостоверные данные</w:t>
            </w:r>
          </w:p>
        </w:tc>
        <w:tc>
          <w:tcPr>
            <w:tcW w:w="2551" w:type="dxa"/>
            <w:vAlign w:val="center"/>
          </w:tcPr>
          <w:p w:rsidR="007A4CCE" w:rsidRPr="005E20ED" w:rsidRDefault="005E20ED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2551" w:type="dxa"/>
            <w:vAlign w:val="center"/>
          </w:tcPr>
          <w:p w:rsidR="007A4CCE" w:rsidRDefault="007A4CCE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A4366" w:rsidRPr="00E00883" w:rsidRDefault="00DA4366" w:rsidP="00DA4366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DA4366" w:rsidRPr="00E00883" w:rsidRDefault="00DA4366" w:rsidP="00DA4366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952048" w:rsidRPr="00970B85" w:rsidRDefault="00952048" w:rsidP="00970B85">
      <w:pPr>
        <w:spacing w:after="200"/>
        <w:ind w:firstLine="0"/>
        <w:rPr>
          <w:rFonts w:cstheme="minorHAnsi"/>
          <w:sz w:val="28"/>
          <w:szCs w:val="28"/>
        </w:rPr>
      </w:pPr>
    </w:p>
    <w:p w:rsidR="00D04E75" w:rsidRPr="00AB3CE7" w:rsidRDefault="006933FA" w:rsidP="00D04E75">
      <w:pPr>
        <w:widowControl w:val="0"/>
        <w:autoSpaceDE w:val="0"/>
        <w:autoSpaceDN w:val="0"/>
        <w:adjustRightInd w:val="0"/>
        <w:ind w:left="7080" w:firstLine="708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04E75" w:rsidRPr="00AB3CE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D04E75">
        <w:rPr>
          <w:rFonts w:ascii="Times New Roman" w:hAnsi="Times New Roman" w:cs="Times New Roman"/>
          <w:sz w:val="20"/>
          <w:szCs w:val="20"/>
        </w:rPr>
        <w:t>4</w:t>
      </w:r>
    </w:p>
    <w:p w:rsidR="00D04E75" w:rsidRPr="00AB3CE7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D04E75" w:rsidRPr="00AB3CE7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D04E75" w:rsidRDefault="00D04E75">
      <w:pPr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B048C4" w:rsidRDefault="00B048C4">
      <w:pPr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B048C4" w:rsidRDefault="00B048C4" w:rsidP="00B048C4">
      <w:pPr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8C4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 в дека</w:t>
      </w:r>
      <w:r w:rsidR="0055241A">
        <w:rPr>
          <w:rFonts w:ascii="Times New Roman" w:hAnsi="Times New Roman" w:cs="Times New Roman"/>
          <w:sz w:val="28"/>
          <w:szCs w:val="28"/>
        </w:rPr>
        <w:t xml:space="preserve">бре 2012 г. и декабре 2013 г. </w:t>
      </w:r>
      <w:r w:rsidRPr="00B048C4">
        <w:rPr>
          <w:rFonts w:ascii="Times New Roman" w:hAnsi="Times New Roman" w:cs="Times New Roman"/>
          <w:sz w:val="28"/>
          <w:szCs w:val="28"/>
        </w:rPr>
        <w:t>в соответствии с данными Федеральной слу</w:t>
      </w:r>
      <w:r>
        <w:rPr>
          <w:rFonts w:ascii="Times New Roman" w:hAnsi="Times New Roman" w:cs="Times New Roman"/>
          <w:sz w:val="28"/>
          <w:szCs w:val="28"/>
        </w:rPr>
        <w:t>жбы государственной статистики</w:t>
      </w:r>
    </w:p>
    <w:tbl>
      <w:tblPr>
        <w:tblW w:w="10093" w:type="dxa"/>
        <w:tblInd w:w="98" w:type="dxa"/>
        <w:tblLook w:val="04A0" w:firstRow="1" w:lastRow="0" w:firstColumn="1" w:lastColumn="0" w:noHBand="0" w:noVBand="1"/>
      </w:tblPr>
      <w:tblGrid>
        <w:gridCol w:w="3979"/>
        <w:gridCol w:w="1701"/>
        <w:gridCol w:w="1276"/>
        <w:gridCol w:w="1701"/>
        <w:gridCol w:w="1436"/>
      </w:tblGrid>
      <w:tr w:rsidR="00B048C4" w:rsidRPr="00B048C4" w:rsidTr="000E0FBC">
        <w:trPr>
          <w:trHeight w:val="1110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D04E75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B048C4"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стоимость за декабрь 2012, </w:t>
            </w:r>
            <w:proofErr w:type="spellStart"/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С2012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стоимость за декабрь 2013, </w:t>
            </w:r>
            <w:proofErr w:type="spellStart"/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С2013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F716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Алтайский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8363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9130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1,69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1,61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F716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Карачаево-Черкесская </w:t>
            </w:r>
            <w:r w:rsidR="00F716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1,54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Липецкая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1,71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13128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1,44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Алтай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Тверская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1,44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Хабаровский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</w:tr>
    </w:tbl>
    <w:p w:rsidR="006933FA" w:rsidRDefault="006933FA">
      <w:pPr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6933FA" w:rsidRPr="00AB3CE7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AB3CE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6933FA" w:rsidRPr="00AB3CE7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6933FA" w:rsidRPr="00AB3CE7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6933FA" w:rsidRPr="00E00883" w:rsidRDefault="006933FA" w:rsidP="006933FA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933FA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992"/>
        <w:gridCol w:w="993"/>
        <w:gridCol w:w="1016"/>
        <w:gridCol w:w="756"/>
        <w:gridCol w:w="843"/>
        <w:gridCol w:w="928"/>
      </w:tblGrid>
      <w:tr w:rsidR="006933FA" w:rsidRPr="006933FA" w:rsidTr="00F716C4">
        <w:trPr>
          <w:trHeight w:val="129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33FA" w:rsidRPr="00F716C4" w:rsidRDefault="00F716C4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п</w:t>
            </w:r>
            <w:proofErr w:type="gramEnd"/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Средняя температура января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Толщина стенки гололеда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 дней переходов температуры через ноль</w:t>
            </w:r>
          </w:p>
        </w:tc>
      </w:tr>
      <w:tr w:rsidR="006933FA" w:rsidRPr="006933FA" w:rsidTr="00F716C4">
        <w:trPr>
          <w:trHeight w:val="64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ru-RU"/>
              </w:rPr>
              <w:t>0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мм</w:t>
            </w:r>
            <w:proofErr w:type="gramEnd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Кол-во дней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</w:tr>
      <w:tr w:rsidR="006933FA" w:rsidRPr="006933FA" w:rsidTr="00F716C4">
        <w:trPr>
          <w:trHeight w:val="9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СНиП 23-01-99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Т</w:t>
            </w:r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СНиП 2.01.07-85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Т</w:t>
            </w:r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СНиП 23-01-99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Т3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Адыгея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Алтай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1,088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Тыва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Алтайский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Камчатский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Хабаровский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Иркутская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Липецкая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Самарская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Тверская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Тюменская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Санкт-Петербург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</w:tbl>
    <w:p w:rsidR="006933FA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933FA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933FA" w:rsidRPr="00E00883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6933FA" w:rsidRPr="00E00883" w:rsidSect="00CE18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D38"/>
    <w:multiLevelType w:val="hybridMultilevel"/>
    <w:tmpl w:val="329E2510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71809"/>
    <w:multiLevelType w:val="hybridMultilevel"/>
    <w:tmpl w:val="69C8864A"/>
    <w:lvl w:ilvl="0" w:tplc="BD947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7B5"/>
    <w:multiLevelType w:val="hybridMultilevel"/>
    <w:tmpl w:val="CCD6C94E"/>
    <w:lvl w:ilvl="0" w:tplc="7C3808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36162"/>
    <w:multiLevelType w:val="hybridMultilevel"/>
    <w:tmpl w:val="6944CE9E"/>
    <w:lvl w:ilvl="0" w:tplc="9F3AEA3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6C09B1"/>
    <w:multiLevelType w:val="hybridMultilevel"/>
    <w:tmpl w:val="1124E036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720A5EBC">
      <w:start w:val="1"/>
      <w:numFmt w:val="decimal"/>
      <w:lvlText w:val="%2"/>
      <w:lvlJc w:val="left"/>
      <w:pPr>
        <w:ind w:left="1620" w:hanging="360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18562E"/>
    <w:multiLevelType w:val="hybridMultilevel"/>
    <w:tmpl w:val="B470AFBE"/>
    <w:lvl w:ilvl="0" w:tplc="7152B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50C9"/>
    <w:multiLevelType w:val="hybridMultilevel"/>
    <w:tmpl w:val="329E2510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8C5C7A"/>
    <w:multiLevelType w:val="hybridMultilevel"/>
    <w:tmpl w:val="FB7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26AAD"/>
    <w:multiLevelType w:val="hybridMultilevel"/>
    <w:tmpl w:val="9E0805D0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3B42A1"/>
    <w:multiLevelType w:val="hybridMultilevel"/>
    <w:tmpl w:val="CE4E04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556F3"/>
    <w:multiLevelType w:val="hybridMultilevel"/>
    <w:tmpl w:val="C95A369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84621B"/>
    <w:multiLevelType w:val="hybridMultilevel"/>
    <w:tmpl w:val="CD7A65DA"/>
    <w:lvl w:ilvl="0" w:tplc="8C900A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753DE8"/>
    <w:multiLevelType w:val="hybridMultilevel"/>
    <w:tmpl w:val="BBB46CFE"/>
    <w:lvl w:ilvl="0" w:tplc="222AF4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416CB9C">
      <w:start w:val="1"/>
      <w:numFmt w:val="russianLower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7F1C72"/>
    <w:multiLevelType w:val="hybridMultilevel"/>
    <w:tmpl w:val="09AEA73E"/>
    <w:lvl w:ilvl="0" w:tplc="950C5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4B7B"/>
    <w:multiLevelType w:val="hybridMultilevel"/>
    <w:tmpl w:val="CF266BB2"/>
    <w:lvl w:ilvl="0" w:tplc="073840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99D5BA7"/>
    <w:multiLevelType w:val="hybridMultilevel"/>
    <w:tmpl w:val="481CD858"/>
    <w:lvl w:ilvl="0" w:tplc="61E617F4">
      <w:start w:val="1"/>
      <w:numFmt w:val="decimal"/>
      <w:lvlText w:val="%1)"/>
      <w:lvlJc w:val="left"/>
      <w:pPr>
        <w:ind w:left="720" w:hanging="360"/>
      </w:pPr>
      <w:rPr>
        <w:rFonts w:ascii="Georgia" w:eastAsia="Arial" w:hAnsi="Georg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95E37"/>
    <w:multiLevelType w:val="hybridMultilevel"/>
    <w:tmpl w:val="2A823E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67E30FD"/>
    <w:multiLevelType w:val="hybridMultilevel"/>
    <w:tmpl w:val="2A823E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EFC1396"/>
    <w:multiLevelType w:val="hybridMultilevel"/>
    <w:tmpl w:val="1960E4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C2978C2"/>
    <w:multiLevelType w:val="hybridMultilevel"/>
    <w:tmpl w:val="7F4E5A30"/>
    <w:lvl w:ilvl="0" w:tplc="1C82E77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463E14"/>
    <w:multiLevelType w:val="hybridMultilevel"/>
    <w:tmpl w:val="1960E4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  <w:num w:numId="13">
    <w:abstractNumId w:val="14"/>
  </w:num>
  <w:num w:numId="14">
    <w:abstractNumId w:val="18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A"/>
    <w:rsid w:val="00014C7F"/>
    <w:rsid w:val="0001633B"/>
    <w:rsid w:val="00033BBF"/>
    <w:rsid w:val="000351D3"/>
    <w:rsid w:val="00042AC0"/>
    <w:rsid w:val="000479F3"/>
    <w:rsid w:val="00054A80"/>
    <w:rsid w:val="00065A99"/>
    <w:rsid w:val="00072CE5"/>
    <w:rsid w:val="00083575"/>
    <w:rsid w:val="00084C22"/>
    <w:rsid w:val="0008726D"/>
    <w:rsid w:val="00087792"/>
    <w:rsid w:val="000918DF"/>
    <w:rsid w:val="000934EF"/>
    <w:rsid w:val="000A698E"/>
    <w:rsid w:val="000B2755"/>
    <w:rsid w:val="000B2F31"/>
    <w:rsid w:val="000B3E40"/>
    <w:rsid w:val="000B64C9"/>
    <w:rsid w:val="000C04C4"/>
    <w:rsid w:val="000C711B"/>
    <w:rsid w:val="000D2181"/>
    <w:rsid w:val="000D3F1A"/>
    <w:rsid w:val="000D512A"/>
    <w:rsid w:val="000E0FBC"/>
    <w:rsid w:val="000E5D34"/>
    <w:rsid w:val="000E76E3"/>
    <w:rsid w:val="000E781B"/>
    <w:rsid w:val="000F00C1"/>
    <w:rsid w:val="000F5305"/>
    <w:rsid w:val="001119C0"/>
    <w:rsid w:val="001119FF"/>
    <w:rsid w:val="0011270C"/>
    <w:rsid w:val="00113464"/>
    <w:rsid w:val="0011442B"/>
    <w:rsid w:val="00114EDB"/>
    <w:rsid w:val="00116C4F"/>
    <w:rsid w:val="001242DB"/>
    <w:rsid w:val="00137995"/>
    <w:rsid w:val="001422FB"/>
    <w:rsid w:val="0014390F"/>
    <w:rsid w:val="00143BFC"/>
    <w:rsid w:val="00154579"/>
    <w:rsid w:val="001561BD"/>
    <w:rsid w:val="0015655B"/>
    <w:rsid w:val="00160F54"/>
    <w:rsid w:val="00161082"/>
    <w:rsid w:val="001616FF"/>
    <w:rsid w:val="00161B14"/>
    <w:rsid w:val="00166837"/>
    <w:rsid w:val="00171CAA"/>
    <w:rsid w:val="001851F5"/>
    <w:rsid w:val="0019659D"/>
    <w:rsid w:val="00196917"/>
    <w:rsid w:val="001A3768"/>
    <w:rsid w:val="001B3860"/>
    <w:rsid w:val="001B6303"/>
    <w:rsid w:val="001B745B"/>
    <w:rsid w:val="001C23E3"/>
    <w:rsid w:val="001D19B0"/>
    <w:rsid w:val="001E1237"/>
    <w:rsid w:val="001E3562"/>
    <w:rsid w:val="001E3703"/>
    <w:rsid w:val="001E624B"/>
    <w:rsid w:val="001F081D"/>
    <w:rsid w:val="001F49D4"/>
    <w:rsid w:val="001F5F70"/>
    <w:rsid w:val="001F7173"/>
    <w:rsid w:val="0020337C"/>
    <w:rsid w:val="0020359E"/>
    <w:rsid w:val="00211314"/>
    <w:rsid w:val="0021203B"/>
    <w:rsid w:val="002276C4"/>
    <w:rsid w:val="0023115B"/>
    <w:rsid w:val="00231790"/>
    <w:rsid w:val="00241C7A"/>
    <w:rsid w:val="00243D11"/>
    <w:rsid w:val="00250016"/>
    <w:rsid w:val="00251420"/>
    <w:rsid w:val="00251463"/>
    <w:rsid w:val="00251DF3"/>
    <w:rsid w:val="00253BB4"/>
    <w:rsid w:val="00256F1B"/>
    <w:rsid w:val="00263DD1"/>
    <w:rsid w:val="002658AE"/>
    <w:rsid w:val="00267330"/>
    <w:rsid w:val="00280F3E"/>
    <w:rsid w:val="00285032"/>
    <w:rsid w:val="0029149B"/>
    <w:rsid w:val="002920CC"/>
    <w:rsid w:val="00295129"/>
    <w:rsid w:val="002960A8"/>
    <w:rsid w:val="002A6BA8"/>
    <w:rsid w:val="002B3619"/>
    <w:rsid w:val="002B3B7F"/>
    <w:rsid w:val="002B61BC"/>
    <w:rsid w:val="002B6463"/>
    <w:rsid w:val="002B7BD6"/>
    <w:rsid w:val="002C0B46"/>
    <w:rsid w:val="002C7ED9"/>
    <w:rsid w:val="002E1839"/>
    <w:rsid w:val="002E6261"/>
    <w:rsid w:val="002E69D4"/>
    <w:rsid w:val="002F7E8C"/>
    <w:rsid w:val="00305B74"/>
    <w:rsid w:val="00307FBD"/>
    <w:rsid w:val="00315CB5"/>
    <w:rsid w:val="00316802"/>
    <w:rsid w:val="00326507"/>
    <w:rsid w:val="0033251E"/>
    <w:rsid w:val="00334011"/>
    <w:rsid w:val="00334491"/>
    <w:rsid w:val="00336C9B"/>
    <w:rsid w:val="00342F7D"/>
    <w:rsid w:val="00343319"/>
    <w:rsid w:val="0034711C"/>
    <w:rsid w:val="003644E2"/>
    <w:rsid w:val="003741EF"/>
    <w:rsid w:val="003765F7"/>
    <w:rsid w:val="00382377"/>
    <w:rsid w:val="00385805"/>
    <w:rsid w:val="003915DA"/>
    <w:rsid w:val="003963F4"/>
    <w:rsid w:val="003971BB"/>
    <w:rsid w:val="00397898"/>
    <w:rsid w:val="003A2676"/>
    <w:rsid w:val="003A5ADE"/>
    <w:rsid w:val="003A6EA4"/>
    <w:rsid w:val="003A70CE"/>
    <w:rsid w:val="003B2E42"/>
    <w:rsid w:val="003B587B"/>
    <w:rsid w:val="003C095D"/>
    <w:rsid w:val="003C2E70"/>
    <w:rsid w:val="003C5F72"/>
    <w:rsid w:val="003C6343"/>
    <w:rsid w:val="003D1AF7"/>
    <w:rsid w:val="003D4BF7"/>
    <w:rsid w:val="003D54EF"/>
    <w:rsid w:val="003E023C"/>
    <w:rsid w:val="003E6922"/>
    <w:rsid w:val="003F2577"/>
    <w:rsid w:val="003F41D4"/>
    <w:rsid w:val="00406A69"/>
    <w:rsid w:val="0042383C"/>
    <w:rsid w:val="00430C18"/>
    <w:rsid w:val="00432A5B"/>
    <w:rsid w:val="00447B46"/>
    <w:rsid w:val="00451B05"/>
    <w:rsid w:val="00451BF5"/>
    <w:rsid w:val="00452670"/>
    <w:rsid w:val="00454E4E"/>
    <w:rsid w:val="0046043A"/>
    <w:rsid w:val="00465485"/>
    <w:rsid w:val="00466F50"/>
    <w:rsid w:val="004765D9"/>
    <w:rsid w:val="0047663F"/>
    <w:rsid w:val="004830FD"/>
    <w:rsid w:val="004850F2"/>
    <w:rsid w:val="00496DB9"/>
    <w:rsid w:val="004A1BC5"/>
    <w:rsid w:val="004A319C"/>
    <w:rsid w:val="004B6B19"/>
    <w:rsid w:val="004C39FE"/>
    <w:rsid w:val="004C6029"/>
    <w:rsid w:val="004D40B4"/>
    <w:rsid w:val="004D7284"/>
    <w:rsid w:val="004D75F6"/>
    <w:rsid w:val="004E03C2"/>
    <w:rsid w:val="004E5F02"/>
    <w:rsid w:val="004E6E1A"/>
    <w:rsid w:val="004F1A78"/>
    <w:rsid w:val="004F2F8A"/>
    <w:rsid w:val="00515741"/>
    <w:rsid w:val="005208BD"/>
    <w:rsid w:val="00520BC8"/>
    <w:rsid w:val="0052122E"/>
    <w:rsid w:val="00523732"/>
    <w:rsid w:val="00524740"/>
    <w:rsid w:val="00526070"/>
    <w:rsid w:val="00537A77"/>
    <w:rsid w:val="005427C6"/>
    <w:rsid w:val="00546E25"/>
    <w:rsid w:val="00547B0A"/>
    <w:rsid w:val="0055241A"/>
    <w:rsid w:val="00554C84"/>
    <w:rsid w:val="0055573C"/>
    <w:rsid w:val="0056307F"/>
    <w:rsid w:val="005641F3"/>
    <w:rsid w:val="0056424B"/>
    <w:rsid w:val="00565879"/>
    <w:rsid w:val="0058483D"/>
    <w:rsid w:val="005859A3"/>
    <w:rsid w:val="005861FE"/>
    <w:rsid w:val="005868AD"/>
    <w:rsid w:val="00592865"/>
    <w:rsid w:val="00596C2F"/>
    <w:rsid w:val="005A05A6"/>
    <w:rsid w:val="005B111C"/>
    <w:rsid w:val="005B7C58"/>
    <w:rsid w:val="005D35F9"/>
    <w:rsid w:val="005E0C1D"/>
    <w:rsid w:val="005E20ED"/>
    <w:rsid w:val="005E5B36"/>
    <w:rsid w:val="005E7991"/>
    <w:rsid w:val="0060316C"/>
    <w:rsid w:val="00603E13"/>
    <w:rsid w:val="006050E9"/>
    <w:rsid w:val="00617CC2"/>
    <w:rsid w:val="00622206"/>
    <w:rsid w:val="00624550"/>
    <w:rsid w:val="00642FF2"/>
    <w:rsid w:val="00645F67"/>
    <w:rsid w:val="0064760A"/>
    <w:rsid w:val="006569A7"/>
    <w:rsid w:val="00674FD7"/>
    <w:rsid w:val="00675181"/>
    <w:rsid w:val="00675530"/>
    <w:rsid w:val="00681A67"/>
    <w:rsid w:val="00687AAE"/>
    <w:rsid w:val="0069125A"/>
    <w:rsid w:val="006933FA"/>
    <w:rsid w:val="00693E82"/>
    <w:rsid w:val="00697C7F"/>
    <w:rsid w:val="00697DDD"/>
    <w:rsid w:val="006A060C"/>
    <w:rsid w:val="006A0B3D"/>
    <w:rsid w:val="006A2AD8"/>
    <w:rsid w:val="006A6A6A"/>
    <w:rsid w:val="006B0B84"/>
    <w:rsid w:val="006E04B0"/>
    <w:rsid w:val="006E47D4"/>
    <w:rsid w:val="006E6ABF"/>
    <w:rsid w:val="006F45A3"/>
    <w:rsid w:val="006F6EBA"/>
    <w:rsid w:val="007049AB"/>
    <w:rsid w:val="00713A66"/>
    <w:rsid w:val="0071458C"/>
    <w:rsid w:val="00714C23"/>
    <w:rsid w:val="0072053D"/>
    <w:rsid w:val="007205C9"/>
    <w:rsid w:val="0072246B"/>
    <w:rsid w:val="00724D2E"/>
    <w:rsid w:val="007261F3"/>
    <w:rsid w:val="0073162A"/>
    <w:rsid w:val="00734136"/>
    <w:rsid w:val="0073457A"/>
    <w:rsid w:val="007478DE"/>
    <w:rsid w:val="00747A62"/>
    <w:rsid w:val="007544A3"/>
    <w:rsid w:val="007572B3"/>
    <w:rsid w:val="00761C86"/>
    <w:rsid w:val="00777D90"/>
    <w:rsid w:val="0078055F"/>
    <w:rsid w:val="00782D43"/>
    <w:rsid w:val="00791B28"/>
    <w:rsid w:val="007A4CCE"/>
    <w:rsid w:val="007A5395"/>
    <w:rsid w:val="007A63A3"/>
    <w:rsid w:val="007B1CE2"/>
    <w:rsid w:val="007B5B94"/>
    <w:rsid w:val="007C0440"/>
    <w:rsid w:val="007C1641"/>
    <w:rsid w:val="007C25F4"/>
    <w:rsid w:val="007C52E3"/>
    <w:rsid w:val="007C7285"/>
    <w:rsid w:val="007E17A2"/>
    <w:rsid w:val="007E1E98"/>
    <w:rsid w:val="007E2F1A"/>
    <w:rsid w:val="007E3252"/>
    <w:rsid w:val="007E6552"/>
    <w:rsid w:val="007F04C5"/>
    <w:rsid w:val="007F3182"/>
    <w:rsid w:val="007F5193"/>
    <w:rsid w:val="007F6ACB"/>
    <w:rsid w:val="008038B5"/>
    <w:rsid w:val="00805F61"/>
    <w:rsid w:val="00811239"/>
    <w:rsid w:val="00812A53"/>
    <w:rsid w:val="00812F24"/>
    <w:rsid w:val="00813E3D"/>
    <w:rsid w:val="00816846"/>
    <w:rsid w:val="008207BE"/>
    <w:rsid w:val="00835D59"/>
    <w:rsid w:val="00842DBB"/>
    <w:rsid w:val="00845507"/>
    <w:rsid w:val="008501F7"/>
    <w:rsid w:val="00856930"/>
    <w:rsid w:val="00860A21"/>
    <w:rsid w:val="00872F3F"/>
    <w:rsid w:val="008839BF"/>
    <w:rsid w:val="00895DE1"/>
    <w:rsid w:val="0089705F"/>
    <w:rsid w:val="00897B72"/>
    <w:rsid w:val="008A1592"/>
    <w:rsid w:val="008A22AB"/>
    <w:rsid w:val="008A4799"/>
    <w:rsid w:val="008B5A42"/>
    <w:rsid w:val="008B7968"/>
    <w:rsid w:val="008C0650"/>
    <w:rsid w:val="008C21EB"/>
    <w:rsid w:val="008C2D14"/>
    <w:rsid w:val="008C6058"/>
    <w:rsid w:val="008C7827"/>
    <w:rsid w:val="008D0F97"/>
    <w:rsid w:val="008E6824"/>
    <w:rsid w:val="008F094A"/>
    <w:rsid w:val="008F12F0"/>
    <w:rsid w:val="0090116E"/>
    <w:rsid w:val="0090609E"/>
    <w:rsid w:val="00907F55"/>
    <w:rsid w:val="0091674C"/>
    <w:rsid w:val="00916A7F"/>
    <w:rsid w:val="00920574"/>
    <w:rsid w:val="00923638"/>
    <w:rsid w:val="00936484"/>
    <w:rsid w:val="00945CC8"/>
    <w:rsid w:val="00952048"/>
    <w:rsid w:val="00952E8F"/>
    <w:rsid w:val="00956419"/>
    <w:rsid w:val="009567EF"/>
    <w:rsid w:val="00965FCF"/>
    <w:rsid w:val="00967616"/>
    <w:rsid w:val="00970B85"/>
    <w:rsid w:val="009745C9"/>
    <w:rsid w:val="0097554D"/>
    <w:rsid w:val="009763DD"/>
    <w:rsid w:val="00976FA7"/>
    <w:rsid w:val="0098169B"/>
    <w:rsid w:val="0098409B"/>
    <w:rsid w:val="00984FDD"/>
    <w:rsid w:val="009867AF"/>
    <w:rsid w:val="00992D6A"/>
    <w:rsid w:val="009B1257"/>
    <w:rsid w:val="009B1D3B"/>
    <w:rsid w:val="009B4263"/>
    <w:rsid w:val="009B52E9"/>
    <w:rsid w:val="009B5A21"/>
    <w:rsid w:val="009B5EBD"/>
    <w:rsid w:val="009B73E8"/>
    <w:rsid w:val="009C60CA"/>
    <w:rsid w:val="009C64FA"/>
    <w:rsid w:val="009C7C78"/>
    <w:rsid w:val="009D5443"/>
    <w:rsid w:val="009E338F"/>
    <w:rsid w:val="009E4B53"/>
    <w:rsid w:val="009F41FE"/>
    <w:rsid w:val="009F4B29"/>
    <w:rsid w:val="00A06AB1"/>
    <w:rsid w:val="00A06B7E"/>
    <w:rsid w:val="00A17C03"/>
    <w:rsid w:val="00A225D9"/>
    <w:rsid w:val="00A263DA"/>
    <w:rsid w:val="00A36D24"/>
    <w:rsid w:val="00A36E01"/>
    <w:rsid w:val="00A40E95"/>
    <w:rsid w:val="00A45D18"/>
    <w:rsid w:val="00A46791"/>
    <w:rsid w:val="00A53A95"/>
    <w:rsid w:val="00A601AD"/>
    <w:rsid w:val="00A60700"/>
    <w:rsid w:val="00A60EA0"/>
    <w:rsid w:val="00A621A9"/>
    <w:rsid w:val="00A671D5"/>
    <w:rsid w:val="00A71314"/>
    <w:rsid w:val="00A77C1D"/>
    <w:rsid w:val="00A77D2B"/>
    <w:rsid w:val="00A82930"/>
    <w:rsid w:val="00A83D17"/>
    <w:rsid w:val="00A93038"/>
    <w:rsid w:val="00AA078C"/>
    <w:rsid w:val="00AA318B"/>
    <w:rsid w:val="00AA374F"/>
    <w:rsid w:val="00AA5D7A"/>
    <w:rsid w:val="00AB1425"/>
    <w:rsid w:val="00AB4DC1"/>
    <w:rsid w:val="00AC7E4A"/>
    <w:rsid w:val="00AD0673"/>
    <w:rsid w:val="00AD5658"/>
    <w:rsid w:val="00AD7C50"/>
    <w:rsid w:val="00AD7CCE"/>
    <w:rsid w:val="00AE296C"/>
    <w:rsid w:val="00AE6A5E"/>
    <w:rsid w:val="00B005BB"/>
    <w:rsid w:val="00B019CD"/>
    <w:rsid w:val="00B046A7"/>
    <w:rsid w:val="00B048C4"/>
    <w:rsid w:val="00B15918"/>
    <w:rsid w:val="00B171F9"/>
    <w:rsid w:val="00B23FC6"/>
    <w:rsid w:val="00B33F89"/>
    <w:rsid w:val="00B57DAF"/>
    <w:rsid w:val="00B62883"/>
    <w:rsid w:val="00B635AD"/>
    <w:rsid w:val="00B65386"/>
    <w:rsid w:val="00B65603"/>
    <w:rsid w:val="00B664A9"/>
    <w:rsid w:val="00B7172B"/>
    <w:rsid w:val="00B72800"/>
    <w:rsid w:val="00B7690C"/>
    <w:rsid w:val="00B776A2"/>
    <w:rsid w:val="00B80C91"/>
    <w:rsid w:val="00B8305C"/>
    <w:rsid w:val="00B83956"/>
    <w:rsid w:val="00B83B85"/>
    <w:rsid w:val="00B91929"/>
    <w:rsid w:val="00B97243"/>
    <w:rsid w:val="00B97A28"/>
    <w:rsid w:val="00BA1239"/>
    <w:rsid w:val="00BA146F"/>
    <w:rsid w:val="00BA3720"/>
    <w:rsid w:val="00BA44EC"/>
    <w:rsid w:val="00BA5D12"/>
    <w:rsid w:val="00BA5E94"/>
    <w:rsid w:val="00BB2E94"/>
    <w:rsid w:val="00BB5EC2"/>
    <w:rsid w:val="00BC1DAB"/>
    <w:rsid w:val="00BC44E4"/>
    <w:rsid w:val="00BD1BAA"/>
    <w:rsid w:val="00BD2BCE"/>
    <w:rsid w:val="00BD49A0"/>
    <w:rsid w:val="00BD6508"/>
    <w:rsid w:val="00BD744E"/>
    <w:rsid w:val="00BE0C13"/>
    <w:rsid w:val="00BE2DF1"/>
    <w:rsid w:val="00BF542B"/>
    <w:rsid w:val="00BF6E41"/>
    <w:rsid w:val="00C06CC3"/>
    <w:rsid w:val="00C074BE"/>
    <w:rsid w:val="00C07EB5"/>
    <w:rsid w:val="00C1381F"/>
    <w:rsid w:val="00C13C00"/>
    <w:rsid w:val="00C173F5"/>
    <w:rsid w:val="00C27405"/>
    <w:rsid w:val="00C60FF5"/>
    <w:rsid w:val="00C71B95"/>
    <w:rsid w:val="00C73568"/>
    <w:rsid w:val="00C800E1"/>
    <w:rsid w:val="00C80141"/>
    <w:rsid w:val="00C81AEE"/>
    <w:rsid w:val="00C930D5"/>
    <w:rsid w:val="00C9531A"/>
    <w:rsid w:val="00C95832"/>
    <w:rsid w:val="00CA0F6A"/>
    <w:rsid w:val="00CA73F8"/>
    <w:rsid w:val="00CB22E0"/>
    <w:rsid w:val="00CB284F"/>
    <w:rsid w:val="00CB4E64"/>
    <w:rsid w:val="00CB4E9D"/>
    <w:rsid w:val="00CC0E5C"/>
    <w:rsid w:val="00CC3F88"/>
    <w:rsid w:val="00CD583F"/>
    <w:rsid w:val="00CE1846"/>
    <w:rsid w:val="00CE2A7C"/>
    <w:rsid w:val="00CE7BFC"/>
    <w:rsid w:val="00CF2284"/>
    <w:rsid w:val="00CF3249"/>
    <w:rsid w:val="00CF6438"/>
    <w:rsid w:val="00D04E75"/>
    <w:rsid w:val="00D11325"/>
    <w:rsid w:val="00D1695F"/>
    <w:rsid w:val="00D209F7"/>
    <w:rsid w:val="00D25A7A"/>
    <w:rsid w:val="00D301D0"/>
    <w:rsid w:val="00D34459"/>
    <w:rsid w:val="00D557E7"/>
    <w:rsid w:val="00D6753F"/>
    <w:rsid w:val="00D7037F"/>
    <w:rsid w:val="00D801F4"/>
    <w:rsid w:val="00D82BF7"/>
    <w:rsid w:val="00D83E22"/>
    <w:rsid w:val="00D86BE1"/>
    <w:rsid w:val="00D86CFD"/>
    <w:rsid w:val="00D9057E"/>
    <w:rsid w:val="00DA2E55"/>
    <w:rsid w:val="00DA4366"/>
    <w:rsid w:val="00DA4DF9"/>
    <w:rsid w:val="00DA6709"/>
    <w:rsid w:val="00DB0CA7"/>
    <w:rsid w:val="00DB2B10"/>
    <w:rsid w:val="00DC0716"/>
    <w:rsid w:val="00DC1608"/>
    <w:rsid w:val="00DC431A"/>
    <w:rsid w:val="00DC707C"/>
    <w:rsid w:val="00DC7B8B"/>
    <w:rsid w:val="00DD0CCF"/>
    <w:rsid w:val="00DD1DE2"/>
    <w:rsid w:val="00DD3B1B"/>
    <w:rsid w:val="00DD62DF"/>
    <w:rsid w:val="00DE1D35"/>
    <w:rsid w:val="00DE59B9"/>
    <w:rsid w:val="00DE5A0C"/>
    <w:rsid w:val="00E00883"/>
    <w:rsid w:val="00E00E07"/>
    <w:rsid w:val="00E01408"/>
    <w:rsid w:val="00E037A4"/>
    <w:rsid w:val="00E04A16"/>
    <w:rsid w:val="00E10FB4"/>
    <w:rsid w:val="00E1286C"/>
    <w:rsid w:val="00E24F92"/>
    <w:rsid w:val="00E253DD"/>
    <w:rsid w:val="00E27386"/>
    <w:rsid w:val="00E368C5"/>
    <w:rsid w:val="00E37444"/>
    <w:rsid w:val="00E447CA"/>
    <w:rsid w:val="00E510FE"/>
    <w:rsid w:val="00E572FC"/>
    <w:rsid w:val="00E57D11"/>
    <w:rsid w:val="00E630A5"/>
    <w:rsid w:val="00E80B5D"/>
    <w:rsid w:val="00E81F9A"/>
    <w:rsid w:val="00E845B8"/>
    <w:rsid w:val="00E86CBB"/>
    <w:rsid w:val="00E90BD2"/>
    <w:rsid w:val="00E95585"/>
    <w:rsid w:val="00E95D4A"/>
    <w:rsid w:val="00EA5ECB"/>
    <w:rsid w:val="00EB2741"/>
    <w:rsid w:val="00EB6582"/>
    <w:rsid w:val="00EC0CB3"/>
    <w:rsid w:val="00EC25A9"/>
    <w:rsid w:val="00EC5105"/>
    <w:rsid w:val="00EC625C"/>
    <w:rsid w:val="00EC708E"/>
    <w:rsid w:val="00EE7C59"/>
    <w:rsid w:val="00F02097"/>
    <w:rsid w:val="00F023EB"/>
    <w:rsid w:val="00F0545F"/>
    <w:rsid w:val="00F144F5"/>
    <w:rsid w:val="00F14AA4"/>
    <w:rsid w:val="00F1579C"/>
    <w:rsid w:val="00F2274E"/>
    <w:rsid w:val="00F233AF"/>
    <w:rsid w:val="00F24696"/>
    <w:rsid w:val="00F2470F"/>
    <w:rsid w:val="00F25A21"/>
    <w:rsid w:val="00F405EB"/>
    <w:rsid w:val="00F4437B"/>
    <w:rsid w:val="00F53195"/>
    <w:rsid w:val="00F60B0E"/>
    <w:rsid w:val="00F716C4"/>
    <w:rsid w:val="00F71DD1"/>
    <w:rsid w:val="00F8713E"/>
    <w:rsid w:val="00FA1EE4"/>
    <w:rsid w:val="00FB4761"/>
    <w:rsid w:val="00FD0634"/>
    <w:rsid w:val="00FD63DD"/>
    <w:rsid w:val="00FE61CF"/>
    <w:rsid w:val="00FF0198"/>
    <w:rsid w:val="00FF15AF"/>
    <w:rsid w:val="00FF3DA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49"/>
    <w:pPr>
      <w:spacing w:after="0"/>
      <w:ind w:firstLine="709"/>
    </w:pPr>
    <w:rPr>
      <w:sz w:val="24"/>
    </w:rPr>
  </w:style>
  <w:style w:type="paragraph" w:styleId="1">
    <w:name w:val="heading 1"/>
    <w:basedOn w:val="a"/>
    <w:next w:val="a"/>
    <w:link w:val="10"/>
    <w:qFormat/>
    <w:rsid w:val="00BD744E"/>
    <w:pPr>
      <w:keepNext/>
      <w:ind w:right="-1" w:firstLine="0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249"/>
    <w:pPr>
      <w:ind w:left="720"/>
      <w:contextualSpacing/>
    </w:pPr>
  </w:style>
  <w:style w:type="table" w:styleId="a4">
    <w:name w:val="Table Grid"/>
    <w:basedOn w:val="a1"/>
    <w:uiPriority w:val="59"/>
    <w:rsid w:val="00CF3249"/>
    <w:pPr>
      <w:spacing w:after="0"/>
      <w:ind w:firstLine="709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F32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3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249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324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32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32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32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324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F3249"/>
    <w:pPr>
      <w:spacing w:after="0"/>
      <w:jc w:val="left"/>
    </w:pPr>
    <w:rPr>
      <w:sz w:val="24"/>
    </w:rPr>
  </w:style>
  <w:style w:type="paragraph" w:styleId="ae">
    <w:name w:val="caption"/>
    <w:basedOn w:val="a"/>
    <w:next w:val="a"/>
    <w:unhideWhenUsed/>
    <w:qFormat/>
    <w:rsid w:val="00CF324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2246B"/>
    <w:pPr>
      <w:autoSpaceDE w:val="0"/>
      <w:autoSpaceDN w:val="0"/>
      <w:adjustRightInd w:val="0"/>
      <w:spacing w:after="0"/>
      <w:jc w:val="left"/>
    </w:pPr>
    <w:rPr>
      <w:rFonts w:ascii="Georgia" w:hAnsi="Georgia" w:cs="Georgia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76F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B776A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776A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776A2"/>
    <w:pPr>
      <w:ind w:right="-58" w:firstLine="720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B776A2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77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744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styleId="af4">
    <w:name w:val="footnote reference"/>
    <w:basedOn w:val="a0"/>
    <w:uiPriority w:val="99"/>
    <w:semiHidden/>
    <w:unhideWhenUsed/>
    <w:rsid w:val="00BF5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49"/>
    <w:pPr>
      <w:spacing w:after="0"/>
      <w:ind w:firstLine="709"/>
    </w:pPr>
    <w:rPr>
      <w:sz w:val="24"/>
    </w:rPr>
  </w:style>
  <w:style w:type="paragraph" w:styleId="1">
    <w:name w:val="heading 1"/>
    <w:basedOn w:val="a"/>
    <w:next w:val="a"/>
    <w:link w:val="10"/>
    <w:qFormat/>
    <w:rsid w:val="00BD744E"/>
    <w:pPr>
      <w:keepNext/>
      <w:ind w:right="-1" w:firstLine="0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249"/>
    <w:pPr>
      <w:ind w:left="720"/>
      <w:contextualSpacing/>
    </w:pPr>
  </w:style>
  <w:style w:type="table" w:styleId="a4">
    <w:name w:val="Table Grid"/>
    <w:basedOn w:val="a1"/>
    <w:uiPriority w:val="59"/>
    <w:rsid w:val="00CF3249"/>
    <w:pPr>
      <w:spacing w:after="0"/>
      <w:ind w:firstLine="709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F32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3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249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324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32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32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32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324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F3249"/>
    <w:pPr>
      <w:spacing w:after="0"/>
      <w:jc w:val="left"/>
    </w:pPr>
    <w:rPr>
      <w:sz w:val="24"/>
    </w:rPr>
  </w:style>
  <w:style w:type="paragraph" w:styleId="ae">
    <w:name w:val="caption"/>
    <w:basedOn w:val="a"/>
    <w:next w:val="a"/>
    <w:unhideWhenUsed/>
    <w:qFormat/>
    <w:rsid w:val="00CF324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2246B"/>
    <w:pPr>
      <w:autoSpaceDE w:val="0"/>
      <w:autoSpaceDN w:val="0"/>
      <w:adjustRightInd w:val="0"/>
      <w:spacing w:after="0"/>
      <w:jc w:val="left"/>
    </w:pPr>
    <w:rPr>
      <w:rFonts w:ascii="Georgia" w:hAnsi="Georgia" w:cs="Georgia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76F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B776A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776A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776A2"/>
    <w:pPr>
      <w:ind w:right="-58" w:firstLine="720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B776A2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77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744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styleId="af4">
    <w:name w:val="footnote reference"/>
    <w:basedOn w:val="a0"/>
    <w:uiPriority w:val="99"/>
    <w:semiHidden/>
    <w:unhideWhenUsed/>
    <w:rsid w:val="00BF5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92B4A634AFA05372C1E7D29F5B861CA707271616E84CDA5A9AA0359CFB381D91A6DEB70943752xDO2K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A292B4A634AFA05372C1E7D29F5B861CA707F77646384CDA5A9AA0359CFB381D91A6DEB70953554xDO0K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292B4A634AFA05372C1E7D29F5B861CA707F77646384CDA5A9AA0359CFB381D91A6DEB70953554xDO0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1A292B4A634AFA05372C1E7D29F5B861CA70757F636E84CDA5A9AA0359CFB381D91A6DEBx7O3K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292B4A634AFA05372C1E7D29F5B861CA707F77646384CDA5A9AA0359CFB381D91A6DEB70953554xDO0K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F6B21-D8A5-4C92-A281-D0D6172C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4604</Words>
  <Characters>26245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Шагина Ирина Александровна</cp:lastModifiedBy>
  <cp:revision>35</cp:revision>
  <cp:lastPrinted>2014-07-24T16:52:00Z</cp:lastPrinted>
  <dcterms:created xsi:type="dcterms:W3CDTF">2014-07-29T05:13:00Z</dcterms:created>
  <dcterms:modified xsi:type="dcterms:W3CDTF">2014-07-29T05:41:00Z</dcterms:modified>
</cp:coreProperties>
</file>