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D0147" w14:textId="208575F0" w:rsidR="00AC50F7" w:rsidRPr="00AC50F7" w:rsidRDefault="00AC50F7" w:rsidP="00AC50F7">
      <w:pPr>
        <w:spacing w:after="0" w:line="252" w:lineRule="auto"/>
        <w:ind w:left="5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50F7"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>Приложение</w:t>
      </w:r>
      <w:r w:rsidRPr="00AC5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</w:p>
    <w:p w14:paraId="4616F169" w14:textId="77777777" w:rsidR="00AC50F7" w:rsidRPr="00AC50F7" w:rsidRDefault="00AC50F7" w:rsidP="00AC50F7">
      <w:pPr>
        <w:spacing w:after="0" w:line="252" w:lineRule="auto"/>
        <w:ind w:left="5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5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Протоколу № 16/2024 заочного голосования Наблюдательного совета </w:t>
      </w:r>
    </w:p>
    <w:p w14:paraId="79382335" w14:textId="77777777" w:rsidR="00AC50F7" w:rsidRPr="00AC50F7" w:rsidRDefault="00AC50F7" w:rsidP="00AC50F7">
      <w:pPr>
        <w:autoSpaceDE w:val="0"/>
        <w:autoSpaceDN w:val="0"/>
        <w:adjustRightInd w:val="0"/>
        <w:spacing w:after="0" w:line="240" w:lineRule="auto"/>
        <w:ind w:left="-284" w:right="-5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50F7">
        <w:rPr>
          <w:rFonts w:ascii="Times New Roman" w:eastAsia="Calibri" w:hAnsi="Times New Roman" w:cs="Times New Roman"/>
          <w:sz w:val="24"/>
          <w:szCs w:val="24"/>
          <w:lang w:eastAsia="ru-RU"/>
        </w:rPr>
        <w:t>Ассоциации «НП Совет рынка» от 14 августа 2024 года.</w:t>
      </w:r>
    </w:p>
    <w:p w14:paraId="04C8A310" w14:textId="77777777" w:rsidR="00AC50F7" w:rsidRDefault="00AC50F7" w:rsidP="00887BF8">
      <w:pPr>
        <w:autoSpaceDE w:val="0"/>
        <w:autoSpaceDN w:val="0"/>
        <w:adjustRightInd w:val="0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FBD9B42" w14:textId="3EBD71EF" w:rsidR="00117676" w:rsidRPr="00AD13FF" w:rsidRDefault="00117676" w:rsidP="00887BF8">
      <w:pPr>
        <w:autoSpaceDE w:val="0"/>
        <w:autoSpaceDN w:val="0"/>
        <w:adjustRightInd w:val="0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D13FF">
        <w:rPr>
          <w:rFonts w:ascii="Times New Roman" w:hAnsi="Times New Roman" w:cs="Times New Roman"/>
          <w:b/>
          <w:sz w:val="24"/>
          <w:szCs w:val="24"/>
        </w:rPr>
        <w:t>КОНЦЕПЦИЯ ИЗМЕНЕНИЙ В ДОГОВОР О ПРИСОЕДИНЕНИИ К ТОРГОВОЙ СИСТЕМЕ ОПТОВОГО РЫНКА, УЧИТЫВАЮЩИХ ИЗМЕНЕНИЕ УКАЗАННЫХ В ЦЕНОВОЙ ЗАЯВКЕ, ПОДАВАЕМОЙ НА КОМ НГО, УДЕЛЬНЫХ ЗАТРАТ, СВЯЗАННЫХ С УПЛАТОЙ НАЛОГА НА ПРИБЫЛЬ ОРГАНИЗАЦИЙ И (ИЛИ) УПЛАТОЙ НАЛОГА НА ИМУЩЕСТВО ОРГАНИЗАЦИЙ, В СЛУЧАЕ ИЗМЕНЕНИЯ НАЛОГОВЫХ СТАВОК</w:t>
      </w:r>
    </w:p>
    <w:p w14:paraId="57FA3726" w14:textId="77777777" w:rsidR="00151222" w:rsidRPr="00AD13FF" w:rsidRDefault="00151222" w:rsidP="00887BF8">
      <w:pPr>
        <w:autoSpaceDE w:val="0"/>
        <w:autoSpaceDN w:val="0"/>
        <w:adjustRightInd w:val="0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5229688" w14:textId="77777777" w:rsidR="00736E1C" w:rsidRPr="00AD13FF" w:rsidRDefault="00736E1C" w:rsidP="00887BF8">
      <w:pPr>
        <w:autoSpaceDE w:val="0"/>
        <w:autoSpaceDN w:val="0"/>
        <w:adjustRightInd w:val="0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13FF">
        <w:rPr>
          <w:rFonts w:ascii="Times New Roman" w:hAnsi="Times New Roman" w:cs="Times New Roman"/>
          <w:sz w:val="24"/>
          <w:szCs w:val="24"/>
        </w:rPr>
        <w:t xml:space="preserve">Решением Наблюдательного совета Ассоциации «НП Совет рынка» от 22.07.2024 </w:t>
      </w:r>
      <w:r w:rsidR="000F49AB" w:rsidRPr="00AD13FF">
        <w:rPr>
          <w:rFonts w:ascii="Times New Roman" w:hAnsi="Times New Roman" w:cs="Times New Roman"/>
          <w:sz w:val="24"/>
          <w:szCs w:val="24"/>
        </w:rPr>
        <w:t>(Протокол № 14/2024 заседания Наблюдательного совета Ассоциации «НП Совет рынка»)</w:t>
      </w:r>
      <w:r w:rsidRPr="00AD13FF">
        <w:rPr>
          <w:rFonts w:ascii="Times New Roman" w:hAnsi="Times New Roman" w:cs="Times New Roman"/>
          <w:sz w:val="24"/>
          <w:szCs w:val="24"/>
        </w:rPr>
        <w:t xml:space="preserve"> Ассоциации «НП Совет рынка» совместно с АО «АТС» поручено разработать концепцию изменений в Договор о присоединении к торговой системе оптового рынка </w:t>
      </w:r>
      <w:r w:rsidR="000F49AB" w:rsidRPr="00AD13FF">
        <w:rPr>
          <w:rFonts w:ascii="Times New Roman" w:hAnsi="Times New Roman" w:cs="Times New Roman"/>
          <w:sz w:val="24"/>
          <w:szCs w:val="24"/>
        </w:rPr>
        <w:t xml:space="preserve">(далее – ДОП), </w:t>
      </w:r>
      <w:r w:rsidRPr="00AD13FF">
        <w:rPr>
          <w:rFonts w:ascii="Times New Roman" w:hAnsi="Times New Roman" w:cs="Times New Roman"/>
          <w:sz w:val="24"/>
          <w:szCs w:val="24"/>
        </w:rPr>
        <w:t>включа</w:t>
      </w:r>
      <w:r w:rsidR="000F49AB" w:rsidRPr="00AD13FF">
        <w:rPr>
          <w:rFonts w:ascii="Times New Roman" w:hAnsi="Times New Roman" w:cs="Times New Roman"/>
          <w:sz w:val="24"/>
          <w:szCs w:val="24"/>
        </w:rPr>
        <w:t>ющую описание алгоритма расчета</w:t>
      </w:r>
      <w:r w:rsidRPr="00AD13FF">
        <w:rPr>
          <w:rFonts w:ascii="Times New Roman" w:hAnsi="Times New Roman" w:cs="Times New Roman"/>
          <w:sz w:val="24"/>
          <w:szCs w:val="24"/>
        </w:rPr>
        <w:t>, учитывающих изменение указанных в ценовой заявке удельных затрат, связанных с уплатой налога на прибыль организаций и (или) уплатой налога на имущество организаций, в случае изменения (применени</w:t>
      </w:r>
      <w:r w:rsidR="004362E9" w:rsidRPr="00AD13FF">
        <w:rPr>
          <w:rFonts w:ascii="Times New Roman" w:hAnsi="Times New Roman" w:cs="Times New Roman"/>
          <w:sz w:val="24"/>
          <w:szCs w:val="24"/>
        </w:rPr>
        <w:t>я</w:t>
      </w:r>
      <w:r w:rsidRPr="00AD13FF">
        <w:rPr>
          <w:rFonts w:ascii="Times New Roman" w:hAnsi="Times New Roman" w:cs="Times New Roman"/>
          <w:sz w:val="24"/>
          <w:szCs w:val="24"/>
        </w:rPr>
        <w:t xml:space="preserve"> пониженных) ставок налога на прибыль</w:t>
      </w:r>
      <w:r w:rsidR="004362E9" w:rsidRPr="00AD13FF">
        <w:rPr>
          <w:rFonts w:ascii="Times New Roman" w:hAnsi="Times New Roman" w:cs="Times New Roman"/>
          <w:sz w:val="24"/>
          <w:szCs w:val="24"/>
        </w:rPr>
        <w:t xml:space="preserve"> организаций</w:t>
      </w:r>
      <w:r w:rsidRPr="00AD13FF">
        <w:rPr>
          <w:rFonts w:ascii="Times New Roman" w:hAnsi="Times New Roman" w:cs="Times New Roman"/>
          <w:sz w:val="24"/>
          <w:szCs w:val="24"/>
        </w:rPr>
        <w:t xml:space="preserve"> и (или) налога на имущество организаций в отношении нового генерирующего объекта в соответствии с законодательством о налогах и сборах в течение срока действия договора, и представить ее на заочное голосование Наблюдательного совета Ассоциации «НП Совет рынка», организованное не позднее 14 августа 2024 года.</w:t>
      </w:r>
    </w:p>
    <w:p w14:paraId="0AF59E33" w14:textId="77777777" w:rsidR="00E72CAC" w:rsidRPr="00AD13FF" w:rsidRDefault="00917259" w:rsidP="00E72CAC">
      <w:pPr>
        <w:autoSpaceDE w:val="0"/>
        <w:autoSpaceDN w:val="0"/>
        <w:adjustRightInd w:val="0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13FF">
        <w:rPr>
          <w:rFonts w:ascii="Times New Roman" w:hAnsi="Times New Roman" w:cs="Times New Roman"/>
          <w:sz w:val="24"/>
          <w:szCs w:val="24"/>
        </w:rPr>
        <w:t>Настоящая</w:t>
      </w:r>
      <w:r w:rsidR="00E72CAC" w:rsidRPr="00AD13FF">
        <w:rPr>
          <w:rFonts w:ascii="Times New Roman" w:hAnsi="Times New Roman" w:cs="Times New Roman"/>
          <w:sz w:val="24"/>
          <w:szCs w:val="24"/>
        </w:rPr>
        <w:t xml:space="preserve"> концепци</w:t>
      </w:r>
      <w:r w:rsidRPr="00AD13FF">
        <w:rPr>
          <w:rFonts w:ascii="Times New Roman" w:hAnsi="Times New Roman" w:cs="Times New Roman"/>
          <w:sz w:val="24"/>
          <w:szCs w:val="24"/>
        </w:rPr>
        <w:t>я</w:t>
      </w:r>
      <w:r w:rsidR="00E72CAC" w:rsidRPr="00AD13FF">
        <w:rPr>
          <w:rFonts w:ascii="Times New Roman" w:hAnsi="Times New Roman" w:cs="Times New Roman"/>
          <w:sz w:val="24"/>
          <w:szCs w:val="24"/>
        </w:rPr>
        <w:t xml:space="preserve"> учета изменения налоговых ставок при расчете цены на мощность генерирующих объектов, отобранных в рамках </w:t>
      </w:r>
      <w:r w:rsidR="00AC6CA1" w:rsidRPr="00AD13FF">
        <w:rPr>
          <w:rFonts w:ascii="Times New Roman" w:hAnsi="Times New Roman" w:cs="Times New Roman"/>
          <w:sz w:val="24"/>
          <w:szCs w:val="24"/>
        </w:rPr>
        <w:t>долгосрочного конкурентного отбора мощности генерирующих объектов, подлежащих строительству (далее – КОМ НГО)</w:t>
      </w:r>
      <w:r w:rsidR="00E72CAC" w:rsidRPr="00AD13FF">
        <w:rPr>
          <w:rFonts w:ascii="Times New Roman" w:hAnsi="Times New Roman" w:cs="Times New Roman"/>
          <w:sz w:val="24"/>
          <w:szCs w:val="24"/>
        </w:rPr>
        <w:t xml:space="preserve">, </w:t>
      </w:r>
      <w:r w:rsidRPr="00AD13FF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</w:t>
      </w:r>
      <w:r w:rsidR="00E72CAC" w:rsidRPr="00AD13FF">
        <w:rPr>
          <w:rFonts w:ascii="Times New Roman" w:hAnsi="Times New Roman" w:cs="Times New Roman"/>
          <w:sz w:val="24"/>
          <w:szCs w:val="24"/>
        </w:rPr>
        <w:t>норм</w:t>
      </w:r>
      <w:r w:rsidRPr="00AD13FF">
        <w:rPr>
          <w:rFonts w:ascii="Times New Roman" w:hAnsi="Times New Roman" w:cs="Times New Roman"/>
          <w:sz w:val="24"/>
          <w:szCs w:val="24"/>
        </w:rPr>
        <w:t>ами</w:t>
      </w:r>
      <w:r w:rsidR="00E72CAC" w:rsidRPr="00AD13FF">
        <w:rPr>
          <w:rFonts w:ascii="Times New Roman" w:hAnsi="Times New Roman" w:cs="Times New Roman"/>
          <w:sz w:val="24"/>
          <w:szCs w:val="24"/>
        </w:rPr>
        <w:t xml:space="preserve"> проекта постановления Правительства Российской Федерации </w:t>
      </w:r>
      <w:r w:rsidR="002E7E7A" w:rsidRPr="00AD13FF">
        <w:rPr>
          <w:rFonts w:ascii="Times New Roman" w:hAnsi="Times New Roman" w:cs="Times New Roman"/>
          <w:sz w:val="24"/>
          <w:szCs w:val="24"/>
        </w:rPr>
        <w:t>«О внесении изменений в некоторые акты Правительства Российской Федерации»,  определяющего порядок проведения конкурентного отбора мощности начиная с 2024 года (далее – проект Постановления), которыми предусмотрено, что в случае изменения (применения пониженных)</w:t>
      </w:r>
      <w:r w:rsidR="00E72CAC" w:rsidRPr="00AD13FF">
        <w:rPr>
          <w:rFonts w:ascii="Times New Roman" w:hAnsi="Times New Roman" w:cs="Times New Roman"/>
          <w:sz w:val="24"/>
          <w:szCs w:val="24"/>
        </w:rPr>
        <w:t xml:space="preserve"> ставок налога на прибыль</w:t>
      </w:r>
      <w:r w:rsidR="003F0754" w:rsidRPr="00AD13FF">
        <w:rPr>
          <w:rFonts w:ascii="Times New Roman" w:hAnsi="Times New Roman" w:cs="Times New Roman"/>
          <w:sz w:val="24"/>
          <w:szCs w:val="24"/>
        </w:rPr>
        <w:t xml:space="preserve"> организаций</w:t>
      </w:r>
      <w:r w:rsidR="00E72CAC" w:rsidRPr="00AD13FF">
        <w:rPr>
          <w:rFonts w:ascii="Times New Roman" w:hAnsi="Times New Roman" w:cs="Times New Roman"/>
          <w:sz w:val="24"/>
          <w:szCs w:val="24"/>
        </w:rPr>
        <w:t xml:space="preserve"> и (или) налога на имущество организаций в отношении нового генерирующего объекта в соответствии с законодательством о налогах и сборах в течение срока действия договора КОМ НГО, не возмещенная часть капитальных затрат определяется в соответствии с ДОП исходя из соответствующего изменения удельных затрат, связанных с уплатой налога на прибыль организаций и (или) уплатой налога на имущество организаций.</w:t>
      </w:r>
      <w:r w:rsidRPr="00AD13FF">
        <w:rPr>
          <w:rFonts w:ascii="Times New Roman" w:hAnsi="Times New Roman" w:cs="Times New Roman"/>
          <w:sz w:val="24"/>
          <w:szCs w:val="24"/>
        </w:rPr>
        <w:t xml:space="preserve"> После вступления в силу проекта Постановления предполагается внесение изменений в ДОП на основе настоящей Концепции.</w:t>
      </w:r>
    </w:p>
    <w:p w14:paraId="0BC2C640" w14:textId="77777777" w:rsidR="00E72CAC" w:rsidRPr="00AD13FF" w:rsidRDefault="00E72CAC" w:rsidP="00E72CAC">
      <w:pPr>
        <w:autoSpaceDE w:val="0"/>
        <w:autoSpaceDN w:val="0"/>
        <w:adjustRightInd w:val="0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13FF">
        <w:rPr>
          <w:rFonts w:ascii="Times New Roman" w:hAnsi="Times New Roman" w:cs="Times New Roman"/>
          <w:sz w:val="24"/>
          <w:szCs w:val="24"/>
        </w:rPr>
        <w:t xml:space="preserve">Формой ценовой заявки на продажу мощности нового генерирующего оборудования, подлежащего строительству (приложение 2 к </w:t>
      </w:r>
      <w:r w:rsidRPr="00AD13FF">
        <w:rPr>
          <w:rFonts w:ascii="Times New Roman" w:hAnsi="Times New Roman" w:cs="Times New Roman"/>
          <w:i/>
          <w:sz w:val="24"/>
          <w:szCs w:val="24"/>
        </w:rPr>
        <w:t>Регламенту проведения конкурентных отборов мощности новых генерирующих объектов по решению Правительства Российской Федерации, принятому в 2021 году или последующие годы</w:t>
      </w:r>
      <w:r w:rsidRPr="00AD13FF">
        <w:rPr>
          <w:rFonts w:ascii="Times New Roman" w:hAnsi="Times New Roman" w:cs="Times New Roman"/>
          <w:sz w:val="24"/>
          <w:szCs w:val="24"/>
        </w:rPr>
        <w:t>, Приложение 19.8.1 к ДОП) предусмотрено, что участник отбора при подаче ценовой заявки на КОМ НГО указывает значения удельных затрат, связанных с уплатой налога на прибыль</w:t>
      </w:r>
      <w:r w:rsidR="00B32AB4" w:rsidRPr="00AD13FF">
        <w:rPr>
          <w:rFonts w:ascii="Times New Roman" w:hAnsi="Times New Roman" w:cs="Times New Roman"/>
          <w:sz w:val="24"/>
          <w:szCs w:val="24"/>
        </w:rPr>
        <w:t xml:space="preserve"> организаций</w:t>
      </w:r>
      <w:r w:rsidRPr="00AD13FF">
        <w:rPr>
          <w:rFonts w:ascii="Times New Roman" w:hAnsi="Times New Roman" w:cs="Times New Roman"/>
          <w:sz w:val="24"/>
          <w:szCs w:val="24"/>
        </w:rPr>
        <w:t>, и значения удельных затрат, связанных с уплатой налога на имущество</w:t>
      </w:r>
      <w:r w:rsidR="00B32AB4" w:rsidRPr="00AD13FF">
        <w:rPr>
          <w:rFonts w:ascii="Times New Roman" w:hAnsi="Times New Roman" w:cs="Times New Roman"/>
          <w:sz w:val="24"/>
          <w:szCs w:val="24"/>
        </w:rPr>
        <w:t xml:space="preserve"> организаций</w:t>
      </w:r>
      <w:r w:rsidRPr="00AD13FF">
        <w:rPr>
          <w:rFonts w:ascii="Times New Roman" w:hAnsi="Times New Roman" w:cs="Times New Roman"/>
          <w:sz w:val="24"/>
          <w:szCs w:val="24"/>
        </w:rPr>
        <w:t xml:space="preserve">. </w:t>
      </w:r>
      <w:r w:rsidR="00AC6CA1" w:rsidRPr="00AD13FF">
        <w:rPr>
          <w:rFonts w:ascii="Times New Roman" w:hAnsi="Times New Roman" w:cs="Times New Roman"/>
          <w:sz w:val="24"/>
          <w:szCs w:val="24"/>
        </w:rPr>
        <w:t xml:space="preserve">Предельные значения </w:t>
      </w:r>
      <w:r w:rsidR="00B32AB4" w:rsidRPr="00AD13FF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AC6CA1" w:rsidRPr="00AD13FF">
        <w:rPr>
          <w:rFonts w:ascii="Times New Roman" w:hAnsi="Times New Roman" w:cs="Times New Roman"/>
          <w:sz w:val="24"/>
          <w:szCs w:val="24"/>
        </w:rPr>
        <w:t xml:space="preserve">удельных затрат, связанных с уплатой </w:t>
      </w:r>
      <w:r w:rsidR="00B32AB4" w:rsidRPr="00AD13FF">
        <w:rPr>
          <w:rFonts w:ascii="Times New Roman" w:hAnsi="Times New Roman" w:cs="Times New Roman"/>
          <w:sz w:val="24"/>
          <w:szCs w:val="24"/>
        </w:rPr>
        <w:t>налогов</w:t>
      </w:r>
      <w:r w:rsidR="00AC6CA1" w:rsidRPr="00AD13FF">
        <w:rPr>
          <w:rFonts w:ascii="Times New Roman" w:hAnsi="Times New Roman" w:cs="Times New Roman"/>
          <w:sz w:val="24"/>
          <w:szCs w:val="24"/>
        </w:rPr>
        <w:t>,</w:t>
      </w:r>
      <w:r w:rsidR="004D62EB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4D62EB" w:rsidRPr="00AD13FF">
        <w:rPr>
          <w:rFonts w:ascii="Times New Roman" w:hAnsi="Times New Roman" w:cs="Times New Roman"/>
          <w:sz w:val="24"/>
          <w:szCs w:val="24"/>
        </w:rPr>
        <w:lastRenderedPageBreak/>
        <w:t>рассчитанные исходя из действующих на дату принятия Правительством Российской Федерации решени</w:t>
      </w:r>
      <w:r w:rsidR="00B32AB4" w:rsidRPr="00AD13FF">
        <w:rPr>
          <w:rFonts w:ascii="Times New Roman" w:hAnsi="Times New Roman" w:cs="Times New Roman"/>
          <w:sz w:val="24"/>
          <w:szCs w:val="24"/>
        </w:rPr>
        <w:t>й о проведении КОМ НГО</w:t>
      </w:r>
      <w:r w:rsidR="004D62EB" w:rsidRPr="00AD13FF">
        <w:rPr>
          <w:rFonts w:ascii="Times New Roman" w:hAnsi="Times New Roman" w:cs="Times New Roman"/>
          <w:sz w:val="24"/>
          <w:szCs w:val="24"/>
        </w:rPr>
        <w:t xml:space="preserve"> ставок таких налогов,</w:t>
      </w:r>
      <w:r w:rsidR="00AC6CA1" w:rsidRPr="00AD13FF">
        <w:rPr>
          <w:rFonts w:ascii="Times New Roman" w:hAnsi="Times New Roman" w:cs="Times New Roman"/>
          <w:sz w:val="24"/>
          <w:szCs w:val="24"/>
        </w:rPr>
        <w:t xml:space="preserve"> определены р</w:t>
      </w:r>
      <w:r w:rsidRPr="00AD13FF">
        <w:rPr>
          <w:rFonts w:ascii="Times New Roman" w:hAnsi="Times New Roman" w:cs="Times New Roman"/>
          <w:sz w:val="24"/>
          <w:szCs w:val="24"/>
        </w:rPr>
        <w:t>аспоряжени</w:t>
      </w:r>
      <w:r w:rsidR="00260F12" w:rsidRPr="00AD13FF">
        <w:rPr>
          <w:rFonts w:ascii="Times New Roman" w:hAnsi="Times New Roman" w:cs="Times New Roman"/>
          <w:sz w:val="24"/>
          <w:szCs w:val="24"/>
        </w:rPr>
        <w:t>я</w:t>
      </w:r>
      <w:r w:rsidRPr="00AD13FF">
        <w:rPr>
          <w:rFonts w:ascii="Times New Roman" w:hAnsi="Times New Roman" w:cs="Times New Roman"/>
          <w:sz w:val="24"/>
          <w:szCs w:val="24"/>
        </w:rPr>
        <w:t>м</w:t>
      </w:r>
      <w:r w:rsidR="00260F12" w:rsidRPr="00AD13FF">
        <w:rPr>
          <w:rFonts w:ascii="Times New Roman" w:hAnsi="Times New Roman" w:cs="Times New Roman"/>
          <w:sz w:val="24"/>
          <w:szCs w:val="24"/>
        </w:rPr>
        <w:t>и</w:t>
      </w:r>
      <w:r w:rsidRPr="00AD13F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05.07.2024 №</w:t>
      </w:r>
      <w:r w:rsidR="00B32AB4" w:rsidRPr="00AD13FF">
        <w:rPr>
          <w:rFonts w:ascii="Times New Roman" w:hAnsi="Times New Roman" w:cs="Times New Roman"/>
          <w:sz w:val="24"/>
          <w:szCs w:val="24"/>
        </w:rPr>
        <w:t> </w:t>
      </w:r>
      <w:r w:rsidRPr="00AD13FF">
        <w:rPr>
          <w:rFonts w:ascii="Times New Roman" w:hAnsi="Times New Roman" w:cs="Times New Roman"/>
          <w:sz w:val="24"/>
          <w:szCs w:val="24"/>
        </w:rPr>
        <w:t xml:space="preserve">1776-р </w:t>
      </w:r>
      <w:r w:rsidR="00260F12" w:rsidRPr="00AD13FF">
        <w:rPr>
          <w:rFonts w:ascii="Times New Roman" w:hAnsi="Times New Roman" w:cs="Times New Roman"/>
          <w:sz w:val="24"/>
          <w:szCs w:val="24"/>
        </w:rPr>
        <w:t xml:space="preserve">и от 18.07.2024 N 1920-р </w:t>
      </w:r>
      <w:r w:rsidR="00AC6CA1" w:rsidRPr="00AD13FF">
        <w:rPr>
          <w:rFonts w:ascii="Times New Roman" w:hAnsi="Times New Roman" w:cs="Times New Roman"/>
          <w:sz w:val="24"/>
          <w:szCs w:val="24"/>
        </w:rPr>
        <w:t>(далее</w:t>
      </w:r>
      <w:r w:rsidR="00260F12" w:rsidRPr="00AD13FF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AC6CA1" w:rsidRPr="00AD13FF">
        <w:rPr>
          <w:rFonts w:ascii="Times New Roman" w:hAnsi="Times New Roman" w:cs="Times New Roman"/>
          <w:sz w:val="24"/>
          <w:szCs w:val="24"/>
        </w:rPr>
        <w:t xml:space="preserve"> –</w:t>
      </w:r>
      <w:r w:rsidRPr="00AD13FF">
        <w:rPr>
          <w:rFonts w:ascii="Times New Roman" w:hAnsi="Times New Roman" w:cs="Times New Roman"/>
          <w:sz w:val="24"/>
          <w:szCs w:val="24"/>
        </w:rPr>
        <w:t xml:space="preserve"> РП РФ от 05.07.2024 № 1776-р</w:t>
      </w:r>
      <w:r w:rsidR="00260F12" w:rsidRPr="00AD13FF">
        <w:rPr>
          <w:rFonts w:ascii="Times New Roman" w:hAnsi="Times New Roman" w:cs="Times New Roman"/>
          <w:sz w:val="24"/>
          <w:szCs w:val="24"/>
        </w:rPr>
        <w:t xml:space="preserve"> и РП РФ от 18.07.2024 № 1920-р</w:t>
      </w:r>
      <w:r w:rsidRPr="00AD13FF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A3C2FCF" w14:textId="77777777" w:rsidR="008576B2" w:rsidRPr="00AD13FF" w:rsidRDefault="008576B2" w:rsidP="00887BF8">
      <w:pPr>
        <w:autoSpaceDE w:val="0"/>
        <w:autoSpaceDN w:val="0"/>
        <w:adjustRightInd w:val="0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13FF">
        <w:rPr>
          <w:rFonts w:ascii="Times New Roman" w:hAnsi="Times New Roman" w:cs="Times New Roman"/>
          <w:sz w:val="24"/>
          <w:szCs w:val="24"/>
        </w:rPr>
        <w:t>Цена на мощность по договору КОМ НГО определяется в соответствии с приложением 5 к Правилам оптового рынка электрической энергии и мощности, утвержденным постановлением Правительства Российской Федерации от 27.12.2010</w:t>
      </w:r>
      <w:r w:rsidR="00432004" w:rsidRPr="00AD13FF">
        <w:rPr>
          <w:rFonts w:ascii="Times New Roman" w:hAnsi="Times New Roman" w:cs="Times New Roman"/>
          <w:sz w:val="24"/>
          <w:szCs w:val="24"/>
        </w:rPr>
        <w:t xml:space="preserve"> № 1172, и включает в себя величину плановой компенсации капитальных затрат (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</w:rPr>
              <m:t>Ц</m:t>
            </m:r>
          </m:e>
          <m:sub>
            <m:r>
              <w:rPr>
                <w:rFonts w:ascii="Cambria Math" w:eastAsiaTheme="minorEastAsia" w:hAnsi="Cambria Math" w:cs="Times New Roman"/>
                <w:lang w:val="en-US"/>
              </w:rPr>
              <m:t>p</m:t>
            </m:r>
            <m:r>
              <w:rPr>
                <w:rFonts w:ascii="Cambria Math" w:eastAsiaTheme="minorEastAsia" w:hAnsi="Cambria Math" w:cs="Times New Roman"/>
              </w:rPr>
              <m:t>,</m:t>
            </m:r>
            <m:r>
              <w:rPr>
                <w:rFonts w:ascii="Cambria Math" w:eastAsiaTheme="minorEastAsia" w:hAnsi="Cambria Math" w:cs="Times New Roman"/>
                <w:lang w:val="en-US"/>
              </w:rPr>
              <m:t>m</m:t>
            </m:r>
          </m:sub>
          <m:sup>
            <m:r>
              <w:rPr>
                <w:rFonts w:ascii="Cambria Math" w:eastAsiaTheme="minorEastAsia" w:hAnsi="Cambria Math" w:cs="Times New Roman"/>
                <w:lang w:val="en-US"/>
              </w:rPr>
              <m:t>CapEx</m:t>
            </m:r>
          </m:sup>
        </m:sSubSup>
      </m:oMath>
      <w:r w:rsidR="00432004" w:rsidRPr="00AD13FF">
        <w:rPr>
          <w:rFonts w:ascii="Times New Roman" w:hAnsi="Times New Roman" w:cs="Times New Roman"/>
          <w:sz w:val="24"/>
          <w:szCs w:val="24"/>
        </w:rPr>
        <w:t>), которая</w:t>
      </w:r>
      <w:r w:rsidR="00423EE2" w:rsidRPr="00AD13FF">
        <w:rPr>
          <w:rFonts w:ascii="Times New Roman" w:hAnsi="Times New Roman" w:cs="Times New Roman"/>
          <w:sz w:val="24"/>
          <w:szCs w:val="24"/>
        </w:rPr>
        <w:t>,</w:t>
      </w:r>
      <w:r w:rsidR="00432004" w:rsidRPr="00AD13FF">
        <w:rPr>
          <w:rFonts w:ascii="Times New Roman" w:hAnsi="Times New Roman" w:cs="Times New Roman"/>
          <w:sz w:val="24"/>
          <w:szCs w:val="24"/>
        </w:rPr>
        <w:t xml:space="preserve"> в свою очередь</w:t>
      </w:r>
      <w:r w:rsidR="00423EE2" w:rsidRPr="00AD13FF">
        <w:rPr>
          <w:rFonts w:ascii="Times New Roman" w:hAnsi="Times New Roman" w:cs="Times New Roman"/>
          <w:sz w:val="24"/>
          <w:szCs w:val="24"/>
        </w:rPr>
        <w:t>,</w:t>
      </w:r>
      <w:r w:rsidR="00432004" w:rsidRPr="00AD13FF">
        <w:rPr>
          <w:rFonts w:ascii="Times New Roman" w:hAnsi="Times New Roman" w:cs="Times New Roman"/>
          <w:sz w:val="24"/>
          <w:szCs w:val="24"/>
        </w:rPr>
        <w:t xml:space="preserve"> определяется в порядке, установленн</w:t>
      </w:r>
      <w:r w:rsidR="00B32AB4" w:rsidRPr="00AD13FF">
        <w:rPr>
          <w:rFonts w:ascii="Times New Roman" w:hAnsi="Times New Roman" w:cs="Times New Roman"/>
          <w:sz w:val="24"/>
          <w:szCs w:val="24"/>
        </w:rPr>
        <w:t>о</w:t>
      </w:r>
      <w:r w:rsidR="00432004" w:rsidRPr="00AD13FF">
        <w:rPr>
          <w:rFonts w:ascii="Times New Roman" w:hAnsi="Times New Roman" w:cs="Times New Roman"/>
          <w:sz w:val="24"/>
          <w:szCs w:val="24"/>
        </w:rPr>
        <w:t xml:space="preserve">м указанным приложением, исходя из величины не возмещенной по состоянию на начало месяца </w:t>
      </w:r>
      <w:r w:rsidR="00432004" w:rsidRPr="00AD13FF">
        <w:rPr>
          <w:rFonts w:ascii="Times New Roman" w:hAnsi="Times New Roman" w:cs="Times New Roman"/>
          <w:i/>
          <w:sz w:val="24"/>
          <w:szCs w:val="24"/>
        </w:rPr>
        <w:t>m</w:t>
      </w:r>
      <w:r w:rsidR="00432004" w:rsidRPr="00AD13FF">
        <w:rPr>
          <w:rFonts w:ascii="Times New Roman" w:hAnsi="Times New Roman" w:cs="Times New Roman"/>
          <w:sz w:val="24"/>
          <w:szCs w:val="24"/>
        </w:rPr>
        <w:t xml:space="preserve"> части капитальных затрат на строительство генерирующего объекта (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="00432004" w:rsidRPr="00AD13FF">
        <w:rPr>
          <w:rFonts w:ascii="Times New Roman" w:hAnsi="Times New Roman" w:cs="Times New Roman"/>
          <w:sz w:val="24"/>
          <w:szCs w:val="24"/>
        </w:rPr>
        <w:t xml:space="preserve">). </w:t>
      </w:r>
      <w:r w:rsidR="00D10862" w:rsidRPr="00AD13FF">
        <w:rPr>
          <w:rFonts w:ascii="Times New Roman" w:hAnsi="Times New Roman" w:cs="Times New Roman"/>
          <w:sz w:val="24"/>
          <w:szCs w:val="24"/>
        </w:rPr>
        <w:t>По состоянию на начало первого месяца поставки мощности не возмещенная часть капитальных затрат равна значению капитальных затрат, указанному в ценовой заявке на КОМ НГО (при условии неизменности или неприменении пониженных налоговых ставок).</w:t>
      </w:r>
    </w:p>
    <w:p w14:paraId="0202F8A3" w14:textId="77777777" w:rsidR="003A0F64" w:rsidRPr="00AD13FF" w:rsidRDefault="004D71D3" w:rsidP="00887BF8">
      <w:pPr>
        <w:autoSpaceDE w:val="0"/>
        <w:autoSpaceDN w:val="0"/>
        <w:adjustRightInd w:val="0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13FF">
        <w:rPr>
          <w:rFonts w:ascii="Times New Roman" w:hAnsi="Times New Roman" w:cs="Times New Roman"/>
          <w:sz w:val="24"/>
          <w:szCs w:val="24"/>
        </w:rPr>
        <w:t xml:space="preserve">Учет </w:t>
      </w:r>
      <w:r w:rsidR="00825360" w:rsidRPr="00AD13FF">
        <w:rPr>
          <w:rFonts w:ascii="Times New Roman" w:hAnsi="Times New Roman" w:cs="Times New Roman"/>
          <w:sz w:val="24"/>
          <w:szCs w:val="24"/>
        </w:rPr>
        <w:t>влияния изменения ставок налог</w:t>
      </w:r>
      <w:r w:rsidR="00F25533" w:rsidRPr="00AD13FF">
        <w:rPr>
          <w:rFonts w:ascii="Times New Roman" w:hAnsi="Times New Roman" w:cs="Times New Roman"/>
          <w:sz w:val="24"/>
          <w:szCs w:val="24"/>
        </w:rPr>
        <w:t xml:space="preserve">а на прибыль организаций </w:t>
      </w:r>
      <w:r w:rsidR="000C5CB9" w:rsidRPr="00AD13FF">
        <w:rPr>
          <w:rFonts w:ascii="Times New Roman" w:hAnsi="Times New Roman" w:cs="Times New Roman"/>
          <w:sz w:val="24"/>
          <w:szCs w:val="24"/>
        </w:rPr>
        <w:t>и налога</w:t>
      </w:r>
      <w:r w:rsidR="00825360" w:rsidRPr="00AD13FF">
        <w:rPr>
          <w:rFonts w:ascii="Times New Roman" w:hAnsi="Times New Roman" w:cs="Times New Roman"/>
          <w:sz w:val="24"/>
          <w:szCs w:val="24"/>
        </w:rPr>
        <w:t xml:space="preserve"> на имущество организаций </w:t>
      </w:r>
      <w:r w:rsidR="00E72CAC" w:rsidRPr="00AD13FF">
        <w:rPr>
          <w:rFonts w:ascii="Times New Roman" w:hAnsi="Times New Roman" w:cs="Times New Roman"/>
          <w:sz w:val="24"/>
          <w:szCs w:val="24"/>
        </w:rPr>
        <w:t xml:space="preserve">на цену поставки мощности по договору КОМ НГО </w:t>
      </w:r>
      <w:r w:rsidR="00D10862" w:rsidRPr="00AD13FF">
        <w:rPr>
          <w:rFonts w:ascii="Times New Roman" w:hAnsi="Times New Roman" w:cs="Times New Roman"/>
          <w:sz w:val="24"/>
          <w:szCs w:val="24"/>
        </w:rPr>
        <w:t xml:space="preserve">происходит при расчете не </w:t>
      </w:r>
      <w:r w:rsidR="00825360" w:rsidRPr="00AD13FF">
        <w:rPr>
          <w:rFonts w:ascii="Times New Roman" w:hAnsi="Times New Roman" w:cs="Times New Roman"/>
          <w:sz w:val="24"/>
          <w:szCs w:val="24"/>
        </w:rPr>
        <w:t>возмещенной части капитальных затрат.</w:t>
      </w:r>
      <w:r w:rsidR="00E72CAC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EE65E2" w:rsidRPr="00AD13FF">
        <w:rPr>
          <w:rFonts w:ascii="Times New Roman" w:hAnsi="Times New Roman" w:cs="Times New Roman"/>
          <w:sz w:val="24"/>
          <w:szCs w:val="24"/>
        </w:rPr>
        <w:t>Н</w:t>
      </w:r>
      <w:r w:rsidR="00825360" w:rsidRPr="00AD13FF">
        <w:rPr>
          <w:rFonts w:ascii="Times New Roman" w:hAnsi="Times New Roman" w:cs="Times New Roman"/>
          <w:sz w:val="24"/>
          <w:szCs w:val="24"/>
        </w:rPr>
        <w:t>е возмещенн</w:t>
      </w:r>
      <w:r w:rsidR="00C27377" w:rsidRPr="00AD13FF">
        <w:rPr>
          <w:rFonts w:ascii="Times New Roman" w:hAnsi="Times New Roman" w:cs="Times New Roman"/>
          <w:sz w:val="24"/>
          <w:szCs w:val="24"/>
        </w:rPr>
        <w:t>ая</w:t>
      </w:r>
      <w:r w:rsidR="00825360" w:rsidRPr="00AD13FF">
        <w:rPr>
          <w:rFonts w:ascii="Times New Roman" w:hAnsi="Times New Roman" w:cs="Times New Roman"/>
          <w:sz w:val="24"/>
          <w:szCs w:val="24"/>
        </w:rPr>
        <w:t xml:space="preserve"> по состоянию на начало первого месяца часть капитальных затрат</w:t>
      </w:r>
      <w:r w:rsidR="003A0F64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C27377" w:rsidRPr="00AD13FF">
        <w:rPr>
          <w:rFonts w:ascii="Times New Roman" w:hAnsi="Times New Roman" w:cs="Times New Roman"/>
          <w:sz w:val="24"/>
          <w:szCs w:val="24"/>
        </w:rPr>
        <w:t>с учетом изменения (применения пониженных) налоговых ставок определяется</w:t>
      </w:r>
      <w:r w:rsidR="003A0F64" w:rsidRPr="00AD13FF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14:paraId="47092FED" w14:textId="77777777" w:rsidR="003A0F64" w:rsidRPr="00AD13FF" w:rsidRDefault="00000000" w:rsidP="00E17203">
      <w:pPr>
        <w:widowControl w:val="0"/>
        <w:tabs>
          <w:tab w:val="left" w:pos="4253"/>
        </w:tabs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p</m:t>
            </m:r>
            <m:r>
              <w:rPr>
                <w:rFonts w:ascii="Cambria Math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m</m:t>
            </m:r>
            <m:r>
              <w:rPr>
                <w:rFonts w:ascii="Cambria Math" w:hAnsi="Cambria Math" w:cs="Times New Roman"/>
                <w:sz w:val="24"/>
                <w:szCs w:val="24"/>
              </w:rPr>
              <m:t>=1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en-GB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CapEx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CapEx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НП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×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НП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изм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/(1-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НП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изм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НП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отб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/(1-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НП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отб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CapEx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НИ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×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НИ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изм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НИ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отб</m:t>
                    </m:r>
                  </m:sup>
                </m:sSup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4D56FD" w:rsidRPr="00AD13F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805F1B" w14:textId="77777777" w:rsidR="003A0F64" w:rsidRPr="00AD13FF" w:rsidRDefault="00887BF8" w:rsidP="00E17203">
      <w:pPr>
        <w:tabs>
          <w:tab w:val="left" w:pos="993"/>
        </w:tabs>
        <w:autoSpaceDE w:val="0"/>
        <w:autoSpaceDN w:val="0"/>
        <w:adjustRightInd w:val="0"/>
        <w:ind w:left="453" w:hanging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13FF">
        <w:rPr>
          <w:rFonts w:ascii="Times New Roman" w:hAnsi="Times New Roman" w:cs="Times New Roman"/>
          <w:sz w:val="24"/>
          <w:szCs w:val="24"/>
        </w:rPr>
        <w:t>г</w:t>
      </w:r>
      <w:r w:rsidR="003A0F64" w:rsidRPr="00AD13FF">
        <w:rPr>
          <w:rFonts w:ascii="Times New Roman" w:hAnsi="Times New Roman" w:cs="Times New Roman"/>
          <w:sz w:val="24"/>
          <w:szCs w:val="24"/>
        </w:rPr>
        <w:t>де</w:t>
      </w:r>
      <w:r w:rsidRPr="00AD13FF">
        <w:rPr>
          <w:rFonts w:ascii="Times New Roman" w:hAnsi="Times New Roman" w:cs="Times New Roman"/>
          <w:sz w:val="24"/>
          <w:szCs w:val="24"/>
        </w:rPr>
        <w:tab/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CapEx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sup>
        </m:sSubSup>
      </m:oMath>
      <w:r w:rsidR="003A0F64" w:rsidRPr="00AD13FF">
        <w:rPr>
          <w:rFonts w:ascii="Times New Roman" w:hAnsi="Times New Roman" w:cs="Times New Roman"/>
          <w:sz w:val="24"/>
          <w:szCs w:val="24"/>
        </w:rPr>
        <w:t xml:space="preserve"> – удельное значение капитальных затрат на строительство генерирующего объекта, указанное в ценовой заявке, поданной на КОМ НГО;</w:t>
      </w:r>
    </w:p>
    <w:p w14:paraId="45CD6EA4" w14:textId="77777777" w:rsidR="003A0F64" w:rsidRPr="00AD13FF" w:rsidRDefault="00000000" w:rsidP="00E17203">
      <w:pPr>
        <w:autoSpaceDE w:val="0"/>
        <w:autoSpaceDN w:val="0"/>
        <w:adjustRightInd w:val="0"/>
        <w:ind w:left="45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CapEx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НП</m:t>
            </m:r>
          </m:sup>
        </m:sSubSup>
      </m:oMath>
      <w:r w:rsidR="003A0F64" w:rsidRPr="00AD13FF">
        <w:rPr>
          <w:rFonts w:ascii="Times New Roman" w:hAnsi="Times New Roman" w:cs="Times New Roman"/>
          <w:sz w:val="24"/>
          <w:szCs w:val="24"/>
        </w:rPr>
        <w:t xml:space="preserve"> – значение удельных капитальных затрат, связанных с уплатой налога на прибыль организаций, указанное в ценовой заявке, поданной на КОМ НГО;</w:t>
      </w:r>
    </w:p>
    <w:p w14:paraId="751A6FA1" w14:textId="77777777" w:rsidR="003A0F64" w:rsidRPr="00AD13FF" w:rsidRDefault="00000000" w:rsidP="00E17203">
      <w:pPr>
        <w:autoSpaceDE w:val="0"/>
        <w:autoSpaceDN w:val="0"/>
        <w:adjustRightInd w:val="0"/>
        <w:ind w:left="45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CapEx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НИ</m:t>
            </m:r>
          </m:sup>
        </m:sSubSup>
      </m:oMath>
      <w:r w:rsidR="003A0F64" w:rsidRPr="00AD13FF">
        <w:rPr>
          <w:rFonts w:ascii="Times New Roman" w:hAnsi="Times New Roman" w:cs="Times New Roman"/>
          <w:sz w:val="24"/>
          <w:szCs w:val="24"/>
        </w:rPr>
        <w:t xml:space="preserve"> – значение удельных капитальных затрат, связанных с уплатой налога на имущество организаций, указанное в ценовой заявке, поданной на КОМ НГО;</w:t>
      </w:r>
    </w:p>
    <w:p w14:paraId="12395C77" w14:textId="77777777" w:rsidR="003A0F64" w:rsidRPr="00AD13FF" w:rsidRDefault="00000000" w:rsidP="00E17203">
      <w:pPr>
        <w:autoSpaceDE w:val="0"/>
        <w:autoSpaceDN w:val="0"/>
        <w:adjustRightInd w:val="0"/>
        <w:ind w:left="45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НП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отб</m:t>
            </m:r>
          </m:sup>
        </m:sSup>
      </m:oMath>
      <w:r w:rsidR="003A0F64" w:rsidRPr="00AD13FF">
        <w:rPr>
          <w:rFonts w:ascii="Times New Roman" w:hAnsi="Times New Roman" w:cs="Times New Roman"/>
          <w:sz w:val="24"/>
          <w:szCs w:val="24"/>
        </w:rPr>
        <w:t xml:space="preserve"> – ставка налога на прибыль организаций, учтенная при определении значения удельных капитальных затрат, связанных с уплатой налога на прибыль организаций, при подаче ценовой заявке на КОМ НГО (ставка налога, указанная в ст. 284 НК РФ</w:t>
      </w:r>
      <w:r w:rsidR="00644828" w:rsidRPr="00AD13FF">
        <w:rPr>
          <w:rFonts w:ascii="Times New Roman" w:hAnsi="Times New Roman" w:cs="Times New Roman"/>
          <w:sz w:val="24"/>
          <w:szCs w:val="24"/>
        </w:rPr>
        <w:t>, действующая</w:t>
      </w:r>
      <w:r w:rsidR="003A0F64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644828" w:rsidRPr="00AD13FF">
        <w:rPr>
          <w:rFonts w:ascii="Times New Roman" w:hAnsi="Times New Roman" w:cs="Times New Roman"/>
          <w:sz w:val="24"/>
          <w:szCs w:val="24"/>
        </w:rPr>
        <w:t xml:space="preserve">на дату принятия решения Правительства РФ о проведении КОМ НГО </w:t>
      </w:r>
      <w:r w:rsidR="003A0F64" w:rsidRPr="00AD13FF">
        <w:rPr>
          <w:rFonts w:ascii="Times New Roman" w:hAnsi="Times New Roman" w:cs="Times New Roman"/>
          <w:sz w:val="24"/>
          <w:szCs w:val="24"/>
        </w:rPr>
        <w:t>(</w:t>
      </w:r>
      <w:r w:rsidR="00644828" w:rsidRPr="00AD13FF">
        <w:rPr>
          <w:rFonts w:ascii="Times New Roman" w:hAnsi="Times New Roman" w:cs="Times New Roman"/>
          <w:sz w:val="24"/>
          <w:szCs w:val="24"/>
        </w:rPr>
        <w:t xml:space="preserve">для КОМ НГО в соответствии с РП РФ от 05.07.2024 № 1776-р </w:t>
      </w:r>
      <w:r w:rsidR="00260F12" w:rsidRPr="00AD13FF">
        <w:rPr>
          <w:rFonts w:ascii="Times New Roman" w:hAnsi="Times New Roman" w:cs="Times New Roman"/>
          <w:sz w:val="24"/>
          <w:szCs w:val="24"/>
        </w:rPr>
        <w:t xml:space="preserve">и РП РФ от 18.07.2024 № 1920-р </w:t>
      </w:r>
      <w:r w:rsidR="00644828" w:rsidRPr="00AD13FF">
        <w:rPr>
          <w:rFonts w:ascii="Times New Roman" w:hAnsi="Times New Roman" w:cs="Times New Roman"/>
          <w:sz w:val="24"/>
          <w:szCs w:val="24"/>
        </w:rPr>
        <w:t xml:space="preserve">– </w:t>
      </w:r>
      <w:r w:rsidR="003A0F64" w:rsidRPr="00AD13FF">
        <w:rPr>
          <w:rFonts w:ascii="Times New Roman" w:hAnsi="Times New Roman" w:cs="Times New Roman"/>
          <w:sz w:val="24"/>
          <w:szCs w:val="24"/>
        </w:rPr>
        <w:t>20%);</w:t>
      </w:r>
    </w:p>
    <w:p w14:paraId="3D9D0724" w14:textId="77777777" w:rsidR="003A0F64" w:rsidRPr="00AD13FF" w:rsidRDefault="00000000" w:rsidP="00E17203">
      <w:pPr>
        <w:autoSpaceDE w:val="0"/>
        <w:autoSpaceDN w:val="0"/>
        <w:adjustRightInd w:val="0"/>
        <w:ind w:left="45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НИ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отб</m:t>
            </m:r>
          </m:sup>
        </m:sSup>
      </m:oMath>
      <w:r w:rsidR="003A0F64" w:rsidRPr="00AD13FF">
        <w:rPr>
          <w:rFonts w:ascii="Times New Roman" w:hAnsi="Times New Roman" w:cs="Times New Roman"/>
          <w:sz w:val="24"/>
          <w:szCs w:val="24"/>
        </w:rPr>
        <w:t xml:space="preserve"> – ставка налога на имущество организаций, учтенная при определении значения удельных капитальных затрат, связанных с уплатой налога на имущество организаций, </w:t>
      </w:r>
      <w:r w:rsidR="00644828" w:rsidRPr="00AD13FF">
        <w:rPr>
          <w:rFonts w:ascii="Times New Roman" w:hAnsi="Times New Roman" w:cs="Times New Roman"/>
          <w:sz w:val="24"/>
          <w:szCs w:val="24"/>
        </w:rPr>
        <w:t xml:space="preserve">при подаче ценовой заявки </w:t>
      </w:r>
      <w:r w:rsidR="003A0F64" w:rsidRPr="00AD13FF">
        <w:rPr>
          <w:rFonts w:ascii="Times New Roman" w:hAnsi="Times New Roman" w:cs="Times New Roman"/>
          <w:sz w:val="24"/>
          <w:szCs w:val="24"/>
        </w:rPr>
        <w:t>на КОМ НГО</w:t>
      </w:r>
      <w:r w:rsidR="00644828" w:rsidRPr="00AD13FF">
        <w:rPr>
          <w:rFonts w:ascii="Times New Roman" w:hAnsi="Times New Roman" w:cs="Times New Roman"/>
          <w:sz w:val="24"/>
          <w:szCs w:val="24"/>
        </w:rPr>
        <w:t xml:space="preserve"> (ставка налога, указанная в ст. 380 НК РФ, действующая на дату принятия решения Правительства РФ о проведении КОМ НГО (для КОМ НГО в соответствии с РП РФ от 05.07.2024</w:t>
      </w:r>
      <w:r w:rsidR="00C27377" w:rsidRPr="00AD13FF">
        <w:rPr>
          <w:rFonts w:ascii="Times New Roman" w:hAnsi="Times New Roman" w:cs="Times New Roman"/>
          <w:sz w:val="24"/>
          <w:szCs w:val="24"/>
        </w:rPr>
        <w:t xml:space="preserve"> № 1776-р</w:t>
      </w:r>
      <w:r w:rsidR="00644828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260F12" w:rsidRPr="00AD13FF">
        <w:rPr>
          <w:rFonts w:ascii="Times New Roman" w:hAnsi="Times New Roman" w:cs="Times New Roman"/>
          <w:sz w:val="24"/>
          <w:szCs w:val="24"/>
        </w:rPr>
        <w:t>и РП РФ от 18.07.2024 № 1920-р</w:t>
      </w:r>
      <w:r w:rsidR="00C27377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644828" w:rsidRPr="00AD13FF">
        <w:rPr>
          <w:rFonts w:ascii="Times New Roman" w:hAnsi="Times New Roman" w:cs="Times New Roman"/>
          <w:sz w:val="24"/>
          <w:szCs w:val="24"/>
        </w:rPr>
        <w:t>– 2,2%)</w:t>
      </w:r>
      <w:r w:rsidR="003A0F64" w:rsidRPr="00AD13FF">
        <w:rPr>
          <w:rFonts w:ascii="Times New Roman" w:hAnsi="Times New Roman" w:cs="Times New Roman"/>
          <w:sz w:val="24"/>
          <w:szCs w:val="24"/>
        </w:rPr>
        <w:t>;</w:t>
      </w:r>
    </w:p>
    <w:p w14:paraId="4C27B59C" w14:textId="77777777" w:rsidR="00E95FFD" w:rsidRPr="00AD13FF" w:rsidRDefault="00000000" w:rsidP="00E17203">
      <w:pPr>
        <w:autoSpaceDE w:val="0"/>
        <w:autoSpaceDN w:val="0"/>
        <w:adjustRightInd w:val="0"/>
        <w:ind w:left="453"/>
        <w:jc w:val="both"/>
        <w:outlineLvl w:val="0"/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НП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изм</m:t>
            </m:r>
          </m:sup>
        </m:sSup>
      </m:oMath>
      <w:r w:rsidR="00644828" w:rsidRPr="00AD13FF">
        <w:rPr>
          <w:rFonts w:ascii="Times New Roman" w:hAnsi="Times New Roman" w:cs="Times New Roman"/>
          <w:sz w:val="24"/>
          <w:szCs w:val="24"/>
        </w:rPr>
        <w:t xml:space="preserve">, </w:t>
      </w:r>
      <w:r w:rsidR="003A0F64" w:rsidRPr="00AD13FF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НИ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изм</m:t>
            </m:r>
          </m:sup>
        </m:sSup>
      </m:oMath>
      <w:r w:rsidR="00644828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3A0F64" w:rsidRPr="00AD13FF">
        <w:rPr>
          <w:rFonts w:ascii="Times New Roman" w:hAnsi="Times New Roman" w:cs="Times New Roman"/>
          <w:sz w:val="24"/>
          <w:szCs w:val="24"/>
        </w:rPr>
        <w:t xml:space="preserve">– </w:t>
      </w:r>
      <w:r w:rsidR="00644828" w:rsidRPr="00AD13FF">
        <w:rPr>
          <w:rFonts w:ascii="Times New Roman" w:hAnsi="Times New Roman" w:cs="Times New Roman"/>
          <w:sz w:val="24"/>
          <w:szCs w:val="24"/>
        </w:rPr>
        <w:t>ставки</w:t>
      </w:r>
      <w:r w:rsidR="003A0F64" w:rsidRPr="00AD13FF">
        <w:rPr>
          <w:rFonts w:ascii="Times New Roman" w:hAnsi="Times New Roman" w:cs="Times New Roman"/>
          <w:sz w:val="24"/>
          <w:szCs w:val="24"/>
        </w:rPr>
        <w:t xml:space="preserve"> налога на прибыль организаций</w:t>
      </w:r>
      <w:r w:rsidR="00FF09CA" w:rsidRPr="00AD13FF">
        <w:rPr>
          <w:rFonts w:ascii="Times New Roman" w:hAnsi="Times New Roman" w:cs="Times New Roman"/>
          <w:sz w:val="24"/>
          <w:szCs w:val="24"/>
        </w:rPr>
        <w:t xml:space="preserve"> и</w:t>
      </w:r>
      <w:r w:rsidR="00644828" w:rsidRPr="00AD13FF">
        <w:rPr>
          <w:rFonts w:ascii="Times New Roman" w:hAnsi="Times New Roman" w:cs="Times New Roman"/>
          <w:sz w:val="24"/>
          <w:szCs w:val="24"/>
        </w:rPr>
        <w:t xml:space="preserve"> налога на имущество организаций</w:t>
      </w:r>
      <w:r w:rsidR="003A0F64" w:rsidRPr="00AD13FF">
        <w:rPr>
          <w:rFonts w:ascii="Times New Roman" w:hAnsi="Times New Roman" w:cs="Times New Roman"/>
          <w:sz w:val="24"/>
          <w:szCs w:val="24"/>
        </w:rPr>
        <w:t xml:space="preserve">, </w:t>
      </w:r>
      <w:r w:rsidR="00644828" w:rsidRPr="00AD13FF">
        <w:rPr>
          <w:rFonts w:ascii="Times New Roman" w:hAnsi="Times New Roman" w:cs="Times New Roman"/>
          <w:sz w:val="24"/>
          <w:szCs w:val="24"/>
        </w:rPr>
        <w:t xml:space="preserve">применяемые поставщиком мощности </w:t>
      </w:r>
      <w:r w:rsidR="00E95FFD" w:rsidRPr="00AD13FF">
        <w:rPr>
          <w:rFonts w:ascii="Times New Roman" w:hAnsi="Times New Roman" w:cs="Times New Roman"/>
          <w:sz w:val="24"/>
          <w:szCs w:val="24"/>
        </w:rPr>
        <w:t xml:space="preserve">и </w:t>
      </w:r>
      <w:r w:rsidR="00644828" w:rsidRPr="00AD13FF">
        <w:rPr>
          <w:rFonts w:ascii="Times New Roman" w:hAnsi="Times New Roman" w:cs="Times New Roman"/>
          <w:sz w:val="24"/>
          <w:szCs w:val="24"/>
        </w:rPr>
        <w:t xml:space="preserve">указываемые </w:t>
      </w:r>
      <w:r w:rsidR="00FF09CA" w:rsidRPr="00AD13FF">
        <w:rPr>
          <w:rFonts w:ascii="Times New Roman" w:hAnsi="Times New Roman" w:cs="Times New Roman"/>
          <w:sz w:val="24"/>
          <w:szCs w:val="24"/>
        </w:rPr>
        <w:t>в уведомлении</w:t>
      </w:r>
      <w:r w:rsidR="00E95FFD" w:rsidRPr="00AD13FF">
        <w:rPr>
          <w:rFonts w:ascii="Times New Roman" w:hAnsi="Times New Roman" w:cs="Times New Roman"/>
          <w:sz w:val="24"/>
          <w:szCs w:val="24"/>
        </w:rPr>
        <w:t xml:space="preserve"> о </w:t>
      </w:r>
      <w:r w:rsidR="00E95FFD" w:rsidRPr="00AD13FF">
        <w:rPr>
          <w:rFonts w:ascii="Times New Roman" w:hAnsi="Times New Roman" w:cs="Times New Roman"/>
          <w:sz w:val="24"/>
          <w:szCs w:val="24"/>
        </w:rPr>
        <w:lastRenderedPageBreak/>
        <w:t xml:space="preserve">величине применяемых ставок, предоставляемых в порядке, предусмотренном </w:t>
      </w:r>
      <w:r w:rsidR="00E17203" w:rsidRPr="00AD13FF">
        <w:rPr>
          <w:rFonts w:ascii="Times New Roman" w:hAnsi="Times New Roman" w:cs="Times New Roman"/>
          <w:sz w:val="24"/>
          <w:szCs w:val="24"/>
        </w:rPr>
        <w:t>ДОП</w:t>
      </w:r>
      <w:r w:rsidR="00E95FFD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2E7E7A" w:rsidRPr="00AD13FF">
        <w:rPr>
          <w:rFonts w:ascii="Times New Roman" w:hAnsi="Times New Roman" w:cs="Times New Roman"/>
          <w:sz w:val="24"/>
          <w:szCs w:val="24"/>
        </w:rPr>
        <w:t>Коммерческому оператору</w:t>
      </w:r>
      <w:r w:rsidR="00CF069E" w:rsidRPr="00AD13FF">
        <w:rPr>
          <w:rFonts w:ascii="Times New Roman" w:hAnsi="Times New Roman" w:cs="Times New Roman"/>
          <w:sz w:val="24"/>
          <w:szCs w:val="24"/>
        </w:rPr>
        <w:t xml:space="preserve"> (далее – КО) </w:t>
      </w:r>
      <w:r w:rsidR="00E95FFD" w:rsidRPr="00AD13FF">
        <w:rPr>
          <w:rFonts w:ascii="Times New Roman" w:hAnsi="Times New Roman" w:cs="Times New Roman"/>
          <w:sz w:val="24"/>
          <w:szCs w:val="24"/>
        </w:rPr>
        <w:t xml:space="preserve">на ежегодной основе. </w:t>
      </w:r>
    </w:p>
    <w:p w14:paraId="2A6F1118" w14:textId="77777777" w:rsidR="007209E4" w:rsidRPr="00AD13FF" w:rsidRDefault="007209E4" w:rsidP="00887BF8">
      <w:pPr>
        <w:autoSpaceDE w:val="0"/>
        <w:autoSpaceDN w:val="0"/>
        <w:adjustRightInd w:val="0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13FF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 w:rsidR="00A85FA3" w:rsidRPr="00AD13FF">
        <w:rPr>
          <w:rFonts w:ascii="Times New Roman" w:hAnsi="Times New Roman" w:cs="Times New Roman"/>
          <w:sz w:val="24"/>
          <w:szCs w:val="24"/>
        </w:rPr>
        <w:t xml:space="preserve">предусмотреть в ДОП </w:t>
      </w:r>
      <w:r w:rsidRPr="00AD13FF">
        <w:rPr>
          <w:rFonts w:ascii="Times New Roman" w:hAnsi="Times New Roman" w:cs="Times New Roman"/>
          <w:sz w:val="24"/>
          <w:szCs w:val="24"/>
        </w:rPr>
        <w:t>следующий порядок определения величин</w:t>
      </w:r>
      <w:r w:rsidR="00AC6CA1" w:rsidRPr="00AD13FF">
        <w:rPr>
          <w:rFonts w:ascii="Times New Roman" w:hAnsi="Times New Roman" w:cs="Times New Roman"/>
          <w:sz w:val="24"/>
          <w:szCs w:val="24"/>
        </w:rPr>
        <w:t xml:space="preserve"> измененных налоговых ставок</w:t>
      </w:r>
      <w:r w:rsidRPr="00AD13FF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НП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изм</m:t>
            </m:r>
          </m:sup>
        </m:sSup>
      </m:oMath>
      <w:r w:rsidRPr="00AD13FF">
        <w:rPr>
          <w:rFonts w:ascii="Times New Roman" w:hAnsi="Times New Roman" w:cs="Times New Roman"/>
          <w:sz w:val="24"/>
          <w:szCs w:val="24"/>
        </w:rPr>
        <w:t xml:space="preserve"> и 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НИ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изм</m:t>
            </m:r>
          </m:sup>
        </m:sSup>
      </m:oMath>
      <w:r w:rsidR="00EE65E2" w:rsidRPr="00AD13FF">
        <w:rPr>
          <w:rFonts w:ascii="Times New Roman" w:hAnsi="Times New Roman" w:cs="Times New Roman"/>
          <w:sz w:val="24"/>
          <w:szCs w:val="24"/>
        </w:rPr>
        <w:t>.</w:t>
      </w:r>
    </w:p>
    <w:p w14:paraId="01EF7D05" w14:textId="77777777" w:rsidR="00083528" w:rsidRPr="00AD13FF" w:rsidRDefault="00083528" w:rsidP="00887BF8">
      <w:pPr>
        <w:autoSpaceDE w:val="0"/>
        <w:autoSpaceDN w:val="0"/>
        <w:adjustRightInd w:val="0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13FF">
        <w:rPr>
          <w:rFonts w:ascii="Times New Roman" w:hAnsi="Times New Roman" w:cs="Times New Roman"/>
          <w:sz w:val="24"/>
          <w:szCs w:val="24"/>
        </w:rPr>
        <w:t xml:space="preserve">Поставщик мощности </w:t>
      </w:r>
      <w:r w:rsidR="00D10862" w:rsidRPr="00AD13FF">
        <w:rPr>
          <w:rFonts w:ascii="Times New Roman" w:hAnsi="Times New Roman" w:cs="Times New Roman"/>
          <w:sz w:val="24"/>
          <w:szCs w:val="24"/>
        </w:rPr>
        <w:t>ежегодно не позднее 20</w:t>
      </w:r>
      <w:r w:rsidR="00F36F99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D10862" w:rsidRPr="00AD13FF">
        <w:rPr>
          <w:rFonts w:ascii="Times New Roman" w:hAnsi="Times New Roman" w:cs="Times New Roman"/>
          <w:sz w:val="24"/>
          <w:szCs w:val="24"/>
        </w:rPr>
        <w:t>января</w:t>
      </w:r>
      <w:r w:rsidR="00F36F99" w:rsidRPr="00AD13FF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10862" w:rsidRPr="00AD13FF">
        <w:rPr>
          <w:rFonts w:ascii="Times New Roman" w:hAnsi="Times New Roman" w:cs="Times New Roman"/>
          <w:sz w:val="24"/>
          <w:szCs w:val="24"/>
        </w:rPr>
        <w:t xml:space="preserve">поставки мощности </w:t>
      </w:r>
      <w:r w:rsidR="00F36F99" w:rsidRPr="00AD13F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F36F99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0C5CB9" w:rsidRPr="00AD13FF">
        <w:rPr>
          <w:rFonts w:ascii="Times New Roman" w:hAnsi="Times New Roman" w:cs="Times New Roman"/>
          <w:sz w:val="24"/>
          <w:szCs w:val="24"/>
        </w:rPr>
        <w:t xml:space="preserve">(не позднее 20 числа месяца, предшествующего первому месяцу поставки) </w:t>
      </w:r>
      <w:r w:rsidR="00F36F99" w:rsidRPr="00AD13FF">
        <w:rPr>
          <w:rFonts w:ascii="Times New Roman" w:hAnsi="Times New Roman" w:cs="Times New Roman"/>
          <w:sz w:val="24"/>
          <w:szCs w:val="24"/>
        </w:rPr>
        <w:t>за подписью уполномоченного лица поставщика мощности направляет в КО уведомление, в котором указываются:</w:t>
      </w:r>
      <w:r w:rsidR="00EE65E2" w:rsidRPr="00AD13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9BDE3D" w14:textId="77777777" w:rsidR="00EE65E2" w:rsidRPr="00AD13FF" w:rsidRDefault="00EE65E2" w:rsidP="00F36F99">
      <w:pPr>
        <w:autoSpaceDE w:val="0"/>
        <w:autoSpaceDN w:val="0"/>
        <w:adjustRightInd w:val="0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13FF">
        <w:rPr>
          <w:rFonts w:ascii="Times New Roman" w:hAnsi="Times New Roman" w:cs="Times New Roman"/>
          <w:sz w:val="24"/>
          <w:szCs w:val="24"/>
        </w:rPr>
        <w:t>–</w:t>
      </w:r>
      <w:r w:rsidR="00AD35B6" w:rsidRPr="00AD13FF">
        <w:rPr>
          <w:rFonts w:ascii="Times New Roman" w:hAnsi="Times New Roman" w:cs="Times New Roman"/>
          <w:sz w:val="24"/>
          <w:szCs w:val="24"/>
        </w:rPr>
        <w:t> </w:t>
      </w:r>
      <w:r w:rsidR="008576B2" w:rsidRPr="00AD13FF">
        <w:rPr>
          <w:rFonts w:ascii="Times New Roman" w:hAnsi="Times New Roman" w:cs="Times New Roman"/>
          <w:sz w:val="24"/>
          <w:szCs w:val="24"/>
        </w:rPr>
        <w:t xml:space="preserve">значение, равное сумме </w:t>
      </w:r>
      <w:r w:rsidRPr="00AD13FF">
        <w:rPr>
          <w:rFonts w:ascii="Times New Roman" w:hAnsi="Times New Roman" w:cs="Times New Roman"/>
          <w:sz w:val="24"/>
          <w:szCs w:val="24"/>
        </w:rPr>
        <w:t>став</w:t>
      </w:r>
      <w:r w:rsidR="008576B2" w:rsidRPr="00AD13FF">
        <w:rPr>
          <w:rFonts w:ascii="Times New Roman" w:hAnsi="Times New Roman" w:cs="Times New Roman"/>
          <w:sz w:val="24"/>
          <w:szCs w:val="24"/>
        </w:rPr>
        <w:t>ок</w:t>
      </w:r>
      <w:r w:rsidR="00AC6CA1" w:rsidRPr="00AD13FF">
        <w:rPr>
          <w:rFonts w:ascii="Times New Roman" w:hAnsi="Times New Roman" w:cs="Times New Roman"/>
          <w:sz w:val="24"/>
          <w:szCs w:val="24"/>
        </w:rPr>
        <w:t xml:space="preserve">, </w:t>
      </w:r>
      <w:r w:rsidR="008576B2" w:rsidRPr="00AD13FF">
        <w:rPr>
          <w:rFonts w:ascii="Times New Roman" w:hAnsi="Times New Roman" w:cs="Times New Roman"/>
          <w:sz w:val="24"/>
          <w:szCs w:val="24"/>
        </w:rPr>
        <w:t xml:space="preserve">установленных для исчисления налога на прибыль организаций, подлежащего зачислению в федеральный бюджет Российской Федерации и в бюджет субъекта Российской Федерации, на территории которого расположен генерирующий объект, </w:t>
      </w:r>
      <w:r w:rsidR="00F36F99" w:rsidRPr="00AD13FF">
        <w:rPr>
          <w:rFonts w:ascii="Times New Roman" w:hAnsi="Times New Roman" w:cs="Times New Roman"/>
          <w:sz w:val="24"/>
          <w:szCs w:val="24"/>
        </w:rPr>
        <w:t xml:space="preserve">по которым по состоянию на 1 января года </w:t>
      </w:r>
      <w:r w:rsidR="00F36F99" w:rsidRPr="00AD13F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F36F99" w:rsidRPr="00AD13FF">
        <w:rPr>
          <w:rFonts w:ascii="Times New Roman" w:hAnsi="Times New Roman" w:cs="Times New Roman"/>
          <w:sz w:val="24"/>
          <w:szCs w:val="24"/>
        </w:rPr>
        <w:t xml:space="preserve"> ожидается уплата налога на прибыль участником оптового рынка</w:t>
      </w:r>
      <w:r w:rsidRPr="00AD13F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5A9B790" w14:textId="77777777" w:rsidR="00EE65E2" w:rsidRPr="00AD13FF" w:rsidRDefault="00EE65E2" w:rsidP="00887BF8">
      <w:pPr>
        <w:autoSpaceDE w:val="0"/>
        <w:autoSpaceDN w:val="0"/>
        <w:adjustRightInd w:val="0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13FF">
        <w:rPr>
          <w:rFonts w:ascii="Times New Roman" w:hAnsi="Times New Roman" w:cs="Times New Roman"/>
          <w:sz w:val="24"/>
          <w:szCs w:val="24"/>
        </w:rPr>
        <w:t xml:space="preserve">– </w:t>
      </w:r>
      <w:r w:rsidR="008576B2" w:rsidRPr="00AD13FF">
        <w:rPr>
          <w:rFonts w:ascii="Times New Roman" w:hAnsi="Times New Roman" w:cs="Times New Roman"/>
          <w:sz w:val="24"/>
          <w:szCs w:val="24"/>
        </w:rPr>
        <w:t xml:space="preserve">значения налоговой ставки, </w:t>
      </w:r>
      <w:r w:rsidR="00F36F99" w:rsidRPr="00AD13FF">
        <w:rPr>
          <w:rFonts w:ascii="Times New Roman" w:hAnsi="Times New Roman" w:cs="Times New Roman"/>
          <w:sz w:val="24"/>
          <w:szCs w:val="24"/>
        </w:rPr>
        <w:t xml:space="preserve">по которой по состоянию на 1 января года </w:t>
      </w:r>
      <w:r w:rsidR="00F36F99" w:rsidRPr="00AD13FF">
        <w:rPr>
          <w:rFonts w:ascii="Times New Roman" w:hAnsi="Times New Roman" w:cs="Times New Roman"/>
          <w:i/>
          <w:sz w:val="24"/>
          <w:szCs w:val="24"/>
        </w:rPr>
        <w:t>i</w:t>
      </w:r>
      <w:r w:rsidR="00F36F99" w:rsidRPr="00AD13FF">
        <w:rPr>
          <w:rFonts w:ascii="Times New Roman" w:hAnsi="Times New Roman" w:cs="Times New Roman"/>
          <w:sz w:val="24"/>
          <w:szCs w:val="24"/>
        </w:rPr>
        <w:t xml:space="preserve"> ожидается уплата участником оптового рынка налога на имущество организаций в отношении генерирующего объекта</w:t>
      </w:r>
      <w:r w:rsidRPr="00AD13FF">
        <w:rPr>
          <w:rFonts w:ascii="Times New Roman" w:hAnsi="Times New Roman" w:cs="Times New Roman"/>
          <w:sz w:val="24"/>
          <w:szCs w:val="24"/>
        </w:rPr>
        <w:t>.</w:t>
      </w:r>
    </w:p>
    <w:p w14:paraId="5AF3BAEB" w14:textId="77777777" w:rsidR="007712FC" w:rsidRPr="00AD13FF" w:rsidRDefault="007712FC" w:rsidP="00887BF8">
      <w:pPr>
        <w:autoSpaceDE w:val="0"/>
        <w:autoSpaceDN w:val="0"/>
        <w:adjustRightInd w:val="0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13FF">
        <w:rPr>
          <w:rFonts w:ascii="Times New Roman" w:hAnsi="Times New Roman" w:cs="Times New Roman"/>
          <w:sz w:val="24"/>
          <w:szCs w:val="24"/>
        </w:rPr>
        <w:t>В случае, если уведомление о применяемых налоговых ставках не предоставлено в КО</w:t>
      </w:r>
      <w:r w:rsidR="00EE65E2" w:rsidRPr="00AD13FF">
        <w:rPr>
          <w:rFonts w:ascii="Times New Roman" w:hAnsi="Times New Roman" w:cs="Times New Roman"/>
          <w:sz w:val="24"/>
          <w:szCs w:val="24"/>
        </w:rPr>
        <w:t>, то</w:t>
      </w:r>
      <w:r w:rsidRPr="00AD13FF">
        <w:rPr>
          <w:rFonts w:ascii="Times New Roman" w:hAnsi="Times New Roman" w:cs="Times New Roman"/>
          <w:sz w:val="24"/>
          <w:szCs w:val="24"/>
        </w:rPr>
        <w:t xml:space="preserve"> при расчете цены мощности</w:t>
      </w:r>
      <w:r w:rsidR="00EE65E2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C27377" w:rsidRPr="00AD13FF">
        <w:rPr>
          <w:rFonts w:ascii="Times New Roman" w:hAnsi="Times New Roman" w:cs="Times New Roman"/>
          <w:sz w:val="24"/>
          <w:szCs w:val="24"/>
        </w:rPr>
        <w:t xml:space="preserve">для месяцев год </w:t>
      </w:r>
      <w:r w:rsidR="00C27377" w:rsidRPr="00AD13FF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="00EE65E2" w:rsidRPr="00AD13FF">
        <w:rPr>
          <w:rFonts w:ascii="Times New Roman" w:hAnsi="Times New Roman" w:cs="Times New Roman"/>
          <w:sz w:val="24"/>
          <w:szCs w:val="24"/>
        </w:rPr>
        <w:t>величины</w:t>
      </w:r>
      <w:r w:rsidRPr="00AD13FF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НП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изм</m:t>
            </m:r>
          </m:sup>
        </m:sSup>
      </m:oMath>
      <w:r w:rsidR="00EE65E2" w:rsidRPr="00AD13FF">
        <w:rPr>
          <w:rFonts w:ascii="Times New Roman" w:hAnsi="Times New Roman" w:cs="Times New Roman"/>
          <w:sz w:val="24"/>
          <w:szCs w:val="24"/>
        </w:rPr>
        <w:t xml:space="preserve">, 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НИ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изм</m:t>
            </m:r>
          </m:sup>
        </m:sSup>
      </m:oMath>
      <w:r w:rsidR="00EE65E2" w:rsidRPr="00AD13FF">
        <w:rPr>
          <w:rFonts w:ascii="Times New Roman" w:hAnsi="Times New Roman" w:cs="Times New Roman"/>
          <w:sz w:val="24"/>
          <w:szCs w:val="24"/>
        </w:rPr>
        <w:t xml:space="preserve"> принимаются равными 0 (нулю).</w:t>
      </w:r>
    </w:p>
    <w:p w14:paraId="5356BEA2" w14:textId="77777777" w:rsidR="00A678CC" w:rsidRPr="00AD13FF" w:rsidRDefault="00AC6CA1" w:rsidP="004D4A7B">
      <w:pPr>
        <w:autoSpaceDE w:val="0"/>
        <w:autoSpaceDN w:val="0"/>
        <w:adjustRightInd w:val="0"/>
        <w:ind w:firstLine="360"/>
        <w:jc w:val="both"/>
        <w:outlineLvl w:val="0"/>
        <w:rPr>
          <w:rFonts w:ascii="Times New Roman" w:hAnsi="Times New Roman" w:cs="Times New Roman"/>
        </w:rPr>
      </w:pPr>
      <w:r w:rsidRPr="00AD13FF">
        <w:rPr>
          <w:rFonts w:ascii="Times New Roman" w:hAnsi="Times New Roman" w:cs="Times New Roman"/>
          <w:sz w:val="24"/>
          <w:szCs w:val="24"/>
        </w:rPr>
        <w:t>В</w:t>
      </w:r>
      <w:r w:rsidR="00E72CAC" w:rsidRPr="00AD13FF">
        <w:rPr>
          <w:rFonts w:ascii="Times New Roman" w:hAnsi="Times New Roman" w:cs="Times New Roman"/>
          <w:sz w:val="24"/>
          <w:szCs w:val="24"/>
        </w:rPr>
        <w:t xml:space="preserve"> случае изменения (применения пониженных) налоговых ставок после начала периода поставки мощности генерирующего объекта КОМ НГО, </w:t>
      </w:r>
      <w:r w:rsidR="003E6335" w:rsidRPr="00AD13FF">
        <w:rPr>
          <w:rFonts w:ascii="Times New Roman" w:hAnsi="Times New Roman" w:cs="Times New Roman"/>
          <w:sz w:val="24"/>
          <w:szCs w:val="24"/>
        </w:rPr>
        <w:t xml:space="preserve">для определения цены поставки мощности </w:t>
      </w:r>
      <w:r w:rsidRPr="00AD13FF">
        <w:rPr>
          <w:rFonts w:ascii="Times New Roman" w:hAnsi="Times New Roman" w:cs="Times New Roman"/>
          <w:sz w:val="24"/>
          <w:szCs w:val="24"/>
        </w:rPr>
        <w:t>в отношении</w:t>
      </w:r>
      <w:r w:rsidR="003E6335" w:rsidRPr="00AD13FF">
        <w:rPr>
          <w:rFonts w:ascii="Times New Roman" w:hAnsi="Times New Roman" w:cs="Times New Roman"/>
          <w:sz w:val="24"/>
          <w:szCs w:val="24"/>
        </w:rPr>
        <w:t xml:space="preserve"> месяц</w:t>
      </w:r>
      <w:r w:rsidRPr="00AD13FF">
        <w:rPr>
          <w:rFonts w:ascii="Times New Roman" w:hAnsi="Times New Roman" w:cs="Times New Roman"/>
          <w:sz w:val="24"/>
          <w:szCs w:val="24"/>
        </w:rPr>
        <w:t>ев</w:t>
      </w:r>
      <w:r w:rsidR="003E6335" w:rsidRPr="00AD13FF">
        <w:rPr>
          <w:rFonts w:ascii="Times New Roman" w:hAnsi="Times New Roman" w:cs="Times New Roman"/>
          <w:sz w:val="24"/>
          <w:szCs w:val="24"/>
        </w:rPr>
        <w:t xml:space="preserve">, </w:t>
      </w:r>
      <w:r w:rsidRPr="00AD13FF">
        <w:rPr>
          <w:rFonts w:ascii="Times New Roman" w:hAnsi="Times New Roman" w:cs="Times New Roman"/>
          <w:sz w:val="24"/>
          <w:szCs w:val="24"/>
        </w:rPr>
        <w:t>в</w:t>
      </w:r>
      <w:r w:rsidR="003E6335" w:rsidRPr="00AD13FF">
        <w:rPr>
          <w:rFonts w:ascii="Times New Roman" w:hAnsi="Times New Roman" w:cs="Times New Roman"/>
          <w:sz w:val="24"/>
          <w:szCs w:val="24"/>
        </w:rPr>
        <w:t xml:space="preserve"> котор</w:t>
      </w:r>
      <w:r w:rsidRPr="00AD13FF">
        <w:rPr>
          <w:rFonts w:ascii="Times New Roman" w:hAnsi="Times New Roman" w:cs="Times New Roman"/>
          <w:sz w:val="24"/>
          <w:szCs w:val="24"/>
        </w:rPr>
        <w:t>ых</w:t>
      </w:r>
      <w:r w:rsidR="003E6335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Pr="00AD13FF">
        <w:rPr>
          <w:rFonts w:ascii="Times New Roman" w:hAnsi="Times New Roman" w:cs="Times New Roman"/>
          <w:sz w:val="24"/>
          <w:szCs w:val="24"/>
        </w:rPr>
        <w:t>учитываются</w:t>
      </w:r>
      <w:r w:rsidR="003E6335" w:rsidRPr="00AD13FF">
        <w:rPr>
          <w:rFonts w:ascii="Times New Roman" w:hAnsi="Times New Roman" w:cs="Times New Roman"/>
          <w:sz w:val="24"/>
          <w:szCs w:val="24"/>
        </w:rPr>
        <w:t xml:space="preserve"> измененны</w:t>
      </w:r>
      <w:r w:rsidRPr="00AD13FF">
        <w:rPr>
          <w:rFonts w:ascii="Times New Roman" w:hAnsi="Times New Roman" w:cs="Times New Roman"/>
          <w:sz w:val="24"/>
          <w:szCs w:val="24"/>
        </w:rPr>
        <w:t>е</w:t>
      </w:r>
      <w:r w:rsidR="003E6335" w:rsidRPr="00AD13FF">
        <w:rPr>
          <w:rFonts w:ascii="Times New Roman" w:hAnsi="Times New Roman" w:cs="Times New Roman"/>
          <w:sz w:val="24"/>
          <w:szCs w:val="24"/>
        </w:rPr>
        <w:t xml:space="preserve"> (пониженны</w:t>
      </w:r>
      <w:r w:rsidRPr="00AD13FF">
        <w:rPr>
          <w:rFonts w:ascii="Times New Roman" w:hAnsi="Times New Roman" w:cs="Times New Roman"/>
          <w:sz w:val="24"/>
          <w:szCs w:val="24"/>
        </w:rPr>
        <w:t>е</w:t>
      </w:r>
      <w:r w:rsidR="003E6335" w:rsidRPr="00AD13FF">
        <w:rPr>
          <w:rFonts w:ascii="Times New Roman" w:hAnsi="Times New Roman" w:cs="Times New Roman"/>
          <w:sz w:val="24"/>
          <w:szCs w:val="24"/>
        </w:rPr>
        <w:t>) налоговы</w:t>
      </w:r>
      <w:r w:rsidRPr="00AD13FF">
        <w:rPr>
          <w:rFonts w:ascii="Times New Roman" w:hAnsi="Times New Roman" w:cs="Times New Roman"/>
          <w:sz w:val="24"/>
          <w:szCs w:val="24"/>
        </w:rPr>
        <w:t>е</w:t>
      </w:r>
      <w:r w:rsidR="003E6335" w:rsidRPr="00AD13FF">
        <w:rPr>
          <w:rFonts w:ascii="Times New Roman" w:hAnsi="Times New Roman" w:cs="Times New Roman"/>
          <w:sz w:val="24"/>
          <w:szCs w:val="24"/>
        </w:rPr>
        <w:t xml:space="preserve"> став</w:t>
      </w:r>
      <w:r w:rsidRPr="00AD13FF">
        <w:rPr>
          <w:rFonts w:ascii="Times New Roman" w:hAnsi="Times New Roman" w:cs="Times New Roman"/>
          <w:sz w:val="24"/>
          <w:szCs w:val="24"/>
        </w:rPr>
        <w:t>ки</w:t>
      </w:r>
      <w:r w:rsidR="003E6335" w:rsidRPr="00AD13FF">
        <w:rPr>
          <w:rFonts w:ascii="Times New Roman" w:hAnsi="Times New Roman" w:cs="Times New Roman"/>
          <w:sz w:val="24"/>
          <w:szCs w:val="24"/>
        </w:rPr>
        <w:t>,</w:t>
      </w:r>
      <w:r w:rsidRPr="00AD13FF">
        <w:rPr>
          <w:rFonts w:ascii="Times New Roman" w:hAnsi="Times New Roman" w:cs="Times New Roman"/>
          <w:sz w:val="24"/>
          <w:szCs w:val="24"/>
        </w:rPr>
        <w:t xml:space="preserve"> производится</w:t>
      </w:r>
      <w:r w:rsidR="003E6335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E72CAC" w:rsidRPr="00AD13FF">
        <w:rPr>
          <w:rFonts w:ascii="Times New Roman" w:hAnsi="Times New Roman" w:cs="Times New Roman"/>
          <w:sz w:val="24"/>
          <w:szCs w:val="24"/>
        </w:rPr>
        <w:t>пересчет не возмещенной по состоянию начало первого месяца части капитальных затрат</w:t>
      </w:r>
      <w:r w:rsidR="00C27377" w:rsidRPr="00AD13FF">
        <w:rPr>
          <w:rFonts w:ascii="Times New Roman" w:hAnsi="Times New Roman" w:cs="Times New Roman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p</m:t>
            </m:r>
            <m:r>
              <w:rPr>
                <w:rFonts w:ascii="Cambria Math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m</m:t>
            </m:r>
            <m:r>
              <w:rPr>
                <w:rFonts w:ascii="Cambria Math" w:hAnsi="Cambria Math" w:cs="Times New Roman"/>
                <w:sz w:val="24"/>
                <w:szCs w:val="24"/>
              </w:rPr>
              <m:t>=1</m:t>
            </m:r>
          </m:sub>
        </m:sSub>
      </m:oMath>
      <w:r w:rsidR="00C27377" w:rsidRPr="00AD13FF">
        <w:rPr>
          <w:rFonts w:ascii="Times New Roman" w:hAnsi="Times New Roman" w:cs="Times New Roman"/>
          <w:sz w:val="24"/>
          <w:szCs w:val="24"/>
        </w:rPr>
        <w:t xml:space="preserve">) и </w:t>
      </w:r>
      <w:r w:rsidR="000C5CB9" w:rsidRPr="00AD13FF">
        <w:rPr>
          <w:rFonts w:ascii="Times New Roman" w:hAnsi="Times New Roman" w:cs="Times New Roman"/>
          <w:sz w:val="24"/>
          <w:szCs w:val="24"/>
        </w:rPr>
        <w:t>всех</w:t>
      </w:r>
      <w:r w:rsidR="00C27377" w:rsidRPr="00AD13FF">
        <w:rPr>
          <w:rFonts w:ascii="Times New Roman" w:hAnsi="Times New Roman" w:cs="Times New Roman"/>
          <w:sz w:val="24"/>
          <w:szCs w:val="24"/>
        </w:rPr>
        <w:t xml:space="preserve"> </w:t>
      </w:r>
      <w:r w:rsidR="00E72CAC" w:rsidRPr="00AD13FF">
        <w:rPr>
          <w:rFonts w:ascii="Times New Roman" w:hAnsi="Times New Roman" w:cs="Times New Roman"/>
          <w:sz w:val="24"/>
          <w:szCs w:val="24"/>
        </w:rPr>
        <w:t>последующих месяцев</w:t>
      </w:r>
      <w:r w:rsidR="003E6335" w:rsidRPr="00AD13FF">
        <w:rPr>
          <w:rFonts w:ascii="Times New Roman" w:hAnsi="Times New Roman" w:cs="Times New Roman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p</m:t>
            </m:r>
            <m:r>
              <w:rPr>
                <w:rFonts w:ascii="Cambria Math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m</m:t>
            </m:r>
            <m:r>
              <w:rPr>
                <w:rFonts w:ascii="Cambria Math" w:hAnsi="Cambria Math" w:cs="Times New Roman"/>
                <w:sz w:val="24"/>
                <w:szCs w:val="24"/>
              </w:rPr>
              <m:t>=2</m:t>
            </m:r>
          </m:sub>
        </m:sSub>
      </m:oMath>
      <w:r w:rsidR="00C27377" w:rsidRPr="00AD13FF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p</m:t>
            </m:r>
            <m:r>
              <w:rPr>
                <w:rFonts w:ascii="Cambria Math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m</m:t>
            </m:r>
            <m:r>
              <w:rPr>
                <w:rFonts w:ascii="Cambria Math" w:hAnsi="Cambria Math" w:cs="Times New Roman"/>
                <w:sz w:val="24"/>
                <w:szCs w:val="24"/>
              </w:rPr>
              <m:t>=3</m:t>
            </m:r>
          </m:sub>
        </m:sSub>
      </m:oMath>
      <w:r w:rsidR="00C27377" w:rsidRPr="00AD13FF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3E6335" w:rsidRPr="00AD13F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B41E8" w:rsidRPr="00AD13FF">
        <w:rPr>
          <w:rFonts w:ascii="Times New Roman" w:eastAsiaTheme="minorEastAsia" w:hAnsi="Times New Roman" w:cs="Times New Roman"/>
          <w:sz w:val="24"/>
          <w:szCs w:val="24"/>
        </w:rPr>
        <w:t>…</w:t>
      </w:r>
      <w:r w:rsidR="003E6335" w:rsidRPr="00AD13FF">
        <w:rPr>
          <w:rFonts w:ascii="Times New Roman" w:hAnsi="Times New Roman" w:cs="Times New Roman"/>
          <w:sz w:val="24"/>
          <w:szCs w:val="24"/>
        </w:rPr>
        <w:t>)</w:t>
      </w:r>
      <w:r w:rsidR="00E72CAC" w:rsidRPr="00AD13FF">
        <w:rPr>
          <w:rFonts w:ascii="Times New Roman" w:hAnsi="Times New Roman" w:cs="Times New Roman"/>
          <w:sz w:val="24"/>
          <w:szCs w:val="24"/>
        </w:rPr>
        <w:t xml:space="preserve"> без пересчета ранее рассчитанных цен поставки мощности</w:t>
      </w:r>
      <w:r w:rsidR="003E6335" w:rsidRPr="00AD13FF">
        <w:rPr>
          <w:rFonts w:ascii="Times New Roman" w:hAnsi="Times New Roman" w:cs="Times New Roman"/>
          <w:sz w:val="24"/>
          <w:szCs w:val="24"/>
        </w:rPr>
        <w:t xml:space="preserve"> по договору КОМ НГО</w:t>
      </w:r>
      <w:r w:rsidR="004D4A7B" w:rsidRPr="00AD13FF">
        <w:rPr>
          <w:rStyle w:val="pt-a0-000010"/>
          <w:rFonts w:ascii="Times New Roman" w:hAnsi="Times New Roman" w:cs="Times New Roman"/>
          <w:i/>
        </w:rPr>
        <w:t>.</w:t>
      </w:r>
    </w:p>
    <w:sectPr w:rsidR="00A678CC" w:rsidRPr="00AD13F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D7767" w14:textId="77777777" w:rsidR="00016ECE" w:rsidRDefault="00016ECE" w:rsidP="00B032D6">
      <w:pPr>
        <w:spacing w:after="0" w:line="240" w:lineRule="auto"/>
      </w:pPr>
      <w:r>
        <w:separator/>
      </w:r>
    </w:p>
  </w:endnote>
  <w:endnote w:type="continuationSeparator" w:id="0">
    <w:p w14:paraId="196DD615" w14:textId="77777777" w:rsidR="00016ECE" w:rsidRDefault="00016ECE" w:rsidP="00B03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4195077"/>
      <w:docPartObj>
        <w:docPartGallery w:val="Page Numbers (Bottom of Page)"/>
        <w:docPartUnique/>
      </w:docPartObj>
    </w:sdtPr>
    <w:sdtContent>
      <w:p w14:paraId="0C414AE7" w14:textId="77777777" w:rsidR="00B032D6" w:rsidRDefault="00B032D6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FE34886" w14:textId="77777777" w:rsidR="00B032D6" w:rsidRDefault="00B032D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1FC30" w14:textId="77777777" w:rsidR="00016ECE" w:rsidRDefault="00016ECE" w:rsidP="00B032D6">
      <w:pPr>
        <w:spacing w:after="0" w:line="240" w:lineRule="auto"/>
      </w:pPr>
      <w:r>
        <w:separator/>
      </w:r>
    </w:p>
  </w:footnote>
  <w:footnote w:type="continuationSeparator" w:id="0">
    <w:p w14:paraId="7C8A6F80" w14:textId="77777777" w:rsidR="00016ECE" w:rsidRDefault="00016ECE" w:rsidP="00B03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8092C"/>
    <w:multiLevelType w:val="hybridMultilevel"/>
    <w:tmpl w:val="7E2CECAE"/>
    <w:lvl w:ilvl="0" w:tplc="6906A11C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081488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EF6"/>
    <w:rsid w:val="000069A1"/>
    <w:rsid w:val="00016ECE"/>
    <w:rsid w:val="00021327"/>
    <w:rsid w:val="00083528"/>
    <w:rsid w:val="000C5CB9"/>
    <w:rsid w:val="000F49AB"/>
    <w:rsid w:val="00117676"/>
    <w:rsid w:val="00151222"/>
    <w:rsid w:val="001639F0"/>
    <w:rsid w:val="001F424F"/>
    <w:rsid w:val="00251CB9"/>
    <w:rsid w:val="00260F12"/>
    <w:rsid w:val="002B5A61"/>
    <w:rsid w:val="002E5698"/>
    <w:rsid w:val="002E7E7A"/>
    <w:rsid w:val="00307DCB"/>
    <w:rsid w:val="003A0F64"/>
    <w:rsid w:val="003C21E4"/>
    <w:rsid w:val="003D6B6F"/>
    <w:rsid w:val="003E6335"/>
    <w:rsid w:val="003F0754"/>
    <w:rsid w:val="00423EE2"/>
    <w:rsid w:val="004301E2"/>
    <w:rsid w:val="00432004"/>
    <w:rsid w:val="004362E9"/>
    <w:rsid w:val="00452407"/>
    <w:rsid w:val="004551A1"/>
    <w:rsid w:val="004B5D4A"/>
    <w:rsid w:val="004D4A7B"/>
    <w:rsid w:val="004D56FD"/>
    <w:rsid w:val="004D62EB"/>
    <w:rsid w:val="004D71D3"/>
    <w:rsid w:val="004E122A"/>
    <w:rsid w:val="004E4643"/>
    <w:rsid w:val="004F150F"/>
    <w:rsid w:val="0056527F"/>
    <w:rsid w:val="005A1101"/>
    <w:rsid w:val="00604516"/>
    <w:rsid w:val="00642F36"/>
    <w:rsid w:val="00644828"/>
    <w:rsid w:val="006A268B"/>
    <w:rsid w:val="006C094F"/>
    <w:rsid w:val="006F1FEE"/>
    <w:rsid w:val="007209E4"/>
    <w:rsid w:val="00734C72"/>
    <w:rsid w:val="00736E1C"/>
    <w:rsid w:val="00754B8D"/>
    <w:rsid w:val="00760235"/>
    <w:rsid w:val="007712FC"/>
    <w:rsid w:val="007833EF"/>
    <w:rsid w:val="007F1AED"/>
    <w:rsid w:val="00825360"/>
    <w:rsid w:val="00834E9F"/>
    <w:rsid w:val="008576B2"/>
    <w:rsid w:val="00887BF8"/>
    <w:rsid w:val="008B0E33"/>
    <w:rsid w:val="008B41E8"/>
    <w:rsid w:val="008B6DE7"/>
    <w:rsid w:val="008D3795"/>
    <w:rsid w:val="00917259"/>
    <w:rsid w:val="009B1F93"/>
    <w:rsid w:val="009D4C89"/>
    <w:rsid w:val="00A056B3"/>
    <w:rsid w:val="00A678CC"/>
    <w:rsid w:val="00A85FA3"/>
    <w:rsid w:val="00AC50F7"/>
    <w:rsid w:val="00AC6CA1"/>
    <w:rsid w:val="00AD13FF"/>
    <w:rsid w:val="00AD35B6"/>
    <w:rsid w:val="00AF0EF6"/>
    <w:rsid w:val="00B032D6"/>
    <w:rsid w:val="00B32AB4"/>
    <w:rsid w:val="00BA62CE"/>
    <w:rsid w:val="00C00304"/>
    <w:rsid w:val="00C12B6F"/>
    <w:rsid w:val="00C27377"/>
    <w:rsid w:val="00C94550"/>
    <w:rsid w:val="00CB0DFE"/>
    <w:rsid w:val="00CF069E"/>
    <w:rsid w:val="00D10862"/>
    <w:rsid w:val="00D1259A"/>
    <w:rsid w:val="00DD6549"/>
    <w:rsid w:val="00E00ADB"/>
    <w:rsid w:val="00E17203"/>
    <w:rsid w:val="00E32758"/>
    <w:rsid w:val="00E72CAC"/>
    <w:rsid w:val="00E95FFD"/>
    <w:rsid w:val="00EC0E2E"/>
    <w:rsid w:val="00ED14B6"/>
    <w:rsid w:val="00EE65E2"/>
    <w:rsid w:val="00F25533"/>
    <w:rsid w:val="00F36F99"/>
    <w:rsid w:val="00F53CC0"/>
    <w:rsid w:val="00F96EE9"/>
    <w:rsid w:val="00FF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C2537"/>
  <w15:chartTrackingRefBased/>
  <w15:docId w15:val="{13D58853-03A8-42ED-BFD9-CFB13833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"/>
    <w:link w:val="10"/>
    <w:autoRedefine/>
    <w:uiPriority w:val="99"/>
    <w:qFormat/>
    <w:rsid w:val="00825360"/>
    <w:pPr>
      <w:keepNext/>
      <w:spacing w:before="240" w:after="240" w:line="240" w:lineRule="auto"/>
      <w:ind w:left="463"/>
      <w:outlineLvl w:val="0"/>
    </w:pPr>
    <w:rPr>
      <w:rFonts w:ascii="Garamond" w:eastAsia="Times New Roman" w:hAnsi="Garamond" w:cs="Times New Roman"/>
      <w:b/>
      <w:caps/>
      <w:color w:val="000000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a-000009">
    <w:name w:val="pt-a-000009"/>
    <w:basedOn w:val="a"/>
    <w:rsid w:val="00AF0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0">
    <w:name w:val="pt-a0-000010"/>
    <w:basedOn w:val="a0"/>
    <w:rsid w:val="00AF0EF6"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0"/>
    <w:link w:val="1"/>
    <w:rsid w:val="00825360"/>
    <w:rPr>
      <w:rFonts w:ascii="Garamond" w:eastAsia="Times New Roman" w:hAnsi="Garamond" w:cs="Times New Roman"/>
      <w:b/>
      <w:caps/>
      <w:color w:val="000000"/>
      <w:kern w:val="36"/>
    </w:rPr>
  </w:style>
  <w:style w:type="character" w:styleId="a3">
    <w:name w:val="annotation reference"/>
    <w:basedOn w:val="a0"/>
    <w:uiPriority w:val="99"/>
    <w:rsid w:val="003A0F64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rsid w:val="003A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3A0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0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0F64"/>
    <w:rPr>
      <w:rFonts w:ascii="Segoe UI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E95FF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E95FF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0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032D6"/>
  </w:style>
  <w:style w:type="paragraph" w:styleId="ac">
    <w:name w:val="footer"/>
    <w:basedOn w:val="a"/>
    <w:link w:val="ad"/>
    <w:uiPriority w:val="99"/>
    <w:unhideWhenUsed/>
    <w:rsid w:val="00B0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03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 Михаил Петрович</dc:creator>
  <cp:keywords/>
  <dc:description/>
  <cp:lastModifiedBy>Константинова Евгения Александровна</cp:lastModifiedBy>
  <cp:revision>4</cp:revision>
  <dcterms:created xsi:type="dcterms:W3CDTF">2024-07-30T14:55:00Z</dcterms:created>
  <dcterms:modified xsi:type="dcterms:W3CDTF">2024-07-30T15:27:00Z</dcterms:modified>
</cp:coreProperties>
</file>