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ED1" w:rsidRDefault="008E0ED1" w:rsidP="008E0ED1">
      <w:pPr>
        <w:pStyle w:val="1"/>
        <w:numPr>
          <w:ilvl w:val="0"/>
          <w:numId w:val="0"/>
        </w:numPr>
        <w:tabs>
          <w:tab w:val="left" w:pos="708"/>
        </w:tabs>
        <w:spacing w:line="276" w:lineRule="auto"/>
        <w:ind w:firstLine="539"/>
        <w:jc w:val="center"/>
        <w:rPr>
          <w:b/>
        </w:rPr>
      </w:pPr>
      <w:r>
        <w:rPr>
          <w:b/>
        </w:rPr>
        <w:t>ПОЯСНИТЕЛЬНАЯ ЗАПИСКА</w:t>
      </w:r>
    </w:p>
    <w:p w:rsidR="0018684D" w:rsidRDefault="008E0ED1" w:rsidP="008E0ED1">
      <w:pPr>
        <w:pStyle w:val="1"/>
        <w:numPr>
          <w:ilvl w:val="0"/>
          <w:numId w:val="0"/>
        </w:numPr>
        <w:tabs>
          <w:tab w:val="left" w:pos="708"/>
        </w:tabs>
        <w:spacing w:line="276" w:lineRule="auto"/>
        <w:ind w:firstLine="539"/>
        <w:jc w:val="center"/>
        <w:rPr>
          <w:i/>
        </w:rPr>
      </w:pPr>
      <w:r>
        <w:rPr>
          <w:i/>
        </w:rPr>
        <w:t xml:space="preserve">к проекту приказа ФСТ России «Об </w:t>
      </w:r>
      <w:r w:rsidRPr="00EA0A46">
        <w:rPr>
          <w:i/>
        </w:rPr>
        <w:t>утверждении тариф</w:t>
      </w:r>
      <w:r>
        <w:rPr>
          <w:i/>
        </w:rPr>
        <w:t>ов</w:t>
      </w:r>
      <w:r w:rsidRPr="00EA0A46">
        <w:rPr>
          <w:i/>
        </w:rPr>
        <w:t xml:space="preserve"> </w:t>
      </w:r>
    </w:p>
    <w:p w:rsidR="0018684D" w:rsidRPr="0018684D" w:rsidRDefault="0018684D" w:rsidP="0018684D">
      <w:pPr>
        <w:pStyle w:val="1"/>
        <w:numPr>
          <w:ilvl w:val="0"/>
          <w:numId w:val="0"/>
        </w:numPr>
        <w:tabs>
          <w:tab w:val="left" w:pos="708"/>
        </w:tabs>
        <w:spacing w:line="276" w:lineRule="auto"/>
        <w:ind w:firstLine="539"/>
        <w:jc w:val="center"/>
        <w:rPr>
          <w:i/>
        </w:rPr>
      </w:pPr>
      <w:r w:rsidRPr="0018684D">
        <w:rPr>
          <w:i/>
        </w:rPr>
        <w:t>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предельного максимального уровня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оказываемые ОАО «СО ЕЭС»</w:t>
      </w:r>
      <w:r>
        <w:rPr>
          <w:i/>
        </w:rPr>
        <w:t>,</w:t>
      </w:r>
      <w:r w:rsidRPr="0018684D">
        <w:rPr>
          <w:i/>
        </w:rPr>
        <w:t xml:space="preserve"> на 2015г. </w:t>
      </w:r>
    </w:p>
    <w:p w:rsidR="0051267F" w:rsidRDefault="0051267F" w:rsidP="005D0F3F">
      <w:pPr>
        <w:pStyle w:val="1"/>
        <w:numPr>
          <w:ilvl w:val="0"/>
          <w:numId w:val="0"/>
        </w:numPr>
        <w:tabs>
          <w:tab w:val="left" w:pos="708"/>
        </w:tabs>
        <w:spacing w:line="360" w:lineRule="auto"/>
        <w:ind w:firstLine="539"/>
        <w:jc w:val="center"/>
        <w:rPr>
          <w:b/>
          <w:i/>
        </w:rPr>
      </w:pPr>
    </w:p>
    <w:p w:rsidR="00E83B8F" w:rsidRDefault="00E83B8F" w:rsidP="0033215A">
      <w:pPr>
        <w:spacing w:line="360" w:lineRule="auto"/>
        <w:ind w:firstLine="540"/>
        <w:jc w:val="both"/>
        <w:rPr>
          <w:sz w:val="28"/>
          <w:szCs w:val="28"/>
        </w:rPr>
      </w:pPr>
      <w:bookmarkStart w:id="0" w:name="OLE_LINK2"/>
      <w:bookmarkStart w:id="1" w:name="OLE_LINK3"/>
      <w:r w:rsidRPr="009D111D">
        <w:rPr>
          <w:sz w:val="28"/>
          <w:szCs w:val="28"/>
        </w:rPr>
        <w:t>В ФСТ России обратилось ОАО «Системный оператор Единой энергетической системы» (далее – ОАО «СО ЕЭС») с заявлениями от 15.05.201</w:t>
      </w:r>
      <w:r w:rsidR="00415060">
        <w:rPr>
          <w:sz w:val="28"/>
          <w:szCs w:val="28"/>
        </w:rPr>
        <w:t>4</w:t>
      </w:r>
      <w:r w:rsidR="00167752">
        <w:rPr>
          <w:sz w:val="28"/>
          <w:szCs w:val="28"/>
        </w:rPr>
        <w:t>г.</w:t>
      </w:r>
      <w:r w:rsidRPr="009D111D">
        <w:rPr>
          <w:sz w:val="28"/>
          <w:szCs w:val="28"/>
        </w:rPr>
        <w:t xml:space="preserve"> № Г3-</w:t>
      </w:r>
      <w:r w:rsidRPr="009D111D">
        <w:rPr>
          <w:sz w:val="28"/>
          <w:szCs w:val="28"/>
          <w:lang w:val="en-US"/>
        </w:rPr>
        <w:t>I</w:t>
      </w:r>
      <w:r w:rsidRPr="009D111D">
        <w:rPr>
          <w:sz w:val="28"/>
          <w:szCs w:val="28"/>
        </w:rPr>
        <w:t>-1-19-</w:t>
      </w:r>
      <w:r w:rsidR="00415060">
        <w:rPr>
          <w:sz w:val="28"/>
          <w:szCs w:val="28"/>
        </w:rPr>
        <w:t>6074</w:t>
      </w:r>
      <w:r w:rsidRPr="009D111D">
        <w:rPr>
          <w:sz w:val="28"/>
          <w:szCs w:val="28"/>
        </w:rPr>
        <w:t xml:space="preserve"> об установлении тарифа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и обеспечения функционирования технологической инфраструктуры оптового рынка электрической энергии (мощности) и розничных рынков электрической энергии (далее – услуги по ОДУ в части управления технологическими режимами) в размере  </w:t>
      </w:r>
      <w:r w:rsidR="00415060">
        <w:rPr>
          <w:sz w:val="28"/>
          <w:szCs w:val="28"/>
        </w:rPr>
        <w:t>9 868,211</w:t>
      </w:r>
      <w:r w:rsidRPr="009D111D">
        <w:rPr>
          <w:sz w:val="28"/>
          <w:szCs w:val="28"/>
        </w:rPr>
        <w:t xml:space="preserve"> руб./МВт*мес.</w:t>
      </w:r>
      <w:r>
        <w:rPr>
          <w:sz w:val="28"/>
          <w:szCs w:val="28"/>
        </w:rPr>
        <w:t xml:space="preserve"> (на 1 полугодие – 9 011,350 </w:t>
      </w:r>
      <w:r w:rsidRPr="009D111D">
        <w:rPr>
          <w:sz w:val="28"/>
          <w:szCs w:val="28"/>
        </w:rPr>
        <w:t>руб./МВт*мес.</w:t>
      </w:r>
      <w:r>
        <w:rPr>
          <w:sz w:val="28"/>
          <w:szCs w:val="28"/>
        </w:rPr>
        <w:t>, на 2 полугодие – 1</w:t>
      </w:r>
      <w:r w:rsidR="00415060">
        <w:rPr>
          <w:sz w:val="28"/>
          <w:szCs w:val="28"/>
        </w:rPr>
        <w:t>0</w:t>
      </w:r>
      <w:r>
        <w:rPr>
          <w:sz w:val="28"/>
          <w:szCs w:val="28"/>
        </w:rPr>
        <w:t xml:space="preserve"> </w:t>
      </w:r>
      <w:r w:rsidR="00415060">
        <w:rPr>
          <w:sz w:val="28"/>
          <w:szCs w:val="28"/>
        </w:rPr>
        <w:t>725</w:t>
      </w:r>
      <w:r>
        <w:rPr>
          <w:sz w:val="28"/>
          <w:szCs w:val="28"/>
        </w:rPr>
        <w:t>,</w:t>
      </w:r>
      <w:r w:rsidR="00415060">
        <w:rPr>
          <w:sz w:val="28"/>
          <w:szCs w:val="28"/>
        </w:rPr>
        <w:t>071</w:t>
      </w:r>
      <w:r>
        <w:rPr>
          <w:sz w:val="28"/>
          <w:szCs w:val="28"/>
        </w:rPr>
        <w:t xml:space="preserve"> </w:t>
      </w:r>
      <w:r w:rsidRPr="009D111D">
        <w:rPr>
          <w:sz w:val="28"/>
          <w:szCs w:val="28"/>
        </w:rPr>
        <w:t>руб./МВт*мес.</w:t>
      </w:r>
      <w:r>
        <w:rPr>
          <w:sz w:val="28"/>
          <w:szCs w:val="28"/>
        </w:rPr>
        <w:t>)</w:t>
      </w:r>
      <w:r w:rsidRPr="009D111D">
        <w:rPr>
          <w:sz w:val="28"/>
          <w:szCs w:val="28"/>
        </w:rPr>
        <w:t xml:space="preserve"> и от 15.05.201</w:t>
      </w:r>
      <w:r w:rsidR="00415060">
        <w:rPr>
          <w:sz w:val="28"/>
          <w:szCs w:val="28"/>
        </w:rPr>
        <w:t>4г.</w:t>
      </w:r>
      <w:r w:rsidRPr="009D111D">
        <w:rPr>
          <w:sz w:val="28"/>
          <w:szCs w:val="28"/>
        </w:rPr>
        <w:t xml:space="preserve"> № Г3-</w:t>
      </w:r>
      <w:r w:rsidRPr="009D111D">
        <w:rPr>
          <w:sz w:val="28"/>
          <w:szCs w:val="28"/>
          <w:lang w:val="en-US"/>
        </w:rPr>
        <w:t>I</w:t>
      </w:r>
      <w:r w:rsidRPr="009D111D">
        <w:rPr>
          <w:sz w:val="28"/>
          <w:szCs w:val="28"/>
        </w:rPr>
        <w:t>-1-19-</w:t>
      </w:r>
      <w:r w:rsidR="00415060">
        <w:rPr>
          <w:sz w:val="28"/>
          <w:szCs w:val="28"/>
        </w:rPr>
        <w:t>6075</w:t>
      </w:r>
      <w:r w:rsidRPr="009D111D">
        <w:rPr>
          <w:sz w:val="28"/>
          <w:szCs w:val="28"/>
        </w:rPr>
        <w:t xml:space="preserve"> об установлении предельного максимального уровня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и услуг по формированию технологического резерва мощностей (далее – услуги по </w:t>
      </w:r>
      <w:bookmarkStart w:id="2" w:name="OLE_LINK10"/>
      <w:r w:rsidRPr="009D111D">
        <w:rPr>
          <w:sz w:val="28"/>
          <w:szCs w:val="28"/>
        </w:rPr>
        <w:t xml:space="preserve">ОДУ в </w:t>
      </w:r>
      <w:r w:rsidRPr="009D111D">
        <w:rPr>
          <w:sz w:val="28"/>
          <w:szCs w:val="28"/>
        </w:rPr>
        <w:lastRenderedPageBreak/>
        <w:t>части обеспечения надежности</w:t>
      </w:r>
      <w:bookmarkEnd w:id="2"/>
      <w:r w:rsidRPr="009D111D">
        <w:rPr>
          <w:sz w:val="28"/>
          <w:szCs w:val="28"/>
        </w:rPr>
        <w:t xml:space="preserve">) в размере  </w:t>
      </w:r>
      <w:r>
        <w:rPr>
          <w:sz w:val="28"/>
          <w:szCs w:val="28"/>
        </w:rPr>
        <w:t>1</w:t>
      </w:r>
      <w:r w:rsidRPr="009D111D">
        <w:rPr>
          <w:sz w:val="28"/>
          <w:szCs w:val="28"/>
        </w:rPr>
        <w:t>,</w:t>
      </w:r>
      <w:r w:rsidR="00415060">
        <w:rPr>
          <w:sz w:val="28"/>
          <w:szCs w:val="28"/>
        </w:rPr>
        <w:t>540</w:t>
      </w:r>
      <w:r w:rsidRPr="009D111D">
        <w:rPr>
          <w:sz w:val="28"/>
          <w:szCs w:val="28"/>
        </w:rPr>
        <w:t xml:space="preserve"> руб./МВт*ч</w:t>
      </w:r>
      <w:r>
        <w:rPr>
          <w:sz w:val="28"/>
          <w:szCs w:val="28"/>
        </w:rPr>
        <w:t xml:space="preserve"> (на 1 полугодие – 1,528 </w:t>
      </w:r>
      <w:r w:rsidRPr="009D111D">
        <w:rPr>
          <w:sz w:val="28"/>
          <w:szCs w:val="28"/>
        </w:rPr>
        <w:t>руб./МВт*ч</w:t>
      </w:r>
      <w:r>
        <w:rPr>
          <w:sz w:val="28"/>
          <w:szCs w:val="28"/>
        </w:rPr>
        <w:t>, на 2 полугодие – 1,</w:t>
      </w:r>
      <w:r w:rsidR="00415060">
        <w:rPr>
          <w:sz w:val="28"/>
          <w:szCs w:val="28"/>
        </w:rPr>
        <w:t>552</w:t>
      </w:r>
      <w:r>
        <w:rPr>
          <w:sz w:val="28"/>
          <w:szCs w:val="28"/>
        </w:rPr>
        <w:t xml:space="preserve"> </w:t>
      </w:r>
      <w:r w:rsidRPr="009D111D">
        <w:rPr>
          <w:sz w:val="28"/>
          <w:szCs w:val="28"/>
        </w:rPr>
        <w:t>руб./МВт*ч</w:t>
      </w:r>
      <w:r>
        <w:rPr>
          <w:sz w:val="28"/>
          <w:szCs w:val="28"/>
        </w:rPr>
        <w:t>)</w:t>
      </w:r>
      <w:r w:rsidRPr="009D111D">
        <w:rPr>
          <w:sz w:val="28"/>
          <w:szCs w:val="28"/>
        </w:rPr>
        <w:t xml:space="preserve">. </w:t>
      </w:r>
    </w:p>
    <w:p w:rsidR="00E83B8F" w:rsidRPr="009D111D" w:rsidRDefault="00E83B8F" w:rsidP="0033215A">
      <w:pPr>
        <w:spacing w:line="360" w:lineRule="auto"/>
        <w:ind w:firstLine="540"/>
        <w:jc w:val="both"/>
        <w:rPr>
          <w:sz w:val="28"/>
          <w:szCs w:val="28"/>
        </w:rPr>
      </w:pPr>
      <w:r w:rsidRPr="006F7BF3">
        <w:rPr>
          <w:sz w:val="28"/>
          <w:szCs w:val="28"/>
        </w:rPr>
        <w:t xml:space="preserve">Заявленный ОАО «СО ЕЭС» прирост тарифа на </w:t>
      </w:r>
      <w:r w:rsidR="00393068" w:rsidRPr="009D111D">
        <w:rPr>
          <w:sz w:val="28"/>
          <w:szCs w:val="28"/>
        </w:rPr>
        <w:t>услуги по ОДУ в части управления технологическими режимами</w:t>
      </w:r>
      <w:r w:rsidRPr="009D111D">
        <w:rPr>
          <w:sz w:val="28"/>
          <w:szCs w:val="28"/>
        </w:rPr>
        <w:t xml:space="preserve"> к среднему значению утвержденных тарифов на 201</w:t>
      </w:r>
      <w:r>
        <w:rPr>
          <w:sz w:val="28"/>
          <w:szCs w:val="28"/>
        </w:rPr>
        <w:t>3</w:t>
      </w:r>
      <w:r w:rsidRPr="009D111D">
        <w:rPr>
          <w:sz w:val="28"/>
          <w:szCs w:val="28"/>
        </w:rPr>
        <w:t xml:space="preserve"> год составляет </w:t>
      </w:r>
      <w:r w:rsidR="006F7BF3">
        <w:rPr>
          <w:sz w:val="28"/>
          <w:szCs w:val="28"/>
        </w:rPr>
        <w:t>9,51</w:t>
      </w:r>
      <w:r w:rsidRPr="009D111D">
        <w:rPr>
          <w:sz w:val="28"/>
          <w:szCs w:val="28"/>
        </w:rPr>
        <w:t xml:space="preserve">%, предельного максимального уровня цен (тарифов) на </w:t>
      </w:r>
      <w:r w:rsidR="00393068" w:rsidRPr="009D111D">
        <w:rPr>
          <w:sz w:val="28"/>
          <w:szCs w:val="28"/>
        </w:rPr>
        <w:t>услуги по ОДУ в части обеспечения надежности</w:t>
      </w:r>
      <w:r w:rsidRPr="009D111D">
        <w:rPr>
          <w:sz w:val="28"/>
          <w:szCs w:val="28"/>
        </w:rPr>
        <w:t xml:space="preserve"> </w:t>
      </w:r>
      <w:r w:rsidR="006F7BF3">
        <w:rPr>
          <w:sz w:val="28"/>
          <w:szCs w:val="28"/>
        </w:rPr>
        <w:t>–</w:t>
      </w:r>
      <w:r w:rsidRPr="009D111D">
        <w:rPr>
          <w:sz w:val="28"/>
          <w:szCs w:val="28"/>
        </w:rPr>
        <w:t xml:space="preserve"> </w:t>
      </w:r>
      <w:r w:rsidR="006F7BF3">
        <w:rPr>
          <w:sz w:val="28"/>
          <w:szCs w:val="28"/>
        </w:rPr>
        <w:t>0,78</w:t>
      </w:r>
      <w:r w:rsidRPr="009D111D">
        <w:rPr>
          <w:sz w:val="28"/>
          <w:szCs w:val="28"/>
        </w:rPr>
        <w:t>%.</w:t>
      </w:r>
    </w:p>
    <w:bookmarkEnd w:id="0"/>
    <w:bookmarkEnd w:id="1"/>
    <w:p w:rsidR="0057271A" w:rsidRPr="006B2F3D" w:rsidRDefault="0057271A" w:rsidP="0033215A">
      <w:pPr>
        <w:spacing w:line="360" w:lineRule="auto"/>
        <w:ind w:firstLine="540"/>
        <w:jc w:val="both"/>
        <w:rPr>
          <w:sz w:val="28"/>
          <w:szCs w:val="28"/>
        </w:rPr>
      </w:pPr>
      <w:r>
        <w:rPr>
          <w:sz w:val="28"/>
          <w:szCs w:val="28"/>
        </w:rPr>
        <w:t xml:space="preserve">ФСТ России в соответствии с </w:t>
      </w:r>
      <w:r w:rsidRPr="006B2F3D">
        <w:rPr>
          <w:sz w:val="28"/>
          <w:szCs w:val="28"/>
        </w:rPr>
        <w:t xml:space="preserve">пунктом </w:t>
      </w:r>
      <w:r w:rsidR="006F7BF3">
        <w:rPr>
          <w:color w:val="000000"/>
          <w:sz w:val="28"/>
        </w:rPr>
        <w:t>20 Регламента установления цен (тарифов) и (или) их предельных уровней, предусматривающего порядок регистрации, принятия к рассмотрению и выдачи отказов в рассмотрении заявлений об установлении цен (тарифов) и (или) их предельных уровней, утвержденного приказом ФСТ России от 28 марта 2013 года №313-э</w:t>
      </w:r>
      <w:r w:rsidRPr="006B2F3D">
        <w:rPr>
          <w:sz w:val="28"/>
          <w:szCs w:val="28"/>
        </w:rPr>
        <w:t>, а также на основании заявлений ОАО «СО ЕЭС» от 15.05.201</w:t>
      </w:r>
      <w:r w:rsidR="006F7BF3">
        <w:rPr>
          <w:sz w:val="28"/>
          <w:szCs w:val="28"/>
        </w:rPr>
        <w:t>4</w:t>
      </w:r>
      <w:r w:rsidRPr="006B2F3D">
        <w:rPr>
          <w:sz w:val="28"/>
          <w:szCs w:val="28"/>
        </w:rPr>
        <w:t>г. №ГЗ-I-1-19-</w:t>
      </w:r>
      <w:r w:rsidR="006F7BF3">
        <w:rPr>
          <w:sz w:val="28"/>
          <w:szCs w:val="28"/>
        </w:rPr>
        <w:t>6074</w:t>
      </w:r>
      <w:r w:rsidRPr="006B2F3D">
        <w:rPr>
          <w:sz w:val="28"/>
          <w:szCs w:val="28"/>
        </w:rPr>
        <w:t xml:space="preserve"> и от 15.05.201</w:t>
      </w:r>
      <w:r w:rsidR="006F7BF3">
        <w:rPr>
          <w:sz w:val="28"/>
          <w:szCs w:val="28"/>
        </w:rPr>
        <w:t>4</w:t>
      </w:r>
      <w:r w:rsidRPr="006B2F3D">
        <w:rPr>
          <w:sz w:val="28"/>
          <w:szCs w:val="28"/>
        </w:rPr>
        <w:t>г. №ГЗ-I-1-19-</w:t>
      </w:r>
      <w:r w:rsidR="006F7BF3">
        <w:rPr>
          <w:sz w:val="28"/>
          <w:szCs w:val="28"/>
        </w:rPr>
        <w:t>6075</w:t>
      </w:r>
      <w:r>
        <w:rPr>
          <w:sz w:val="28"/>
          <w:szCs w:val="28"/>
        </w:rPr>
        <w:t>, приказом ФСТ России от 21.05.201</w:t>
      </w:r>
      <w:r w:rsidR="006F7BF3">
        <w:rPr>
          <w:sz w:val="28"/>
          <w:szCs w:val="28"/>
        </w:rPr>
        <w:t>4</w:t>
      </w:r>
      <w:r>
        <w:rPr>
          <w:sz w:val="28"/>
          <w:szCs w:val="28"/>
        </w:rPr>
        <w:t>г. №</w:t>
      </w:r>
      <w:r w:rsidR="006F7BF3">
        <w:rPr>
          <w:sz w:val="28"/>
          <w:szCs w:val="28"/>
        </w:rPr>
        <w:t>826</w:t>
      </w:r>
      <w:r>
        <w:rPr>
          <w:sz w:val="28"/>
          <w:szCs w:val="28"/>
        </w:rPr>
        <w:t xml:space="preserve">-э </w:t>
      </w:r>
      <w:r w:rsidRPr="006B2F3D">
        <w:rPr>
          <w:sz w:val="28"/>
          <w:szCs w:val="28"/>
        </w:rPr>
        <w:t>открыто дело № 0</w:t>
      </w:r>
      <w:r w:rsidR="006F7BF3">
        <w:rPr>
          <w:sz w:val="28"/>
          <w:szCs w:val="28"/>
        </w:rPr>
        <w:t>2</w:t>
      </w:r>
      <w:r w:rsidRPr="006B2F3D">
        <w:rPr>
          <w:sz w:val="28"/>
          <w:szCs w:val="28"/>
        </w:rPr>
        <w:t>/Э-201</w:t>
      </w:r>
      <w:r w:rsidR="006F7BF3">
        <w:rPr>
          <w:sz w:val="28"/>
          <w:szCs w:val="28"/>
        </w:rPr>
        <w:t>5</w:t>
      </w:r>
      <w:r w:rsidRPr="006B2F3D">
        <w:rPr>
          <w:sz w:val="28"/>
          <w:szCs w:val="28"/>
        </w:rPr>
        <w:t xml:space="preserve"> об утверждении тарифов на услуги </w:t>
      </w:r>
      <w:r w:rsidR="00AC2F98" w:rsidRPr="009D111D">
        <w:rPr>
          <w:sz w:val="28"/>
          <w:szCs w:val="28"/>
        </w:rPr>
        <w:t>по ОДУ в части управления технологическими режимами</w:t>
      </w:r>
      <w:r w:rsidRPr="009378A9">
        <w:rPr>
          <w:sz w:val="28"/>
          <w:szCs w:val="28"/>
        </w:rPr>
        <w:t xml:space="preserve"> </w:t>
      </w:r>
      <w:r w:rsidRPr="006B2F3D">
        <w:rPr>
          <w:sz w:val="28"/>
          <w:szCs w:val="28"/>
        </w:rPr>
        <w:t>и дело № 0</w:t>
      </w:r>
      <w:r w:rsidR="006F7BF3">
        <w:rPr>
          <w:sz w:val="28"/>
          <w:szCs w:val="28"/>
        </w:rPr>
        <w:t>3</w:t>
      </w:r>
      <w:r w:rsidRPr="006B2F3D">
        <w:rPr>
          <w:sz w:val="28"/>
          <w:szCs w:val="28"/>
        </w:rPr>
        <w:t>/Э-201</w:t>
      </w:r>
      <w:r w:rsidR="006F7BF3">
        <w:rPr>
          <w:sz w:val="28"/>
          <w:szCs w:val="28"/>
        </w:rPr>
        <w:t>5</w:t>
      </w:r>
      <w:r w:rsidRPr="006B2F3D">
        <w:rPr>
          <w:sz w:val="28"/>
          <w:szCs w:val="28"/>
        </w:rPr>
        <w:t xml:space="preserve"> об утверждении </w:t>
      </w:r>
      <w:r w:rsidRPr="00DF0146">
        <w:rPr>
          <w:sz w:val="28"/>
          <w:szCs w:val="28"/>
        </w:rPr>
        <w:t xml:space="preserve">предельных максимальных уровней цен (тарифов) на </w:t>
      </w:r>
      <w:r w:rsidR="00AC2F98" w:rsidRPr="009D111D">
        <w:rPr>
          <w:sz w:val="28"/>
          <w:szCs w:val="28"/>
        </w:rPr>
        <w:t>услуги по ОДУ в части обеспечения надежности</w:t>
      </w:r>
      <w:r w:rsidRPr="00DF0146">
        <w:rPr>
          <w:sz w:val="28"/>
          <w:szCs w:val="28"/>
        </w:rPr>
        <w:t>,</w:t>
      </w:r>
      <w:r w:rsidRPr="006B2F3D">
        <w:rPr>
          <w:sz w:val="28"/>
          <w:szCs w:val="28"/>
        </w:rPr>
        <w:t xml:space="preserve"> оказываемые ОАО «</w:t>
      </w:r>
      <w:r w:rsidRPr="00DF0146">
        <w:rPr>
          <w:sz w:val="28"/>
          <w:szCs w:val="28"/>
        </w:rPr>
        <w:t>СО ЕЭС»</w:t>
      </w:r>
      <w:r w:rsidRPr="006B2F3D">
        <w:rPr>
          <w:sz w:val="28"/>
          <w:szCs w:val="28"/>
        </w:rPr>
        <w:t>.</w:t>
      </w:r>
    </w:p>
    <w:p w:rsidR="004E45FA" w:rsidRDefault="004E45FA" w:rsidP="00554AEE">
      <w:pPr>
        <w:spacing w:line="360" w:lineRule="auto"/>
        <w:ind w:firstLine="540"/>
        <w:jc w:val="both"/>
        <w:rPr>
          <w:sz w:val="28"/>
          <w:szCs w:val="28"/>
        </w:rPr>
      </w:pPr>
      <w:r w:rsidRPr="00192BC3">
        <w:rPr>
          <w:sz w:val="28"/>
          <w:szCs w:val="28"/>
        </w:rPr>
        <w:t xml:space="preserve">В соответствии с пунктом 12 Основ ценообразования в области регулируемых цен (тарифов) в электроэнергетике, утверждённых постановлением Правительства Российской Федерации от 29.12.2011г. №1178 (далее - Основы ценообразования),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 Выбор метода регулирования в отношении каждой организации, осуществляющей регулируемую деятельность, производится регулирующим органом. </w:t>
      </w:r>
      <w:r w:rsidRPr="006B2F3D">
        <w:rPr>
          <w:sz w:val="28"/>
          <w:szCs w:val="28"/>
        </w:rPr>
        <w:t xml:space="preserve">ФСТ России </w:t>
      </w:r>
      <w:r w:rsidRPr="00F11BF0">
        <w:rPr>
          <w:sz w:val="28"/>
          <w:szCs w:val="28"/>
        </w:rPr>
        <w:t>выбран метод экономически обоснованных расходов</w:t>
      </w:r>
      <w:r>
        <w:rPr>
          <w:sz w:val="28"/>
          <w:szCs w:val="28"/>
        </w:rPr>
        <w:t xml:space="preserve"> (затрат).</w:t>
      </w:r>
    </w:p>
    <w:p w:rsidR="004E45FA" w:rsidRDefault="004E45FA" w:rsidP="0033215A">
      <w:pPr>
        <w:spacing w:line="360" w:lineRule="auto"/>
        <w:ind w:firstLine="540"/>
        <w:jc w:val="both"/>
        <w:rPr>
          <w:sz w:val="28"/>
          <w:szCs w:val="28"/>
        </w:rPr>
      </w:pPr>
      <w:r w:rsidRPr="006B2F3D">
        <w:rPr>
          <w:sz w:val="28"/>
          <w:szCs w:val="28"/>
        </w:rPr>
        <w:t xml:space="preserve">В соответствии с пунктом 22 Правил государственного регулирования (пересмотра, применения) цен (тарифов) в электроэнергетике, утвержденных </w:t>
      </w:r>
      <w:r w:rsidRPr="006B2F3D">
        <w:rPr>
          <w:sz w:val="28"/>
          <w:szCs w:val="28"/>
        </w:rPr>
        <w:lastRenderedPageBreak/>
        <w:t xml:space="preserve">постановлением Правительства Российской Федерации от 29.12.2011г. №1178, </w:t>
      </w:r>
      <w:r w:rsidR="006D558A">
        <w:rPr>
          <w:sz w:val="28"/>
          <w:szCs w:val="28"/>
        </w:rPr>
        <w:t>ФСТ России</w:t>
      </w:r>
      <w:r w:rsidRPr="006B2F3D">
        <w:rPr>
          <w:sz w:val="28"/>
          <w:szCs w:val="28"/>
        </w:rPr>
        <w:t xml:space="preserve"> проведена экспертиза экономической обоснованности предложения </w:t>
      </w:r>
      <w:r>
        <w:rPr>
          <w:sz w:val="28"/>
          <w:szCs w:val="28"/>
        </w:rPr>
        <w:t>ОАО «СО ЕЭС» об</w:t>
      </w:r>
      <w:r w:rsidRPr="00940E6C">
        <w:rPr>
          <w:sz w:val="28"/>
          <w:szCs w:val="28"/>
        </w:rPr>
        <w:t xml:space="preserve"> установлени</w:t>
      </w:r>
      <w:r>
        <w:rPr>
          <w:sz w:val="28"/>
          <w:szCs w:val="28"/>
        </w:rPr>
        <w:t>и</w:t>
      </w:r>
      <w:r w:rsidRPr="00940E6C">
        <w:rPr>
          <w:sz w:val="28"/>
          <w:szCs w:val="28"/>
        </w:rPr>
        <w:t xml:space="preserve"> </w:t>
      </w:r>
      <w:r w:rsidRPr="004E45FA">
        <w:rPr>
          <w:sz w:val="28"/>
          <w:szCs w:val="28"/>
        </w:rPr>
        <w:t>тарифа на услуги по ОДУ в части управления технологическими режимами</w:t>
      </w:r>
      <w:r w:rsidRPr="004E45FA" w:rsidDel="00BF2E06">
        <w:rPr>
          <w:sz w:val="28"/>
          <w:szCs w:val="28"/>
        </w:rPr>
        <w:t xml:space="preserve"> </w:t>
      </w:r>
      <w:r w:rsidRPr="004E45FA">
        <w:rPr>
          <w:sz w:val="28"/>
          <w:szCs w:val="28"/>
        </w:rPr>
        <w:t xml:space="preserve"> и предельного максимального уровня цен (тарифов) на услуги по ОДУ в части обеспечения</w:t>
      </w:r>
      <w:r w:rsidRPr="004E45FA" w:rsidDel="00ED48C9">
        <w:rPr>
          <w:sz w:val="28"/>
          <w:szCs w:val="28"/>
        </w:rPr>
        <w:t xml:space="preserve"> </w:t>
      </w:r>
      <w:r w:rsidRPr="004E45FA">
        <w:rPr>
          <w:sz w:val="28"/>
          <w:szCs w:val="28"/>
        </w:rPr>
        <w:t>надежности</w:t>
      </w:r>
      <w:r w:rsidRPr="004E45FA" w:rsidDel="00ED48C9">
        <w:rPr>
          <w:sz w:val="28"/>
          <w:szCs w:val="28"/>
        </w:rPr>
        <w:t xml:space="preserve"> </w:t>
      </w:r>
      <w:r w:rsidRPr="006B2F3D">
        <w:rPr>
          <w:sz w:val="28"/>
          <w:szCs w:val="28"/>
        </w:rPr>
        <w:t xml:space="preserve">на </w:t>
      </w:r>
      <w:r w:rsidRPr="00940E6C">
        <w:rPr>
          <w:sz w:val="28"/>
          <w:szCs w:val="28"/>
        </w:rPr>
        <w:t>201</w:t>
      </w:r>
      <w:r w:rsidR="00F140D7">
        <w:rPr>
          <w:sz w:val="28"/>
          <w:szCs w:val="28"/>
        </w:rPr>
        <w:t>5</w:t>
      </w:r>
      <w:r>
        <w:rPr>
          <w:sz w:val="28"/>
          <w:szCs w:val="28"/>
        </w:rPr>
        <w:t xml:space="preserve"> год.</w:t>
      </w:r>
    </w:p>
    <w:p w:rsidR="004E45FA" w:rsidRPr="006D558A" w:rsidRDefault="004E45FA" w:rsidP="0033215A">
      <w:pPr>
        <w:spacing w:line="360" w:lineRule="auto"/>
        <w:ind w:firstLine="540"/>
        <w:jc w:val="both"/>
        <w:rPr>
          <w:sz w:val="28"/>
          <w:szCs w:val="28"/>
        </w:rPr>
      </w:pPr>
      <w:r w:rsidRPr="004E45FA">
        <w:rPr>
          <w:sz w:val="28"/>
          <w:szCs w:val="28"/>
        </w:rPr>
        <w:t xml:space="preserve">Расчет тарифа на услуги по </w:t>
      </w:r>
      <w:bookmarkStart w:id="3" w:name="OLE_LINK11"/>
      <w:bookmarkStart w:id="4" w:name="OLE_LINK12"/>
      <w:r w:rsidRPr="004E45FA">
        <w:rPr>
          <w:sz w:val="28"/>
          <w:szCs w:val="28"/>
        </w:rPr>
        <w:t xml:space="preserve">ОДУ в части </w:t>
      </w:r>
      <w:bookmarkEnd w:id="3"/>
      <w:bookmarkEnd w:id="4"/>
      <w:r w:rsidRPr="004E45FA">
        <w:rPr>
          <w:sz w:val="28"/>
          <w:szCs w:val="28"/>
        </w:rPr>
        <w:t>управления технологическими режимами</w:t>
      </w:r>
      <w:r w:rsidRPr="004E45FA" w:rsidDel="00BF2E06">
        <w:rPr>
          <w:sz w:val="28"/>
          <w:szCs w:val="28"/>
        </w:rPr>
        <w:t xml:space="preserve"> </w:t>
      </w:r>
      <w:r w:rsidRPr="004E45FA">
        <w:rPr>
          <w:sz w:val="28"/>
          <w:szCs w:val="28"/>
        </w:rPr>
        <w:t xml:space="preserve"> и предельного максимального уровня цен (тарифов) на услуги по ОДУ в части обеспечения</w:t>
      </w:r>
      <w:r w:rsidRPr="004E45FA" w:rsidDel="00ED48C9">
        <w:rPr>
          <w:sz w:val="28"/>
          <w:szCs w:val="28"/>
        </w:rPr>
        <w:t xml:space="preserve"> </w:t>
      </w:r>
      <w:r w:rsidRPr="004E45FA">
        <w:rPr>
          <w:sz w:val="28"/>
          <w:szCs w:val="28"/>
        </w:rPr>
        <w:t>надежности</w:t>
      </w:r>
      <w:r w:rsidRPr="004E45FA" w:rsidDel="00ED48C9">
        <w:rPr>
          <w:sz w:val="28"/>
          <w:szCs w:val="28"/>
        </w:rPr>
        <w:t xml:space="preserve"> </w:t>
      </w:r>
      <w:r w:rsidRPr="004E45FA">
        <w:rPr>
          <w:sz w:val="28"/>
          <w:szCs w:val="28"/>
        </w:rPr>
        <w:t>на 201</w:t>
      </w:r>
      <w:r w:rsidR="00F140D7">
        <w:rPr>
          <w:sz w:val="28"/>
          <w:szCs w:val="28"/>
        </w:rPr>
        <w:t>5</w:t>
      </w:r>
      <w:r w:rsidRPr="004E45FA">
        <w:rPr>
          <w:sz w:val="28"/>
          <w:szCs w:val="28"/>
        </w:rPr>
        <w:t xml:space="preserve"> год выполнен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утверждёнными </w:t>
      </w:r>
      <w:r w:rsidRPr="006D558A">
        <w:rPr>
          <w:sz w:val="28"/>
          <w:szCs w:val="28"/>
        </w:rPr>
        <w:t>приказом ФСТ России от 23.10.2009 № 267-э/8 (далее – Методические указания).</w:t>
      </w:r>
    </w:p>
    <w:p w:rsidR="006D558A" w:rsidRPr="006D558A" w:rsidRDefault="006D558A" w:rsidP="006D558A">
      <w:pPr>
        <w:autoSpaceDE w:val="0"/>
        <w:autoSpaceDN w:val="0"/>
        <w:adjustRightInd w:val="0"/>
        <w:spacing w:line="360" w:lineRule="auto"/>
        <w:ind w:firstLine="539"/>
        <w:jc w:val="both"/>
        <w:rPr>
          <w:rFonts w:eastAsiaTheme="minorHAnsi"/>
          <w:sz w:val="28"/>
          <w:szCs w:val="28"/>
          <w:lang w:eastAsia="en-US"/>
        </w:rPr>
      </w:pPr>
      <w:r w:rsidRPr="006D558A">
        <w:rPr>
          <w:rFonts w:eastAsiaTheme="minorHAnsi"/>
          <w:sz w:val="28"/>
          <w:szCs w:val="28"/>
          <w:lang w:eastAsia="en-US"/>
        </w:rPr>
        <w:t>В необходимую валовую выручку включены планируемые на расчетный период регулирования расходы ОАО «СО ЕЭС» исходя из представленных отчетных данных за период 2013 года, ожидаемых показателей 2014 года, сформированных по фактическим данным за 8 месяцев 2014 года, с учетом утвержденных показателей в тарифах 2014 года, а также по представленным ОАО «СО ЕЭС» договорам и коммерческим предложениям на период регулирования и базовый период, предшествующий периоду регулирования.</w:t>
      </w:r>
    </w:p>
    <w:p w:rsidR="00DA2E04" w:rsidRPr="00DA2E04" w:rsidRDefault="00DA2E04" w:rsidP="00DA2E04">
      <w:pPr>
        <w:pStyle w:val="a3"/>
        <w:spacing w:line="360" w:lineRule="auto"/>
        <w:ind w:firstLine="540"/>
        <w:jc w:val="both"/>
        <w:rPr>
          <w:sz w:val="28"/>
          <w:szCs w:val="28"/>
        </w:rPr>
      </w:pPr>
      <w:r w:rsidRPr="00DA2E04">
        <w:rPr>
          <w:rFonts w:eastAsiaTheme="minorHAnsi"/>
          <w:sz w:val="28"/>
          <w:szCs w:val="28"/>
          <w:lang w:eastAsia="en-US"/>
        </w:rPr>
        <w:t>В соответствии с пунктом 32 Основ ценообразования р</w:t>
      </w:r>
      <w:r w:rsidRPr="00DA2E04">
        <w:rPr>
          <w:sz w:val="28"/>
          <w:szCs w:val="28"/>
        </w:rPr>
        <w:t>асходы на инвестиции в расчетном периоде регулирования определены на основе согласованной ФСТ России инвестиционной программы ОАО «СО ЕЭС» на 2015-2017</w:t>
      </w:r>
      <w:r w:rsidR="0028770F">
        <w:rPr>
          <w:sz w:val="28"/>
          <w:szCs w:val="28"/>
        </w:rPr>
        <w:t xml:space="preserve"> годы,</w:t>
      </w:r>
      <w:r w:rsidR="0028770F" w:rsidRPr="0028770F">
        <w:rPr>
          <w:sz w:val="28"/>
          <w:szCs w:val="28"/>
        </w:rPr>
        <w:t xml:space="preserve"> </w:t>
      </w:r>
      <w:r w:rsidR="0028770F">
        <w:rPr>
          <w:sz w:val="28"/>
          <w:szCs w:val="28"/>
        </w:rPr>
        <w:t>утвержденной приказом Минэнерго России от 20.10.2014 № 754 «Об утверждении инвестиционной программы ОАО «СО ЕЭС» на 2015-2017 годы»</w:t>
      </w:r>
      <w:r w:rsidR="0028770F" w:rsidRPr="00DA2E04">
        <w:rPr>
          <w:sz w:val="28"/>
          <w:szCs w:val="28"/>
        </w:rPr>
        <w:t>.</w:t>
      </w:r>
    </w:p>
    <w:p w:rsidR="00DA2E04" w:rsidRPr="00DA2E04" w:rsidRDefault="00DA2E04" w:rsidP="00DA2E04">
      <w:pPr>
        <w:pStyle w:val="a3"/>
        <w:spacing w:line="360" w:lineRule="auto"/>
        <w:ind w:firstLine="540"/>
        <w:jc w:val="both"/>
        <w:rPr>
          <w:bCs/>
          <w:sz w:val="28"/>
          <w:szCs w:val="28"/>
        </w:rPr>
      </w:pPr>
      <w:r w:rsidRPr="00DA2E04">
        <w:rPr>
          <w:bCs/>
          <w:sz w:val="28"/>
          <w:szCs w:val="28"/>
        </w:rPr>
        <w:t>Кроме того в соответствии с пунктом 7 Основ ценообразования на основании представленных материалов, данных бухгалтерской отчетности ОАО «СО ЕЭС» за 2013 год ФСТ России учтены и исключены из расчета необходимой валовой выручки на 2015 год дополнительно полученные доходы за 2013 год, экономию тарифных источников инвестиционной программы ОАО «СО ЕЭС» 2013 года, фактическую экономию по операционным расходам по итогам 2013 года, а также ожидаемую экономию инвестиционной программы</w:t>
      </w:r>
      <w:r w:rsidR="0028770F">
        <w:rPr>
          <w:bCs/>
          <w:sz w:val="28"/>
          <w:szCs w:val="28"/>
        </w:rPr>
        <w:t xml:space="preserve"> ОАО «СО ЕЭС»</w:t>
      </w:r>
      <w:r w:rsidRPr="00DA2E04">
        <w:rPr>
          <w:bCs/>
          <w:sz w:val="28"/>
          <w:szCs w:val="28"/>
        </w:rPr>
        <w:t xml:space="preserve"> 2014 года.</w:t>
      </w:r>
    </w:p>
    <w:p w:rsidR="009477FD" w:rsidRPr="009D111D" w:rsidRDefault="009477FD" w:rsidP="0033215A">
      <w:pPr>
        <w:tabs>
          <w:tab w:val="left" w:pos="5400"/>
        </w:tabs>
        <w:spacing w:line="360" w:lineRule="auto"/>
        <w:ind w:firstLine="540"/>
        <w:jc w:val="both"/>
        <w:rPr>
          <w:sz w:val="28"/>
          <w:szCs w:val="28"/>
        </w:rPr>
      </w:pPr>
      <w:r w:rsidRPr="009D111D">
        <w:rPr>
          <w:sz w:val="28"/>
          <w:szCs w:val="28"/>
        </w:rPr>
        <w:t>Расчётный объём услуг, использованный для расчета тарифа</w:t>
      </w:r>
      <w:r w:rsidRPr="009D111D">
        <w:rPr>
          <w:i/>
          <w:sz w:val="28"/>
          <w:szCs w:val="28"/>
        </w:rPr>
        <w:t xml:space="preserve"> </w:t>
      </w:r>
      <w:r w:rsidRPr="009D111D">
        <w:rPr>
          <w:sz w:val="28"/>
          <w:szCs w:val="28"/>
        </w:rPr>
        <w:t>на услуги по управлению технологическими режимами, определен в соответствии с пунктами 22, 24 Методических указаний, как сумма следующих составляющих:</w:t>
      </w:r>
    </w:p>
    <w:p w:rsidR="009477FD" w:rsidRPr="009477FD" w:rsidRDefault="009477FD" w:rsidP="0033215A">
      <w:pPr>
        <w:pStyle w:val="af"/>
        <w:numPr>
          <w:ilvl w:val="0"/>
          <w:numId w:val="3"/>
        </w:numPr>
        <w:tabs>
          <w:tab w:val="left" w:pos="851"/>
        </w:tabs>
        <w:spacing w:line="360" w:lineRule="auto"/>
        <w:ind w:left="0" w:firstLine="567"/>
        <w:jc w:val="both"/>
        <w:rPr>
          <w:sz w:val="28"/>
          <w:szCs w:val="28"/>
        </w:rPr>
      </w:pPr>
      <w:r>
        <w:rPr>
          <w:sz w:val="28"/>
          <w:szCs w:val="28"/>
        </w:rPr>
        <w:t xml:space="preserve"> </w:t>
      </w:r>
      <w:r w:rsidRPr="009477FD">
        <w:rPr>
          <w:sz w:val="28"/>
          <w:szCs w:val="28"/>
        </w:rPr>
        <w:t>установленной электрической мощности электростанций, входящих в ЕЭС России, принадлежащих на праве собственности или ином законном основании юридическому лицу, осуществляющему деятельность по производству электрической энергии, продаваемой на оптовом рынке, принятой на основании данных, содержащихся в Реестре лиц, подлежащих обязательному обслуживанию ОАО «СО ЕЭС»;</w:t>
      </w:r>
    </w:p>
    <w:p w:rsidR="009477FD" w:rsidRDefault="009477FD" w:rsidP="0033215A">
      <w:pPr>
        <w:pStyle w:val="af"/>
        <w:numPr>
          <w:ilvl w:val="0"/>
          <w:numId w:val="3"/>
        </w:numPr>
        <w:tabs>
          <w:tab w:val="left" w:pos="851"/>
        </w:tabs>
        <w:spacing w:line="360" w:lineRule="auto"/>
        <w:ind w:left="0" w:firstLine="567"/>
        <w:jc w:val="both"/>
        <w:rPr>
          <w:sz w:val="28"/>
          <w:szCs w:val="28"/>
        </w:rPr>
      </w:pPr>
      <w:r>
        <w:rPr>
          <w:sz w:val="28"/>
          <w:szCs w:val="28"/>
        </w:rPr>
        <w:t xml:space="preserve"> </w:t>
      </w:r>
      <w:r w:rsidRPr="009D111D">
        <w:rPr>
          <w:sz w:val="28"/>
          <w:szCs w:val="28"/>
        </w:rPr>
        <w:t>установленн</w:t>
      </w:r>
      <w:r>
        <w:rPr>
          <w:sz w:val="28"/>
          <w:szCs w:val="28"/>
        </w:rPr>
        <w:t>ой</w:t>
      </w:r>
      <w:r w:rsidRPr="009D111D">
        <w:rPr>
          <w:sz w:val="28"/>
          <w:szCs w:val="28"/>
        </w:rPr>
        <w:t xml:space="preserve"> генерирующ</w:t>
      </w:r>
      <w:r>
        <w:rPr>
          <w:sz w:val="28"/>
          <w:szCs w:val="28"/>
        </w:rPr>
        <w:t>ей</w:t>
      </w:r>
      <w:r w:rsidRPr="009D111D">
        <w:rPr>
          <w:sz w:val="28"/>
          <w:szCs w:val="28"/>
        </w:rPr>
        <w:t xml:space="preserve"> мощност</w:t>
      </w:r>
      <w:r>
        <w:rPr>
          <w:sz w:val="28"/>
          <w:szCs w:val="28"/>
        </w:rPr>
        <w:t>и</w:t>
      </w:r>
      <w:r w:rsidRPr="009D111D">
        <w:rPr>
          <w:sz w:val="28"/>
          <w:szCs w:val="28"/>
        </w:rPr>
        <w:t xml:space="preserve"> электростанций, входящих в ЕЭС России, принадлежащих на праве собственности или ином законном основании юридическому лицу, осуществляющему деятельность по производству электрической энергии, продаваемой на розничном рынке, принятой на основании данных, содержащихся в Реестре лиц, подлежащих обязател</w:t>
      </w:r>
      <w:r w:rsidR="0028770F">
        <w:rPr>
          <w:sz w:val="28"/>
          <w:szCs w:val="28"/>
        </w:rPr>
        <w:t>ьному обслуживанию ОАО «СО ЕЭС»;</w:t>
      </w:r>
    </w:p>
    <w:p w:rsidR="0028770F" w:rsidRDefault="0028770F" w:rsidP="0028770F">
      <w:pPr>
        <w:pStyle w:val="af"/>
        <w:numPr>
          <w:ilvl w:val="0"/>
          <w:numId w:val="3"/>
        </w:numPr>
        <w:tabs>
          <w:tab w:val="left" w:pos="851"/>
        </w:tabs>
        <w:spacing w:line="360" w:lineRule="auto"/>
        <w:ind w:left="0" w:firstLine="567"/>
        <w:jc w:val="both"/>
        <w:rPr>
          <w:sz w:val="28"/>
          <w:szCs w:val="28"/>
        </w:rPr>
      </w:pPr>
      <w:r>
        <w:rPr>
          <w:sz w:val="28"/>
          <w:szCs w:val="28"/>
        </w:rPr>
        <w:t>с</w:t>
      </w:r>
      <w:r w:rsidRPr="00B52248">
        <w:rPr>
          <w:sz w:val="28"/>
          <w:szCs w:val="28"/>
        </w:rPr>
        <w:t>редняя мощность поставки электрической энергии по группам точек поставки импорта на оптовом рынке</w:t>
      </w:r>
      <w:r>
        <w:rPr>
          <w:sz w:val="28"/>
          <w:szCs w:val="28"/>
        </w:rPr>
        <w:t>,</w:t>
      </w:r>
      <w:r w:rsidRPr="00B52248">
        <w:rPr>
          <w:sz w:val="28"/>
          <w:szCs w:val="28"/>
        </w:rPr>
        <w:t xml:space="preserve"> рассчит</w:t>
      </w:r>
      <w:r>
        <w:rPr>
          <w:sz w:val="28"/>
          <w:szCs w:val="28"/>
        </w:rPr>
        <w:t>анной</w:t>
      </w:r>
      <w:r w:rsidRPr="00B52248">
        <w:rPr>
          <w:sz w:val="28"/>
          <w:szCs w:val="28"/>
        </w:rPr>
        <w:t xml:space="preserve"> как отношение объема поставки электрической энергии в мегаватт-часах по всем группам точек поставки импорта, зарегистрированным за соответствующим лицом на оптовом рынке, указанного в сводном прогнозном балансе</w:t>
      </w:r>
      <w:r>
        <w:rPr>
          <w:sz w:val="28"/>
          <w:szCs w:val="28"/>
        </w:rPr>
        <w:t xml:space="preserve"> </w:t>
      </w:r>
      <w:r w:rsidRPr="00B52248">
        <w:rPr>
          <w:sz w:val="28"/>
          <w:szCs w:val="28"/>
        </w:rPr>
        <w:t xml:space="preserve">на </w:t>
      </w:r>
      <w:r>
        <w:rPr>
          <w:sz w:val="28"/>
          <w:szCs w:val="28"/>
        </w:rPr>
        <w:t xml:space="preserve">2015 год, </w:t>
      </w:r>
      <w:r w:rsidRPr="00B52248">
        <w:rPr>
          <w:sz w:val="28"/>
          <w:szCs w:val="28"/>
        </w:rPr>
        <w:t>к количеству астрономических часов в данном периоде</w:t>
      </w:r>
      <w:r w:rsidRPr="009D111D">
        <w:rPr>
          <w:sz w:val="28"/>
          <w:szCs w:val="28"/>
        </w:rPr>
        <w:t>.</w:t>
      </w:r>
    </w:p>
    <w:p w:rsidR="009477FD" w:rsidRPr="009D111D" w:rsidRDefault="009477FD" w:rsidP="0033215A">
      <w:pPr>
        <w:tabs>
          <w:tab w:val="left" w:pos="5400"/>
        </w:tabs>
        <w:spacing w:line="360" w:lineRule="auto"/>
        <w:ind w:firstLine="540"/>
        <w:jc w:val="both"/>
        <w:rPr>
          <w:sz w:val="28"/>
          <w:szCs w:val="28"/>
        </w:rPr>
      </w:pPr>
      <w:r w:rsidRPr="009D111D">
        <w:rPr>
          <w:sz w:val="28"/>
          <w:szCs w:val="28"/>
        </w:rPr>
        <w:t>Расчётный объём услуг по</w:t>
      </w:r>
      <w:r w:rsidRPr="009D111D">
        <w:rPr>
          <w:b/>
          <w:sz w:val="28"/>
          <w:szCs w:val="28"/>
        </w:rPr>
        <w:t xml:space="preserve"> </w:t>
      </w:r>
      <w:r w:rsidRPr="009D111D">
        <w:rPr>
          <w:sz w:val="28"/>
          <w:szCs w:val="28"/>
        </w:rPr>
        <w:t>обеспечению надежности</w:t>
      </w:r>
      <w:r w:rsidRPr="0033215A">
        <w:rPr>
          <w:sz w:val="28"/>
          <w:szCs w:val="28"/>
        </w:rPr>
        <w:t xml:space="preserve"> </w:t>
      </w:r>
      <w:r w:rsidR="00306086" w:rsidRPr="0033215A">
        <w:rPr>
          <w:sz w:val="28"/>
          <w:szCs w:val="28"/>
        </w:rPr>
        <w:t>предлагаем</w:t>
      </w:r>
      <w:r w:rsidR="00306086">
        <w:rPr>
          <w:i/>
          <w:sz w:val="28"/>
          <w:szCs w:val="28"/>
        </w:rPr>
        <w:t xml:space="preserve"> </w:t>
      </w:r>
      <w:r w:rsidRPr="009D111D">
        <w:rPr>
          <w:sz w:val="28"/>
          <w:szCs w:val="28"/>
        </w:rPr>
        <w:t>определ</w:t>
      </w:r>
      <w:r w:rsidR="00306086">
        <w:rPr>
          <w:sz w:val="28"/>
          <w:szCs w:val="28"/>
        </w:rPr>
        <w:t>ить</w:t>
      </w:r>
      <w:r w:rsidRPr="009D111D">
        <w:rPr>
          <w:sz w:val="28"/>
          <w:szCs w:val="28"/>
        </w:rPr>
        <w:t xml:space="preserve"> в соответствии с пунктом 25 Методических указаний как сумма следующих составляющих:</w:t>
      </w:r>
    </w:p>
    <w:p w:rsidR="009477FD" w:rsidRPr="009477FD" w:rsidRDefault="009477FD" w:rsidP="0033215A">
      <w:pPr>
        <w:pStyle w:val="af"/>
        <w:numPr>
          <w:ilvl w:val="0"/>
          <w:numId w:val="3"/>
        </w:numPr>
        <w:tabs>
          <w:tab w:val="left" w:pos="851"/>
        </w:tabs>
        <w:spacing w:line="360" w:lineRule="auto"/>
        <w:ind w:left="0" w:firstLine="567"/>
        <w:jc w:val="both"/>
        <w:rPr>
          <w:sz w:val="28"/>
          <w:szCs w:val="28"/>
        </w:rPr>
      </w:pPr>
      <w:r w:rsidRPr="009D111D">
        <w:rPr>
          <w:sz w:val="28"/>
          <w:szCs w:val="28"/>
        </w:rPr>
        <w:t xml:space="preserve"> суммарного объема потребления (покупки) электрической энергии по всем группам точек поставки, зарегистрированным на оптовом рынке, рассчитанного как объем покупки электрической энергии на оптовом рынке субъектами оптового рынка - покупателями электрической энергии, указанный в прогнозном балансе производства и поставок электрической энергии (мощности), утверждённом ФСТ </w:t>
      </w:r>
      <w:r w:rsidRPr="00336458">
        <w:rPr>
          <w:sz w:val="28"/>
          <w:szCs w:val="28"/>
        </w:rPr>
        <w:t>России на 201</w:t>
      </w:r>
      <w:r w:rsidR="007361C7">
        <w:rPr>
          <w:sz w:val="28"/>
          <w:szCs w:val="28"/>
        </w:rPr>
        <w:t>5</w:t>
      </w:r>
      <w:r w:rsidRPr="00336458">
        <w:rPr>
          <w:sz w:val="28"/>
          <w:szCs w:val="28"/>
        </w:rPr>
        <w:t xml:space="preserve"> год (за</w:t>
      </w:r>
      <w:r w:rsidRPr="009D111D">
        <w:rPr>
          <w:sz w:val="28"/>
          <w:szCs w:val="28"/>
        </w:rPr>
        <w:t xml:space="preserve"> вычетом потерь электрической энергии в ЕНЭС и объемов потребления электроэнергии на собственные и (или) хозяйственные нужды электростанций);</w:t>
      </w:r>
    </w:p>
    <w:p w:rsidR="009477FD" w:rsidRDefault="009477FD" w:rsidP="0033215A">
      <w:pPr>
        <w:pStyle w:val="af"/>
        <w:numPr>
          <w:ilvl w:val="0"/>
          <w:numId w:val="3"/>
        </w:numPr>
        <w:tabs>
          <w:tab w:val="left" w:pos="851"/>
        </w:tabs>
        <w:spacing w:line="360" w:lineRule="auto"/>
        <w:ind w:left="0" w:firstLine="567"/>
        <w:jc w:val="both"/>
        <w:rPr>
          <w:sz w:val="28"/>
          <w:szCs w:val="28"/>
        </w:rPr>
      </w:pPr>
      <w:r w:rsidRPr="009D111D">
        <w:rPr>
          <w:sz w:val="28"/>
          <w:szCs w:val="28"/>
        </w:rPr>
        <w:t xml:space="preserve"> суммарного объема поставки электрической энергии на экспорт из России, указанного в прогнозном балансе </w:t>
      </w:r>
      <w:r w:rsidRPr="00336458">
        <w:rPr>
          <w:sz w:val="28"/>
          <w:szCs w:val="28"/>
        </w:rPr>
        <w:t>производства и поставок электрической энергии (мощности), утверждённом ФСТ России на 201</w:t>
      </w:r>
      <w:r w:rsidR="007361C7">
        <w:rPr>
          <w:sz w:val="28"/>
          <w:szCs w:val="28"/>
        </w:rPr>
        <w:t>5</w:t>
      </w:r>
      <w:r w:rsidRPr="00336458">
        <w:rPr>
          <w:sz w:val="28"/>
          <w:szCs w:val="28"/>
        </w:rPr>
        <w:t xml:space="preserve"> год</w:t>
      </w:r>
      <w:r w:rsidRPr="009D111D">
        <w:rPr>
          <w:sz w:val="28"/>
          <w:szCs w:val="28"/>
        </w:rPr>
        <w:t>.</w:t>
      </w:r>
    </w:p>
    <w:p w:rsidR="009477FD" w:rsidRPr="009477FD" w:rsidRDefault="007361C7" w:rsidP="0033215A">
      <w:pPr>
        <w:tabs>
          <w:tab w:val="left" w:pos="5400"/>
        </w:tabs>
        <w:spacing w:line="360" w:lineRule="auto"/>
        <w:ind w:firstLine="540"/>
        <w:jc w:val="both"/>
        <w:rPr>
          <w:sz w:val="28"/>
          <w:szCs w:val="28"/>
        </w:rPr>
      </w:pPr>
      <w:r>
        <w:rPr>
          <w:sz w:val="28"/>
          <w:szCs w:val="28"/>
        </w:rPr>
        <w:t>На основании изложенного, р</w:t>
      </w:r>
      <w:r w:rsidR="009477FD" w:rsidRPr="009477FD">
        <w:rPr>
          <w:sz w:val="28"/>
          <w:szCs w:val="28"/>
        </w:rPr>
        <w:t>асчет среднего тарифа на услуги по ОДУ в части управления технологическими режимами на 201</w:t>
      </w:r>
      <w:r>
        <w:rPr>
          <w:sz w:val="28"/>
          <w:szCs w:val="28"/>
        </w:rPr>
        <w:t>5</w:t>
      </w:r>
      <w:r w:rsidR="009477FD" w:rsidRPr="009477FD">
        <w:rPr>
          <w:sz w:val="28"/>
          <w:szCs w:val="28"/>
        </w:rPr>
        <w:t xml:space="preserve"> год выполнен в порядке, предусмотренном пунктом 22 Методических указаний</w:t>
      </w:r>
      <w:r>
        <w:rPr>
          <w:sz w:val="28"/>
          <w:szCs w:val="28"/>
        </w:rPr>
        <w:t xml:space="preserve"> и составляет </w:t>
      </w:r>
      <w:r w:rsidRPr="000052A0">
        <w:rPr>
          <w:sz w:val="28"/>
          <w:szCs w:val="28"/>
        </w:rPr>
        <w:t>9349,1</w:t>
      </w:r>
      <w:r w:rsidR="000052A0" w:rsidRPr="000052A0">
        <w:rPr>
          <w:sz w:val="28"/>
          <w:szCs w:val="28"/>
        </w:rPr>
        <w:t>0</w:t>
      </w:r>
      <w:r w:rsidRPr="000052A0">
        <w:rPr>
          <w:sz w:val="28"/>
          <w:szCs w:val="28"/>
        </w:rPr>
        <w:t xml:space="preserve"> руб./МВт.мес.</w:t>
      </w:r>
      <w:r>
        <w:rPr>
          <w:sz w:val="28"/>
          <w:szCs w:val="28"/>
        </w:rPr>
        <w:t xml:space="preserve"> </w:t>
      </w:r>
    </w:p>
    <w:p w:rsidR="006905A5" w:rsidRDefault="006905A5" w:rsidP="0033215A">
      <w:pPr>
        <w:autoSpaceDE w:val="0"/>
        <w:autoSpaceDN w:val="0"/>
        <w:adjustRightInd w:val="0"/>
        <w:spacing w:line="360" w:lineRule="auto"/>
        <w:ind w:firstLine="539"/>
        <w:jc w:val="both"/>
        <w:rPr>
          <w:bCs/>
          <w:sz w:val="28"/>
          <w:szCs w:val="28"/>
        </w:rPr>
      </w:pPr>
      <w:r>
        <w:rPr>
          <w:bCs/>
          <w:sz w:val="28"/>
          <w:szCs w:val="28"/>
        </w:rPr>
        <w:t>Прирост</w:t>
      </w:r>
      <w:r w:rsidR="000052A0">
        <w:rPr>
          <w:bCs/>
          <w:sz w:val="28"/>
          <w:szCs w:val="28"/>
        </w:rPr>
        <w:t xml:space="preserve"> среднего</w:t>
      </w:r>
      <w:r>
        <w:rPr>
          <w:bCs/>
          <w:sz w:val="28"/>
          <w:szCs w:val="28"/>
        </w:rPr>
        <w:t xml:space="preserve"> тарифа на услуги по ОДУ </w:t>
      </w:r>
      <w:r w:rsidRPr="009D111D">
        <w:rPr>
          <w:sz w:val="28"/>
          <w:szCs w:val="28"/>
        </w:rPr>
        <w:t>в части управления технологическими режимами</w:t>
      </w:r>
      <w:r>
        <w:rPr>
          <w:bCs/>
          <w:sz w:val="28"/>
          <w:szCs w:val="28"/>
        </w:rPr>
        <w:t>, оказываемые ОАО «СО ЕЭС», в 201</w:t>
      </w:r>
      <w:r w:rsidR="007361C7">
        <w:rPr>
          <w:bCs/>
          <w:sz w:val="28"/>
          <w:szCs w:val="28"/>
        </w:rPr>
        <w:t>5</w:t>
      </w:r>
      <w:r>
        <w:rPr>
          <w:bCs/>
          <w:sz w:val="28"/>
          <w:szCs w:val="28"/>
        </w:rPr>
        <w:t xml:space="preserve"> году к уровню тарифа, </w:t>
      </w:r>
      <w:r w:rsidRPr="000052A0">
        <w:rPr>
          <w:bCs/>
          <w:sz w:val="28"/>
          <w:szCs w:val="28"/>
        </w:rPr>
        <w:t>утвержденному ФСТ России на 2 полугодие 201</w:t>
      </w:r>
      <w:r w:rsidR="007361C7" w:rsidRPr="000052A0">
        <w:rPr>
          <w:bCs/>
          <w:sz w:val="28"/>
          <w:szCs w:val="28"/>
        </w:rPr>
        <w:t>4</w:t>
      </w:r>
      <w:r w:rsidRPr="000052A0">
        <w:rPr>
          <w:bCs/>
          <w:sz w:val="28"/>
          <w:szCs w:val="28"/>
        </w:rPr>
        <w:t xml:space="preserve"> года, составит </w:t>
      </w:r>
      <w:r w:rsidR="007361C7" w:rsidRPr="000052A0">
        <w:rPr>
          <w:bCs/>
          <w:sz w:val="28"/>
          <w:szCs w:val="28"/>
        </w:rPr>
        <w:t>3,75</w:t>
      </w:r>
      <w:r w:rsidRPr="000052A0">
        <w:rPr>
          <w:bCs/>
          <w:sz w:val="28"/>
          <w:szCs w:val="28"/>
        </w:rPr>
        <w:t>%.</w:t>
      </w:r>
    </w:p>
    <w:p w:rsidR="001E2B84" w:rsidRDefault="00EC060A" w:rsidP="0033215A">
      <w:pPr>
        <w:autoSpaceDE w:val="0"/>
        <w:autoSpaceDN w:val="0"/>
        <w:adjustRightInd w:val="0"/>
        <w:spacing w:line="360" w:lineRule="auto"/>
        <w:ind w:firstLine="539"/>
        <w:jc w:val="both"/>
        <w:rPr>
          <w:bCs/>
          <w:sz w:val="28"/>
          <w:szCs w:val="28"/>
        </w:rPr>
      </w:pPr>
      <w:r w:rsidRPr="009477FD">
        <w:rPr>
          <w:sz w:val="28"/>
          <w:szCs w:val="28"/>
        </w:rPr>
        <w:t xml:space="preserve">Расчет предельного максимального уровня цен (тарифов) на услуги ОДУ в части обеспечения надежности выполнен в порядке, предусмотренном пунктом </w:t>
      </w:r>
      <w:r w:rsidRPr="000052A0">
        <w:rPr>
          <w:sz w:val="28"/>
          <w:szCs w:val="28"/>
        </w:rPr>
        <w:t>25 Методических указаний и составляет 1,585 руб./МВт*ч.</w:t>
      </w:r>
    </w:p>
    <w:p w:rsidR="00EC060A" w:rsidRDefault="00EC060A" w:rsidP="00EC060A">
      <w:pPr>
        <w:autoSpaceDE w:val="0"/>
        <w:autoSpaceDN w:val="0"/>
        <w:adjustRightInd w:val="0"/>
        <w:spacing w:line="360" w:lineRule="auto"/>
        <w:ind w:firstLine="539"/>
        <w:jc w:val="both"/>
        <w:rPr>
          <w:sz w:val="28"/>
          <w:szCs w:val="28"/>
        </w:rPr>
      </w:pPr>
      <w:r>
        <w:rPr>
          <w:bCs/>
          <w:sz w:val="28"/>
          <w:szCs w:val="28"/>
        </w:rPr>
        <w:t xml:space="preserve">Прирост тарифа на услуги </w:t>
      </w:r>
      <w:r w:rsidRPr="009D111D">
        <w:rPr>
          <w:sz w:val="28"/>
          <w:szCs w:val="28"/>
        </w:rPr>
        <w:t>по ОДУ в части обеспечения надежности</w:t>
      </w:r>
      <w:r>
        <w:rPr>
          <w:bCs/>
          <w:sz w:val="28"/>
          <w:szCs w:val="28"/>
        </w:rPr>
        <w:t xml:space="preserve">, оказываемые ОАО «СО ЕЭС», в 2015 году к уровню тарифа, утвержденному </w:t>
      </w:r>
      <w:r w:rsidRPr="000052A0">
        <w:rPr>
          <w:bCs/>
          <w:sz w:val="28"/>
          <w:szCs w:val="28"/>
        </w:rPr>
        <w:t>ФСТ России на 2 полугодие 2014 года, составит 3,7</w:t>
      </w:r>
      <w:r w:rsidR="000052A0" w:rsidRPr="000052A0">
        <w:rPr>
          <w:bCs/>
          <w:sz w:val="28"/>
          <w:szCs w:val="28"/>
        </w:rPr>
        <w:t>5</w:t>
      </w:r>
      <w:r w:rsidRPr="000052A0">
        <w:rPr>
          <w:bCs/>
          <w:sz w:val="28"/>
          <w:szCs w:val="28"/>
        </w:rPr>
        <w:t>%.</w:t>
      </w:r>
    </w:p>
    <w:p w:rsidR="00EC060A" w:rsidRPr="00EC060A" w:rsidRDefault="00EC060A" w:rsidP="00EC060A">
      <w:pPr>
        <w:pStyle w:val="21"/>
        <w:tabs>
          <w:tab w:val="left" w:pos="-4860"/>
        </w:tabs>
        <w:spacing w:line="360" w:lineRule="auto"/>
        <w:ind w:firstLine="540"/>
        <w:rPr>
          <w:sz w:val="28"/>
        </w:rPr>
      </w:pPr>
      <w:r w:rsidRPr="00EC060A">
        <w:rPr>
          <w:sz w:val="28"/>
        </w:rPr>
        <w:t xml:space="preserve">В соответствии с пунктом 11(1) Основ ценообразования установлено, что регулируемые цены (тарифы) и их предельные (минимальный и (или) максимальный) уровни (если установление таких предельных уровней предусмотрено законодательством Российской Федерации) устанавливаются с календарной разбивкой исходя из непревышения величины цен (тарифов) и их предельных уровней в первом полугодии очередного годового периода регулирования над величиной соответствующих цен (тарифов) и их предельных уровней во втором полугодии предшествующего годового периода регулирования по состоянию на 31 декабря, если иное не установлено актами Правительства Российской Федерации. </w:t>
      </w:r>
    </w:p>
    <w:p w:rsidR="00EC060A" w:rsidRPr="00EC060A" w:rsidRDefault="00EC060A" w:rsidP="00EC060A">
      <w:pPr>
        <w:pStyle w:val="21"/>
        <w:tabs>
          <w:tab w:val="left" w:pos="-4860"/>
        </w:tabs>
        <w:spacing w:line="360" w:lineRule="auto"/>
        <w:ind w:firstLine="540"/>
        <w:rPr>
          <w:sz w:val="28"/>
        </w:rPr>
      </w:pPr>
      <w:r w:rsidRPr="00EC060A">
        <w:rPr>
          <w:sz w:val="28"/>
        </w:rPr>
        <w:t xml:space="preserve">Таким образом, тариф на услуги по оперативно-диспетчерскому управлению в электроэнергетике, оказываемые ОАО «СО ЕЭС», на 2015 год, рассчитанный в указанном выше порядке, предлагается к утверждению с учетом установления тарифа на </w:t>
      </w:r>
      <w:r w:rsidRPr="00EC060A">
        <w:rPr>
          <w:sz w:val="28"/>
          <w:szCs w:val="28"/>
        </w:rPr>
        <w:t>1-ое полугодие 2015 года</w:t>
      </w:r>
      <w:r w:rsidRPr="00EC060A">
        <w:rPr>
          <w:sz w:val="28"/>
        </w:rPr>
        <w:t xml:space="preserve"> на уровне, установленном с 1.07.2014 г. по 31.12.2014г., а со 2</w:t>
      </w:r>
      <w:r w:rsidRPr="00EC060A">
        <w:rPr>
          <w:sz w:val="28"/>
          <w:szCs w:val="28"/>
        </w:rPr>
        <w:t xml:space="preserve">-го полугодия 2015 года </w:t>
      </w:r>
      <w:r w:rsidRPr="00EC060A">
        <w:rPr>
          <w:sz w:val="28"/>
        </w:rPr>
        <w:t xml:space="preserve">– на уровне, обеспечивающем компенсацию экономически обоснованной необходимой валовой выручки ОАО «СО ЕЭС» на 2015 год. </w:t>
      </w:r>
    </w:p>
    <w:p w:rsidR="009477FD" w:rsidRPr="009477FD" w:rsidRDefault="009477FD" w:rsidP="0033215A">
      <w:pPr>
        <w:tabs>
          <w:tab w:val="left" w:pos="5400"/>
        </w:tabs>
        <w:spacing w:line="360" w:lineRule="auto"/>
        <w:ind w:firstLine="540"/>
        <w:jc w:val="both"/>
        <w:rPr>
          <w:sz w:val="28"/>
          <w:szCs w:val="28"/>
        </w:rPr>
      </w:pPr>
      <w:r w:rsidRPr="009477FD">
        <w:rPr>
          <w:sz w:val="28"/>
          <w:szCs w:val="28"/>
        </w:rPr>
        <w:t>На основании изложенного, тариф на услуги по ОДУ в части управления технологическими режимами, оказываемые ОАО «СО ЕЭС», на 201</w:t>
      </w:r>
      <w:r w:rsidR="00A24236">
        <w:rPr>
          <w:sz w:val="28"/>
          <w:szCs w:val="28"/>
        </w:rPr>
        <w:t>5</w:t>
      </w:r>
      <w:r w:rsidRPr="009477FD">
        <w:rPr>
          <w:sz w:val="28"/>
          <w:szCs w:val="28"/>
        </w:rPr>
        <w:t xml:space="preserve"> год, рассчитанный в изложенном выше </w:t>
      </w:r>
      <w:r w:rsidRPr="00A24236">
        <w:rPr>
          <w:sz w:val="28"/>
          <w:szCs w:val="28"/>
        </w:rPr>
        <w:t xml:space="preserve">порядке, </w:t>
      </w:r>
      <w:r w:rsidR="00A24236" w:rsidRPr="00A24236">
        <w:rPr>
          <w:sz w:val="28"/>
          <w:szCs w:val="28"/>
        </w:rPr>
        <w:t xml:space="preserve">определен </w:t>
      </w:r>
      <w:r w:rsidRPr="00A24236">
        <w:rPr>
          <w:sz w:val="28"/>
          <w:szCs w:val="28"/>
        </w:rPr>
        <w:t>в</w:t>
      </w:r>
      <w:r w:rsidRPr="009477FD">
        <w:rPr>
          <w:sz w:val="28"/>
          <w:szCs w:val="28"/>
        </w:rPr>
        <w:t xml:space="preserve"> следующих размерах:</w:t>
      </w:r>
    </w:p>
    <w:p w:rsidR="009477FD" w:rsidRDefault="003215F0" w:rsidP="0033215A">
      <w:pPr>
        <w:tabs>
          <w:tab w:val="left" w:pos="5400"/>
        </w:tabs>
        <w:spacing w:line="360" w:lineRule="auto"/>
        <w:ind w:firstLine="540"/>
        <w:jc w:val="both"/>
        <w:rPr>
          <w:sz w:val="28"/>
          <w:szCs w:val="28"/>
        </w:rPr>
      </w:pPr>
      <w:r>
        <w:rPr>
          <w:sz w:val="28"/>
          <w:szCs w:val="28"/>
        </w:rPr>
        <w:t>на 1-ое полугодие 201</w:t>
      </w:r>
      <w:r w:rsidR="00A24236">
        <w:rPr>
          <w:sz w:val="28"/>
          <w:szCs w:val="28"/>
        </w:rPr>
        <w:t>5</w:t>
      </w:r>
      <w:r>
        <w:rPr>
          <w:sz w:val="28"/>
          <w:szCs w:val="28"/>
        </w:rPr>
        <w:t xml:space="preserve"> года </w:t>
      </w:r>
      <w:r w:rsidR="009477FD" w:rsidRPr="009477FD">
        <w:rPr>
          <w:sz w:val="28"/>
          <w:szCs w:val="28"/>
        </w:rPr>
        <w:t>– 9 011,35 руб./МВт*мес.;</w:t>
      </w:r>
    </w:p>
    <w:p w:rsidR="003215F0" w:rsidRDefault="003215F0" w:rsidP="0033215A">
      <w:pPr>
        <w:tabs>
          <w:tab w:val="left" w:pos="5400"/>
        </w:tabs>
        <w:spacing w:line="360" w:lineRule="auto"/>
        <w:ind w:firstLine="540"/>
        <w:jc w:val="both"/>
        <w:rPr>
          <w:sz w:val="28"/>
          <w:szCs w:val="28"/>
        </w:rPr>
      </w:pPr>
      <w:r w:rsidRPr="000052A0">
        <w:rPr>
          <w:sz w:val="28"/>
          <w:szCs w:val="28"/>
        </w:rPr>
        <w:t>на 2-ое полугодие 201</w:t>
      </w:r>
      <w:r w:rsidR="00A24236" w:rsidRPr="000052A0">
        <w:rPr>
          <w:sz w:val="28"/>
          <w:szCs w:val="28"/>
        </w:rPr>
        <w:t>5</w:t>
      </w:r>
      <w:r w:rsidRPr="000052A0">
        <w:rPr>
          <w:sz w:val="28"/>
          <w:szCs w:val="28"/>
        </w:rPr>
        <w:t xml:space="preserve"> года – 9</w:t>
      </w:r>
      <w:r w:rsidR="00A24236" w:rsidRPr="000052A0">
        <w:rPr>
          <w:sz w:val="28"/>
          <w:szCs w:val="28"/>
        </w:rPr>
        <w:t> 686,</w:t>
      </w:r>
      <w:r w:rsidR="000052A0" w:rsidRPr="000052A0">
        <w:rPr>
          <w:sz w:val="28"/>
          <w:szCs w:val="28"/>
        </w:rPr>
        <w:t>85</w:t>
      </w:r>
      <w:r w:rsidRPr="000052A0">
        <w:rPr>
          <w:sz w:val="28"/>
          <w:szCs w:val="28"/>
        </w:rPr>
        <w:t xml:space="preserve"> руб./МВт*мес.</w:t>
      </w:r>
    </w:p>
    <w:p w:rsidR="009477FD" w:rsidRDefault="00A24236" w:rsidP="0033215A">
      <w:pPr>
        <w:tabs>
          <w:tab w:val="left" w:pos="5400"/>
        </w:tabs>
        <w:spacing w:line="360" w:lineRule="auto"/>
        <w:ind w:firstLine="540"/>
        <w:jc w:val="both"/>
        <w:rPr>
          <w:sz w:val="28"/>
          <w:szCs w:val="28"/>
        </w:rPr>
      </w:pPr>
      <w:r>
        <w:rPr>
          <w:sz w:val="28"/>
          <w:szCs w:val="28"/>
        </w:rPr>
        <w:t>Т</w:t>
      </w:r>
      <w:r w:rsidR="009477FD" w:rsidRPr="009477FD">
        <w:rPr>
          <w:sz w:val="28"/>
          <w:szCs w:val="28"/>
        </w:rPr>
        <w:t>ариф на услуги по ОДУ в части обеспечения надежности, оказываемые ОАО «СО ЕЭС», на 201</w:t>
      </w:r>
      <w:r w:rsidR="00A90204">
        <w:rPr>
          <w:sz w:val="28"/>
          <w:szCs w:val="28"/>
        </w:rPr>
        <w:t>5</w:t>
      </w:r>
      <w:r w:rsidR="009477FD" w:rsidRPr="009477FD">
        <w:rPr>
          <w:sz w:val="28"/>
          <w:szCs w:val="28"/>
        </w:rPr>
        <w:t xml:space="preserve"> год, рассчитанный в изложенном выше порядке, </w:t>
      </w:r>
      <w:r>
        <w:rPr>
          <w:sz w:val="28"/>
          <w:szCs w:val="28"/>
        </w:rPr>
        <w:t xml:space="preserve">определен </w:t>
      </w:r>
      <w:r w:rsidR="009477FD" w:rsidRPr="009477FD">
        <w:rPr>
          <w:sz w:val="28"/>
          <w:szCs w:val="28"/>
        </w:rPr>
        <w:t>в сле</w:t>
      </w:r>
      <w:bookmarkStart w:id="5" w:name="_GoBack"/>
      <w:bookmarkEnd w:id="5"/>
      <w:r w:rsidR="009477FD" w:rsidRPr="009477FD">
        <w:rPr>
          <w:sz w:val="28"/>
          <w:szCs w:val="28"/>
        </w:rPr>
        <w:t>дующих размерах:</w:t>
      </w:r>
    </w:p>
    <w:p w:rsidR="003215F0" w:rsidRDefault="003215F0" w:rsidP="0033215A">
      <w:pPr>
        <w:tabs>
          <w:tab w:val="left" w:pos="5400"/>
        </w:tabs>
        <w:spacing w:line="360" w:lineRule="auto"/>
        <w:ind w:firstLine="540"/>
        <w:jc w:val="both"/>
        <w:rPr>
          <w:sz w:val="28"/>
          <w:szCs w:val="28"/>
        </w:rPr>
      </w:pPr>
      <w:r>
        <w:rPr>
          <w:sz w:val="28"/>
          <w:szCs w:val="28"/>
        </w:rPr>
        <w:t>на 1-ое полугодие 201</w:t>
      </w:r>
      <w:r w:rsidR="00A24236">
        <w:rPr>
          <w:sz w:val="28"/>
          <w:szCs w:val="28"/>
        </w:rPr>
        <w:t>5</w:t>
      </w:r>
      <w:r>
        <w:rPr>
          <w:sz w:val="28"/>
          <w:szCs w:val="28"/>
        </w:rPr>
        <w:t xml:space="preserve"> года</w:t>
      </w:r>
      <w:r w:rsidRPr="009477FD">
        <w:rPr>
          <w:sz w:val="28"/>
          <w:szCs w:val="28"/>
        </w:rPr>
        <w:t>– 1,528 руб./МВт*ч.</w:t>
      </w:r>
      <w:r>
        <w:rPr>
          <w:sz w:val="28"/>
          <w:szCs w:val="28"/>
        </w:rPr>
        <w:t>;</w:t>
      </w:r>
    </w:p>
    <w:p w:rsidR="006905A5" w:rsidRPr="009477FD" w:rsidRDefault="003215F0" w:rsidP="0033215A">
      <w:pPr>
        <w:tabs>
          <w:tab w:val="left" w:pos="5400"/>
        </w:tabs>
        <w:spacing w:line="360" w:lineRule="auto"/>
        <w:ind w:firstLine="540"/>
        <w:jc w:val="both"/>
        <w:rPr>
          <w:sz w:val="28"/>
          <w:szCs w:val="28"/>
        </w:rPr>
      </w:pPr>
      <w:r w:rsidRPr="007C7842">
        <w:rPr>
          <w:sz w:val="28"/>
          <w:szCs w:val="28"/>
        </w:rPr>
        <w:t>на 2-ое полугодие 201</w:t>
      </w:r>
      <w:r w:rsidR="00A24236" w:rsidRPr="007C7842">
        <w:rPr>
          <w:sz w:val="28"/>
          <w:szCs w:val="28"/>
        </w:rPr>
        <w:t>5</w:t>
      </w:r>
      <w:r w:rsidRPr="007C7842">
        <w:rPr>
          <w:sz w:val="28"/>
          <w:szCs w:val="28"/>
        </w:rPr>
        <w:t xml:space="preserve"> года</w:t>
      </w:r>
      <w:r w:rsidR="009477FD" w:rsidRPr="007C7842">
        <w:rPr>
          <w:sz w:val="28"/>
          <w:szCs w:val="28"/>
        </w:rPr>
        <w:t xml:space="preserve"> – 1,</w:t>
      </w:r>
      <w:r w:rsidR="00A24236" w:rsidRPr="007C7842">
        <w:rPr>
          <w:sz w:val="28"/>
          <w:szCs w:val="28"/>
        </w:rPr>
        <w:t>643</w:t>
      </w:r>
      <w:r w:rsidR="009477FD" w:rsidRPr="007C7842">
        <w:rPr>
          <w:sz w:val="28"/>
          <w:szCs w:val="28"/>
        </w:rPr>
        <w:t xml:space="preserve"> руб./МВт*ч.</w:t>
      </w:r>
    </w:p>
    <w:sectPr w:rsidR="006905A5" w:rsidRPr="009477FD" w:rsidSect="0018684D">
      <w:footerReference w:type="default" r:id="rId8"/>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F9A" w:rsidRDefault="00577F9A" w:rsidP="00CD7428">
      <w:r>
        <w:separator/>
      </w:r>
    </w:p>
  </w:endnote>
  <w:endnote w:type="continuationSeparator" w:id="0">
    <w:p w:rsidR="00577F9A" w:rsidRDefault="00577F9A" w:rsidP="00CD7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D1" w:rsidRDefault="00B17B8E">
    <w:pPr>
      <w:pStyle w:val="a5"/>
      <w:jc w:val="right"/>
    </w:pPr>
    <w:r>
      <w:fldChar w:fldCharType="begin"/>
    </w:r>
    <w:r w:rsidR="008E0ED1">
      <w:instrText xml:space="preserve"> PAGE   \* MERGEFORMAT </w:instrText>
    </w:r>
    <w:r>
      <w:fldChar w:fldCharType="separate"/>
    </w:r>
    <w:r w:rsidR="00F91DB7">
      <w:rPr>
        <w:noProof/>
      </w:rPr>
      <w:t>6</w:t>
    </w:r>
    <w:r>
      <w:rPr>
        <w:noProof/>
      </w:rPr>
      <w:fldChar w:fldCharType="end"/>
    </w:r>
  </w:p>
  <w:p w:rsidR="008E0ED1" w:rsidRDefault="008E0E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F9A" w:rsidRDefault="00577F9A" w:rsidP="00CD7428">
      <w:r>
        <w:separator/>
      </w:r>
    </w:p>
  </w:footnote>
  <w:footnote w:type="continuationSeparator" w:id="0">
    <w:p w:rsidR="00577F9A" w:rsidRDefault="00577F9A" w:rsidP="00CD74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874F3"/>
    <w:multiLevelType w:val="hybridMultilevel"/>
    <w:tmpl w:val="93E6509A"/>
    <w:lvl w:ilvl="0" w:tplc="73946C2E">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A9B55C0"/>
    <w:multiLevelType w:val="hybridMultilevel"/>
    <w:tmpl w:val="FF26F5AC"/>
    <w:lvl w:ilvl="0" w:tplc="A74ED5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7832F2"/>
    <w:multiLevelType w:val="multilevel"/>
    <w:tmpl w:val="27E294D0"/>
    <w:lvl w:ilvl="0">
      <w:start w:val="1"/>
      <w:numFmt w:val="decimal"/>
      <w:pStyle w:val="1"/>
      <w:lvlText w:val="%1."/>
      <w:lvlJc w:val="left"/>
      <w:pPr>
        <w:tabs>
          <w:tab w:val="num" w:pos="965"/>
        </w:tabs>
        <w:ind w:left="1" w:firstLine="539"/>
      </w:pPr>
      <w:rPr>
        <w:rFonts w:hint="default"/>
      </w:rPr>
    </w:lvl>
    <w:lvl w:ilvl="1">
      <w:start w:val="1"/>
      <w:numFmt w:val="decimal"/>
      <w:lvlText w:val="%1.%2."/>
      <w:lvlJc w:val="left"/>
      <w:pPr>
        <w:tabs>
          <w:tab w:val="num" w:pos="2412"/>
        </w:tabs>
        <w:ind w:left="2412" w:hanging="432"/>
      </w:pPr>
      <w:rPr>
        <w:rFonts w:hint="default"/>
      </w:rPr>
    </w:lvl>
    <w:lvl w:ilvl="2">
      <w:start w:val="1"/>
      <w:numFmt w:val="decimal"/>
      <w:lvlText w:val="%1.%2.%3."/>
      <w:lvlJc w:val="left"/>
      <w:pPr>
        <w:tabs>
          <w:tab w:val="num" w:pos="3060"/>
        </w:tabs>
        <w:ind w:left="2844" w:hanging="504"/>
      </w:pPr>
      <w:rPr>
        <w:rFonts w:hint="default"/>
      </w:rPr>
    </w:lvl>
    <w:lvl w:ilvl="3">
      <w:start w:val="1"/>
      <w:numFmt w:val="decimal"/>
      <w:lvlText w:val="%1.%2.%3.%4."/>
      <w:lvlJc w:val="left"/>
      <w:pPr>
        <w:tabs>
          <w:tab w:val="num" w:pos="3780"/>
        </w:tabs>
        <w:ind w:left="3348" w:hanging="648"/>
      </w:pPr>
      <w:rPr>
        <w:rFonts w:hint="default"/>
      </w:rPr>
    </w:lvl>
    <w:lvl w:ilvl="4">
      <w:start w:val="1"/>
      <w:numFmt w:val="decimal"/>
      <w:lvlText w:val="%1.%2.%3.%4.%5."/>
      <w:lvlJc w:val="left"/>
      <w:pPr>
        <w:tabs>
          <w:tab w:val="num" w:pos="4140"/>
        </w:tabs>
        <w:ind w:left="3852" w:hanging="792"/>
      </w:pPr>
      <w:rPr>
        <w:rFonts w:hint="default"/>
      </w:rPr>
    </w:lvl>
    <w:lvl w:ilvl="5">
      <w:start w:val="1"/>
      <w:numFmt w:val="decimal"/>
      <w:lvlText w:val="%1.%2.%3.%4.%5.%6."/>
      <w:lvlJc w:val="left"/>
      <w:pPr>
        <w:tabs>
          <w:tab w:val="num" w:pos="4860"/>
        </w:tabs>
        <w:ind w:left="4356" w:hanging="936"/>
      </w:pPr>
      <w:rPr>
        <w:rFonts w:hint="default"/>
      </w:rPr>
    </w:lvl>
    <w:lvl w:ilvl="6">
      <w:start w:val="1"/>
      <w:numFmt w:val="decimal"/>
      <w:lvlText w:val="%1.%2.%3.%4.%5.%6.%7."/>
      <w:lvlJc w:val="left"/>
      <w:pPr>
        <w:tabs>
          <w:tab w:val="num" w:pos="5220"/>
        </w:tabs>
        <w:ind w:left="4860" w:hanging="1080"/>
      </w:pPr>
      <w:rPr>
        <w:rFonts w:hint="default"/>
      </w:rPr>
    </w:lvl>
    <w:lvl w:ilvl="7">
      <w:start w:val="1"/>
      <w:numFmt w:val="decimal"/>
      <w:lvlText w:val="%1.%2.%3.%4.%5.%6.%7.%8."/>
      <w:lvlJc w:val="left"/>
      <w:pPr>
        <w:tabs>
          <w:tab w:val="num" w:pos="5940"/>
        </w:tabs>
        <w:ind w:left="5364" w:hanging="1224"/>
      </w:pPr>
      <w:rPr>
        <w:rFonts w:hint="default"/>
      </w:rPr>
    </w:lvl>
    <w:lvl w:ilvl="8">
      <w:start w:val="1"/>
      <w:numFmt w:val="decimal"/>
      <w:lvlText w:val="%1.%2.%3.%4.%5.%6.%7.%8.%9."/>
      <w:lvlJc w:val="left"/>
      <w:pPr>
        <w:tabs>
          <w:tab w:val="num" w:pos="6300"/>
        </w:tabs>
        <w:ind w:left="5940" w:hanging="1440"/>
      </w:pPr>
      <w:rPr>
        <w:rFonts w:hint="default"/>
      </w:rPr>
    </w:lvl>
  </w:abstractNum>
  <w:abstractNum w:abstractNumId="3">
    <w:nsid w:val="29F01A9C"/>
    <w:multiLevelType w:val="hybridMultilevel"/>
    <w:tmpl w:val="FFD4F6DA"/>
    <w:lvl w:ilvl="0" w:tplc="28E2C26C">
      <w:start w:val="5"/>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A33457"/>
    <w:multiLevelType w:val="hybridMultilevel"/>
    <w:tmpl w:val="19B479D2"/>
    <w:lvl w:ilvl="0" w:tplc="04190001">
      <w:start w:val="1"/>
      <w:numFmt w:val="bullet"/>
      <w:lvlText w:val=""/>
      <w:lvlJc w:val="left"/>
      <w:pPr>
        <w:tabs>
          <w:tab w:val="num" w:pos="3054"/>
        </w:tabs>
        <w:ind w:left="3054" w:hanging="360"/>
      </w:pPr>
      <w:rPr>
        <w:rFonts w:ascii="Symbol" w:hAnsi="Symbol" w:hint="default"/>
      </w:rPr>
    </w:lvl>
    <w:lvl w:ilvl="1" w:tplc="04190003" w:tentative="1">
      <w:start w:val="1"/>
      <w:numFmt w:val="bullet"/>
      <w:lvlText w:val="o"/>
      <w:lvlJc w:val="left"/>
      <w:pPr>
        <w:tabs>
          <w:tab w:val="num" w:pos="4123"/>
        </w:tabs>
        <w:ind w:left="4123" w:hanging="360"/>
      </w:pPr>
      <w:rPr>
        <w:rFonts w:ascii="Courier New" w:hAnsi="Courier New" w:cs="Courier New" w:hint="default"/>
      </w:rPr>
    </w:lvl>
    <w:lvl w:ilvl="2" w:tplc="04190005" w:tentative="1">
      <w:start w:val="1"/>
      <w:numFmt w:val="bullet"/>
      <w:lvlText w:val=""/>
      <w:lvlJc w:val="left"/>
      <w:pPr>
        <w:tabs>
          <w:tab w:val="num" w:pos="4843"/>
        </w:tabs>
        <w:ind w:left="4843" w:hanging="360"/>
      </w:pPr>
      <w:rPr>
        <w:rFonts w:ascii="Wingdings" w:hAnsi="Wingdings" w:hint="default"/>
      </w:rPr>
    </w:lvl>
    <w:lvl w:ilvl="3" w:tplc="04190001" w:tentative="1">
      <w:start w:val="1"/>
      <w:numFmt w:val="bullet"/>
      <w:lvlText w:val=""/>
      <w:lvlJc w:val="left"/>
      <w:pPr>
        <w:tabs>
          <w:tab w:val="num" w:pos="5563"/>
        </w:tabs>
        <w:ind w:left="5563" w:hanging="360"/>
      </w:pPr>
      <w:rPr>
        <w:rFonts w:ascii="Symbol" w:hAnsi="Symbol" w:hint="default"/>
      </w:rPr>
    </w:lvl>
    <w:lvl w:ilvl="4" w:tplc="04190003" w:tentative="1">
      <w:start w:val="1"/>
      <w:numFmt w:val="bullet"/>
      <w:lvlText w:val="o"/>
      <w:lvlJc w:val="left"/>
      <w:pPr>
        <w:tabs>
          <w:tab w:val="num" w:pos="6283"/>
        </w:tabs>
        <w:ind w:left="6283" w:hanging="360"/>
      </w:pPr>
      <w:rPr>
        <w:rFonts w:ascii="Courier New" w:hAnsi="Courier New" w:cs="Courier New" w:hint="default"/>
      </w:rPr>
    </w:lvl>
    <w:lvl w:ilvl="5" w:tplc="04190005" w:tentative="1">
      <w:start w:val="1"/>
      <w:numFmt w:val="bullet"/>
      <w:lvlText w:val=""/>
      <w:lvlJc w:val="left"/>
      <w:pPr>
        <w:tabs>
          <w:tab w:val="num" w:pos="7003"/>
        </w:tabs>
        <w:ind w:left="7003" w:hanging="360"/>
      </w:pPr>
      <w:rPr>
        <w:rFonts w:ascii="Wingdings" w:hAnsi="Wingdings" w:hint="default"/>
      </w:rPr>
    </w:lvl>
    <w:lvl w:ilvl="6" w:tplc="04190001" w:tentative="1">
      <w:start w:val="1"/>
      <w:numFmt w:val="bullet"/>
      <w:lvlText w:val=""/>
      <w:lvlJc w:val="left"/>
      <w:pPr>
        <w:tabs>
          <w:tab w:val="num" w:pos="7723"/>
        </w:tabs>
        <w:ind w:left="7723" w:hanging="360"/>
      </w:pPr>
      <w:rPr>
        <w:rFonts w:ascii="Symbol" w:hAnsi="Symbol" w:hint="default"/>
      </w:rPr>
    </w:lvl>
    <w:lvl w:ilvl="7" w:tplc="04190003" w:tentative="1">
      <w:start w:val="1"/>
      <w:numFmt w:val="bullet"/>
      <w:lvlText w:val="o"/>
      <w:lvlJc w:val="left"/>
      <w:pPr>
        <w:tabs>
          <w:tab w:val="num" w:pos="8443"/>
        </w:tabs>
        <w:ind w:left="8443" w:hanging="360"/>
      </w:pPr>
      <w:rPr>
        <w:rFonts w:ascii="Courier New" w:hAnsi="Courier New" w:cs="Courier New" w:hint="default"/>
      </w:rPr>
    </w:lvl>
    <w:lvl w:ilvl="8" w:tplc="04190005" w:tentative="1">
      <w:start w:val="1"/>
      <w:numFmt w:val="bullet"/>
      <w:lvlText w:val=""/>
      <w:lvlJc w:val="left"/>
      <w:pPr>
        <w:tabs>
          <w:tab w:val="num" w:pos="9163"/>
        </w:tabs>
        <w:ind w:left="9163" w:hanging="360"/>
      </w:pPr>
      <w:rPr>
        <w:rFonts w:ascii="Wingdings" w:hAnsi="Wingdings" w:hint="default"/>
      </w:rPr>
    </w:lvl>
  </w:abstractNum>
  <w:abstractNum w:abstractNumId="5">
    <w:nsid w:val="355839F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4732570"/>
    <w:multiLevelType w:val="hybridMultilevel"/>
    <w:tmpl w:val="F8E0505E"/>
    <w:lvl w:ilvl="0" w:tplc="A74ED546">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61944887"/>
    <w:multiLevelType w:val="hybridMultilevel"/>
    <w:tmpl w:val="10A62D42"/>
    <w:lvl w:ilvl="0" w:tplc="8CF28DF8">
      <w:start w:val="1"/>
      <w:numFmt w:val="decimal"/>
      <w:lvlText w:val="%1)"/>
      <w:lvlJc w:val="left"/>
      <w:pPr>
        <w:ind w:left="1259" w:hanging="360"/>
      </w:pPr>
      <w:rPr>
        <w:i w:val="0"/>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8">
    <w:nsid w:val="6BC70B35"/>
    <w:multiLevelType w:val="hybridMultilevel"/>
    <w:tmpl w:val="8F8ED70E"/>
    <w:lvl w:ilvl="0" w:tplc="B23409F4">
      <w:start w:val="1"/>
      <w:numFmt w:val="decimal"/>
      <w:lvlText w:val="%1)"/>
      <w:lvlJc w:val="left"/>
      <w:pPr>
        <w:ind w:left="1290" w:hanging="360"/>
      </w:pPr>
      <w:rPr>
        <w:rFonts w:ascii="Times New Roman" w:hAnsi="Times New Roman" w:cs="Times New Roman"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9">
    <w:nsid w:val="70506A25"/>
    <w:multiLevelType w:val="multilevel"/>
    <w:tmpl w:val="5764FD92"/>
    <w:lvl w:ilvl="0">
      <w:start w:val="6"/>
      <w:numFmt w:val="decimal"/>
      <w:lvlText w:val="%1."/>
      <w:lvlJc w:val="left"/>
      <w:pPr>
        <w:tabs>
          <w:tab w:val="num" w:pos="928"/>
        </w:tabs>
        <w:ind w:left="928" w:hanging="360"/>
      </w:pPr>
      <w:rPr>
        <w:rFonts w:hint="default"/>
        <w:b/>
      </w:rPr>
    </w:lvl>
    <w:lvl w:ilvl="1">
      <w:start w:val="1"/>
      <w:numFmt w:val="decimal"/>
      <w:isLgl/>
      <w:lvlText w:val="%1.%2."/>
      <w:lvlJc w:val="left"/>
      <w:pPr>
        <w:ind w:left="1828" w:hanging="720"/>
      </w:pPr>
      <w:rPr>
        <w:rFonts w:hint="default"/>
        <w:b/>
      </w:rPr>
    </w:lvl>
    <w:lvl w:ilvl="2">
      <w:start w:val="1"/>
      <w:numFmt w:val="decimal"/>
      <w:isLgl/>
      <w:lvlText w:val="%1.%2.%3."/>
      <w:lvlJc w:val="left"/>
      <w:pPr>
        <w:ind w:left="2368" w:hanging="720"/>
      </w:pPr>
      <w:rPr>
        <w:rFonts w:hint="default"/>
      </w:rPr>
    </w:lvl>
    <w:lvl w:ilvl="3">
      <w:start w:val="1"/>
      <w:numFmt w:val="decimal"/>
      <w:isLgl/>
      <w:lvlText w:val="%1.%2.%3.%4."/>
      <w:lvlJc w:val="left"/>
      <w:pPr>
        <w:ind w:left="3268" w:hanging="1080"/>
      </w:pPr>
      <w:rPr>
        <w:rFonts w:hint="default"/>
      </w:rPr>
    </w:lvl>
    <w:lvl w:ilvl="4">
      <w:start w:val="1"/>
      <w:numFmt w:val="decimal"/>
      <w:isLgl/>
      <w:lvlText w:val="%1.%2.%3.%4.%5."/>
      <w:lvlJc w:val="left"/>
      <w:pPr>
        <w:ind w:left="3808" w:hanging="1080"/>
      </w:pPr>
      <w:rPr>
        <w:rFonts w:hint="default"/>
      </w:rPr>
    </w:lvl>
    <w:lvl w:ilvl="5">
      <w:start w:val="1"/>
      <w:numFmt w:val="decimal"/>
      <w:isLgl/>
      <w:lvlText w:val="%1.%2.%3.%4.%5.%6."/>
      <w:lvlJc w:val="left"/>
      <w:pPr>
        <w:ind w:left="4708" w:hanging="1440"/>
      </w:pPr>
      <w:rPr>
        <w:rFonts w:hint="default"/>
      </w:rPr>
    </w:lvl>
    <w:lvl w:ilvl="6">
      <w:start w:val="1"/>
      <w:numFmt w:val="decimal"/>
      <w:isLgl/>
      <w:lvlText w:val="%1.%2.%3.%4.%5.%6.%7."/>
      <w:lvlJc w:val="left"/>
      <w:pPr>
        <w:ind w:left="5608" w:hanging="1800"/>
      </w:pPr>
      <w:rPr>
        <w:rFonts w:hint="default"/>
      </w:rPr>
    </w:lvl>
    <w:lvl w:ilvl="7">
      <w:start w:val="1"/>
      <w:numFmt w:val="decimal"/>
      <w:isLgl/>
      <w:lvlText w:val="%1.%2.%3.%4.%5.%6.%7.%8."/>
      <w:lvlJc w:val="left"/>
      <w:pPr>
        <w:ind w:left="6148" w:hanging="1800"/>
      </w:pPr>
      <w:rPr>
        <w:rFonts w:hint="default"/>
      </w:rPr>
    </w:lvl>
    <w:lvl w:ilvl="8">
      <w:start w:val="1"/>
      <w:numFmt w:val="decimal"/>
      <w:isLgl/>
      <w:lvlText w:val="%1.%2.%3.%4.%5.%6.%7.%8.%9."/>
      <w:lvlJc w:val="left"/>
      <w:pPr>
        <w:ind w:left="7048" w:hanging="2160"/>
      </w:pPr>
      <w:rPr>
        <w:rFonts w:hint="default"/>
      </w:rPr>
    </w:lvl>
  </w:abstractNum>
  <w:abstractNum w:abstractNumId="10">
    <w:nsid w:val="7659035E"/>
    <w:multiLevelType w:val="hybridMultilevel"/>
    <w:tmpl w:val="A39285AC"/>
    <w:lvl w:ilvl="0" w:tplc="80F24D14">
      <w:start w:val="1"/>
      <w:numFmt w:val="decimal"/>
      <w:lvlText w:val="%1."/>
      <w:lvlJc w:val="left"/>
      <w:pPr>
        <w:ind w:left="1290" w:hanging="360"/>
      </w:pPr>
      <w:rPr>
        <w:rFonts w:ascii="Times New Roman" w:hAnsi="Times New Roman" w:cs="Times New Roman"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num w:numId="1">
    <w:abstractNumId w:val="2"/>
  </w:num>
  <w:num w:numId="2">
    <w:abstractNumId w:val="5"/>
  </w:num>
  <w:num w:numId="3">
    <w:abstractNumId w:val="6"/>
  </w:num>
  <w:num w:numId="4">
    <w:abstractNumId w:val="4"/>
  </w:num>
  <w:num w:numId="5">
    <w:abstractNumId w:val="9"/>
  </w:num>
  <w:num w:numId="6">
    <w:abstractNumId w:val="10"/>
  </w:num>
  <w:num w:numId="7">
    <w:abstractNumId w:val="8"/>
  </w:num>
  <w:num w:numId="8">
    <w:abstractNumId w:val="0"/>
  </w:num>
  <w:num w:numId="9">
    <w:abstractNumId w:val="7"/>
  </w:num>
  <w:num w:numId="10">
    <w:abstractNumId w:val="3"/>
  </w:num>
  <w:num w:numId="11">
    <w:abstractNumId w:val="1"/>
  </w:num>
  <w:num w:numId="12">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proofState w:spelling="clean" w:grammar="clean"/>
  <w:defaultTabStop w:val="708"/>
  <w:characterSpacingControl w:val="doNotCompress"/>
  <w:footnotePr>
    <w:footnote w:id="-1"/>
    <w:footnote w:id="0"/>
  </w:footnotePr>
  <w:endnotePr>
    <w:endnote w:id="-1"/>
    <w:endnote w:id="0"/>
  </w:endnotePr>
  <w:compat/>
  <w:rsids>
    <w:rsidRoot w:val="00DD7572"/>
    <w:rsid w:val="000016EC"/>
    <w:rsid w:val="0000390B"/>
    <w:rsid w:val="0000463F"/>
    <w:rsid w:val="000052A0"/>
    <w:rsid w:val="000078AA"/>
    <w:rsid w:val="0001319B"/>
    <w:rsid w:val="000150BF"/>
    <w:rsid w:val="00015B7C"/>
    <w:rsid w:val="00017E7A"/>
    <w:rsid w:val="00020ABC"/>
    <w:rsid w:val="00023EC7"/>
    <w:rsid w:val="000273E0"/>
    <w:rsid w:val="0003161A"/>
    <w:rsid w:val="00031E7B"/>
    <w:rsid w:val="00032AD9"/>
    <w:rsid w:val="000337DF"/>
    <w:rsid w:val="00040688"/>
    <w:rsid w:val="00044FBC"/>
    <w:rsid w:val="00045161"/>
    <w:rsid w:val="00050226"/>
    <w:rsid w:val="0005083D"/>
    <w:rsid w:val="000530EE"/>
    <w:rsid w:val="00055B62"/>
    <w:rsid w:val="00055DAD"/>
    <w:rsid w:val="00057079"/>
    <w:rsid w:val="00063398"/>
    <w:rsid w:val="00063E8D"/>
    <w:rsid w:val="00064E29"/>
    <w:rsid w:val="00064EAA"/>
    <w:rsid w:val="000657F5"/>
    <w:rsid w:val="00065DAE"/>
    <w:rsid w:val="00067543"/>
    <w:rsid w:val="00071945"/>
    <w:rsid w:val="00072417"/>
    <w:rsid w:val="00074083"/>
    <w:rsid w:val="00077257"/>
    <w:rsid w:val="00084C3F"/>
    <w:rsid w:val="00084E6B"/>
    <w:rsid w:val="000861FC"/>
    <w:rsid w:val="0009231F"/>
    <w:rsid w:val="000929BB"/>
    <w:rsid w:val="00094143"/>
    <w:rsid w:val="00094C7B"/>
    <w:rsid w:val="00095F8F"/>
    <w:rsid w:val="00097CA0"/>
    <w:rsid w:val="000A574E"/>
    <w:rsid w:val="000A5BC4"/>
    <w:rsid w:val="000A6565"/>
    <w:rsid w:val="000B1CE8"/>
    <w:rsid w:val="000B438F"/>
    <w:rsid w:val="000B6D92"/>
    <w:rsid w:val="000C4AB3"/>
    <w:rsid w:val="000C60A6"/>
    <w:rsid w:val="000D0FEB"/>
    <w:rsid w:val="000D2FF0"/>
    <w:rsid w:val="000D38E8"/>
    <w:rsid w:val="000D4C56"/>
    <w:rsid w:val="000E18B7"/>
    <w:rsid w:val="000E37EA"/>
    <w:rsid w:val="000E6F7E"/>
    <w:rsid w:val="000E7116"/>
    <w:rsid w:val="000E7A1E"/>
    <w:rsid w:val="000F2E56"/>
    <w:rsid w:val="00100152"/>
    <w:rsid w:val="00104C05"/>
    <w:rsid w:val="00104C40"/>
    <w:rsid w:val="001120DE"/>
    <w:rsid w:val="00115056"/>
    <w:rsid w:val="001161A1"/>
    <w:rsid w:val="00120961"/>
    <w:rsid w:val="00120A62"/>
    <w:rsid w:val="00120B12"/>
    <w:rsid w:val="00120EC6"/>
    <w:rsid w:val="0012477A"/>
    <w:rsid w:val="00126294"/>
    <w:rsid w:val="0012721A"/>
    <w:rsid w:val="00130BE7"/>
    <w:rsid w:val="00132B99"/>
    <w:rsid w:val="00136DCF"/>
    <w:rsid w:val="00137A0D"/>
    <w:rsid w:val="00140D56"/>
    <w:rsid w:val="00141B4A"/>
    <w:rsid w:val="0014252C"/>
    <w:rsid w:val="001439A6"/>
    <w:rsid w:val="001462F7"/>
    <w:rsid w:val="0016368F"/>
    <w:rsid w:val="00164621"/>
    <w:rsid w:val="00165FED"/>
    <w:rsid w:val="0016627D"/>
    <w:rsid w:val="00167752"/>
    <w:rsid w:val="00170165"/>
    <w:rsid w:val="001743A7"/>
    <w:rsid w:val="00175316"/>
    <w:rsid w:val="00181C17"/>
    <w:rsid w:val="00186759"/>
    <w:rsid w:val="0018684D"/>
    <w:rsid w:val="001918F8"/>
    <w:rsid w:val="00192BC3"/>
    <w:rsid w:val="00194947"/>
    <w:rsid w:val="00195942"/>
    <w:rsid w:val="0019615B"/>
    <w:rsid w:val="00196C7F"/>
    <w:rsid w:val="001A2844"/>
    <w:rsid w:val="001A2D7B"/>
    <w:rsid w:val="001A7563"/>
    <w:rsid w:val="001B06EA"/>
    <w:rsid w:val="001B13C3"/>
    <w:rsid w:val="001B2CF2"/>
    <w:rsid w:val="001B664D"/>
    <w:rsid w:val="001C0744"/>
    <w:rsid w:val="001C0C7B"/>
    <w:rsid w:val="001C2301"/>
    <w:rsid w:val="001C26CC"/>
    <w:rsid w:val="001C3146"/>
    <w:rsid w:val="001C319D"/>
    <w:rsid w:val="001C417D"/>
    <w:rsid w:val="001D3AF4"/>
    <w:rsid w:val="001D42EB"/>
    <w:rsid w:val="001D511C"/>
    <w:rsid w:val="001D602B"/>
    <w:rsid w:val="001E07EA"/>
    <w:rsid w:val="001E2B84"/>
    <w:rsid w:val="001E3282"/>
    <w:rsid w:val="001E6161"/>
    <w:rsid w:val="001E76F3"/>
    <w:rsid w:val="001F0FF0"/>
    <w:rsid w:val="001F166E"/>
    <w:rsid w:val="001F28CE"/>
    <w:rsid w:val="001F3A50"/>
    <w:rsid w:val="001F3D48"/>
    <w:rsid w:val="001F64D2"/>
    <w:rsid w:val="001F7D8E"/>
    <w:rsid w:val="002022B7"/>
    <w:rsid w:val="002072FF"/>
    <w:rsid w:val="00212C15"/>
    <w:rsid w:val="00216CA8"/>
    <w:rsid w:val="00217ACB"/>
    <w:rsid w:val="00221747"/>
    <w:rsid w:val="002228E0"/>
    <w:rsid w:val="00222B3F"/>
    <w:rsid w:val="00230FD6"/>
    <w:rsid w:val="00237869"/>
    <w:rsid w:val="00243118"/>
    <w:rsid w:val="002443A7"/>
    <w:rsid w:val="00261FA1"/>
    <w:rsid w:val="00262B0F"/>
    <w:rsid w:val="00262C3C"/>
    <w:rsid w:val="00265E4D"/>
    <w:rsid w:val="002674C7"/>
    <w:rsid w:val="00267933"/>
    <w:rsid w:val="002711C1"/>
    <w:rsid w:val="00280119"/>
    <w:rsid w:val="00282777"/>
    <w:rsid w:val="00284CFE"/>
    <w:rsid w:val="00285A37"/>
    <w:rsid w:val="0028770F"/>
    <w:rsid w:val="002902FF"/>
    <w:rsid w:val="00291142"/>
    <w:rsid w:val="0029287E"/>
    <w:rsid w:val="00293609"/>
    <w:rsid w:val="00295C03"/>
    <w:rsid w:val="002A08D3"/>
    <w:rsid w:val="002A1B6C"/>
    <w:rsid w:val="002C2E88"/>
    <w:rsid w:val="002C4025"/>
    <w:rsid w:val="002C5E92"/>
    <w:rsid w:val="002D6065"/>
    <w:rsid w:val="002D731B"/>
    <w:rsid w:val="002E1D03"/>
    <w:rsid w:val="002E57BE"/>
    <w:rsid w:val="002E682C"/>
    <w:rsid w:val="002F05E2"/>
    <w:rsid w:val="002F23DB"/>
    <w:rsid w:val="002F25A2"/>
    <w:rsid w:val="002F4DB4"/>
    <w:rsid w:val="002F5B9A"/>
    <w:rsid w:val="002F7566"/>
    <w:rsid w:val="003020FC"/>
    <w:rsid w:val="003042F3"/>
    <w:rsid w:val="003050A7"/>
    <w:rsid w:val="00305F10"/>
    <w:rsid w:val="00306086"/>
    <w:rsid w:val="00312197"/>
    <w:rsid w:val="00313EFF"/>
    <w:rsid w:val="003215F0"/>
    <w:rsid w:val="00323E39"/>
    <w:rsid w:val="003319BD"/>
    <w:rsid w:val="0033215A"/>
    <w:rsid w:val="00334F43"/>
    <w:rsid w:val="00335508"/>
    <w:rsid w:val="003374B8"/>
    <w:rsid w:val="003402E0"/>
    <w:rsid w:val="003454F5"/>
    <w:rsid w:val="00351048"/>
    <w:rsid w:val="0035317C"/>
    <w:rsid w:val="0035594B"/>
    <w:rsid w:val="00357709"/>
    <w:rsid w:val="00357D35"/>
    <w:rsid w:val="00357E96"/>
    <w:rsid w:val="00361354"/>
    <w:rsid w:val="00364B1C"/>
    <w:rsid w:val="003652CA"/>
    <w:rsid w:val="003656A4"/>
    <w:rsid w:val="003663CF"/>
    <w:rsid w:val="00366DF0"/>
    <w:rsid w:val="00367B6F"/>
    <w:rsid w:val="0037005E"/>
    <w:rsid w:val="003703D7"/>
    <w:rsid w:val="003773CB"/>
    <w:rsid w:val="003773DA"/>
    <w:rsid w:val="00381BA2"/>
    <w:rsid w:val="003876DC"/>
    <w:rsid w:val="003901F3"/>
    <w:rsid w:val="00391BBC"/>
    <w:rsid w:val="00393068"/>
    <w:rsid w:val="00394BB6"/>
    <w:rsid w:val="00395B34"/>
    <w:rsid w:val="003A01BD"/>
    <w:rsid w:val="003A43CD"/>
    <w:rsid w:val="003A6E16"/>
    <w:rsid w:val="003B1904"/>
    <w:rsid w:val="003B493E"/>
    <w:rsid w:val="003B4AD0"/>
    <w:rsid w:val="003B6619"/>
    <w:rsid w:val="003B70C4"/>
    <w:rsid w:val="003C155D"/>
    <w:rsid w:val="003D15C3"/>
    <w:rsid w:val="003D1FAF"/>
    <w:rsid w:val="003D2B1D"/>
    <w:rsid w:val="003D5DBD"/>
    <w:rsid w:val="003E20DA"/>
    <w:rsid w:val="003E537F"/>
    <w:rsid w:val="003E6693"/>
    <w:rsid w:val="003F26EA"/>
    <w:rsid w:val="003F3661"/>
    <w:rsid w:val="003F3CCE"/>
    <w:rsid w:val="003F5E27"/>
    <w:rsid w:val="004022A8"/>
    <w:rsid w:val="004027AD"/>
    <w:rsid w:val="00404C23"/>
    <w:rsid w:val="00404D2C"/>
    <w:rsid w:val="00405DC8"/>
    <w:rsid w:val="004078CD"/>
    <w:rsid w:val="00410C16"/>
    <w:rsid w:val="00414F41"/>
    <w:rsid w:val="00415060"/>
    <w:rsid w:val="00415B77"/>
    <w:rsid w:val="004172A9"/>
    <w:rsid w:val="00417819"/>
    <w:rsid w:val="00417865"/>
    <w:rsid w:val="00420A33"/>
    <w:rsid w:val="00422687"/>
    <w:rsid w:val="004233A5"/>
    <w:rsid w:val="0042433E"/>
    <w:rsid w:val="00424E30"/>
    <w:rsid w:val="004260AC"/>
    <w:rsid w:val="004269D3"/>
    <w:rsid w:val="00431AB6"/>
    <w:rsid w:val="00434857"/>
    <w:rsid w:val="00437A38"/>
    <w:rsid w:val="00441BB9"/>
    <w:rsid w:val="00443814"/>
    <w:rsid w:val="00443DB9"/>
    <w:rsid w:val="00445D93"/>
    <w:rsid w:val="00447CF5"/>
    <w:rsid w:val="0045629D"/>
    <w:rsid w:val="00463EF4"/>
    <w:rsid w:val="00464858"/>
    <w:rsid w:val="00470055"/>
    <w:rsid w:val="00472CDD"/>
    <w:rsid w:val="004748F6"/>
    <w:rsid w:val="004805F6"/>
    <w:rsid w:val="00480AFA"/>
    <w:rsid w:val="004824E7"/>
    <w:rsid w:val="004846CB"/>
    <w:rsid w:val="00487194"/>
    <w:rsid w:val="0049209D"/>
    <w:rsid w:val="00492BF9"/>
    <w:rsid w:val="00492F66"/>
    <w:rsid w:val="00494FE0"/>
    <w:rsid w:val="00496E7D"/>
    <w:rsid w:val="004A0B0B"/>
    <w:rsid w:val="004A0F54"/>
    <w:rsid w:val="004A10C3"/>
    <w:rsid w:val="004A1EEF"/>
    <w:rsid w:val="004A523D"/>
    <w:rsid w:val="004A5B3A"/>
    <w:rsid w:val="004A646A"/>
    <w:rsid w:val="004A6E44"/>
    <w:rsid w:val="004B316D"/>
    <w:rsid w:val="004B5765"/>
    <w:rsid w:val="004B5AB0"/>
    <w:rsid w:val="004B7262"/>
    <w:rsid w:val="004C3584"/>
    <w:rsid w:val="004C76B4"/>
    <w:rsid w:val="004D1AE8"/>
    <w:rsid w:val="004D3A82"/>
    <w:rsid w:val="004D3D82"/>
    <w:rsid w:val="004D5D49"/>
    <w:rsid w:val="004D6B7D"/>
    <w:rsid w:val="004E2A11"/>
    <w:rsid w:val="004E45FA"/>
    <w:rsid w:val="004E6E6A"/>
    <w:rsid w:val="004E71D2"/>
    <w:rsid w:val="004F3BCA"/>
    <w:rsid w:val="004F3D02"/>
    <w:rsid w:val="004F4EA4"/>
    <w:rsid w:val="004F5096"/>
    <w:rsid w:val="004F7EE3"/>
    <w:rsid w:val="00500356"/>
    <w:rsid w:val="005003E4"/>
    <w:rsid w:val="00501734"/>
    <w:rsid w:val="0050606B"/>
    <w:rsid w:val="00507FD7"/>
    <w:rsid w:val="00510CBD"/>
    <w:rsid w:val="0051267F"/>
    <w:rsid w:val="00512948"/>
    <w:rsid w:val="00521614"/>
    <w:rsid w:val="00523622"/>
    <w:rsid w:val="00526437"/>
    <w:rsid w:val="00526E97"/>
    <w:rsid w:val="0053364E"/>
    <w:rsid w:val="00534493"/>
    <w:rsid w:val="00534DA6"/>
    <w:rsid w:val="00537E50"/>
    <w:rsid w:val="00545946"/>
    <w:rsid w:val="0054651B"/>
    <w:rsid w:val="00546A58"/>
    <w:rsid w:val="0055080E"/>
    <w:rsid w:val="00553E2D"/>
    <w:rsid w:val="00554AEE"/>
    <w:rsid w:val="00554B5B"/>
    <w:rsid w:val="005642A0"/>
    <w:rsid w:val="00565B2B"/>
    <w:rsid w:val="0057271A"/>
    <w:rsid w:val="00573A7C"/>
    <w:rsid w:val="00575400"/>
    <w:rsid w:val="00577E5C"/>
    <w:rsid w:val="00577F9A"/>
    <w:rsid w:val="0058254B"/>
    <w:rsid w:val="00585C03"/>
    <w:rsid w:val="005975DA"/>
    <w:rsid w:val="005A0803"/>
    <w:rsid w:val="005A2E3D"/>
    <w:rsid w:val="005A502A"/>
    <w:rsid w:val="005A6771"/>
    <w:rsid w:val="005A78E1"/>
    <w:rsid w:val="005A79D4"/>
    <w:rsid w:val="005B155A"/>
    <w:rsid w:val="005B4676"/>
    <w:rsid w:val="005B69FE"/>
    <w:rsid w:val="005C0E7B"/>
    <w:rsid w:val="005C2855"/>
    <w:rsid w:val="005C5E2C"/>
    <w:rsid w:val="005D0F3F"/>
    <w:rsid w:val="005D2A77"/>
    <w:rsid w:val="005D6A34"/>
    <w:rsid w:val="005D7ABD"/>
    <w:rsid w:val="005D7D80"/>
    <w:rsid w:val="005F3AD1"/>
    <w:rsid w:val="005F6683"/>
    <w:rsid w:val="006009F2"/>
    <w:rsid w:val="0060408E"/>
    <w:rsid w:val="0060415D"/>
    <w:rsid w:val="00607498"/>
    <w:rsid w:val="0061618E"/>
    <w:rsid w:val="006214BC"/>
    <w:rsid w:val="006225A2"/>
    <w:rsid w:val="00624586"/>
    <w:rsid w:val="00627F16"/>
    <w:rsid w:val="006315FF"/>
    <w:rsid w:val="0063460B"/>
    <w:rsid w:val="006366E5"/>
    <w:rsid w:val="0064297E"/>
    <w:rsid w:val="00642D9A"/>
    <w:rsid w:val="006449A3"/>
    <w:rsid w:val="0065055D"/>
    <w:rsid w:val="0065113C"/>
    <w:rsid w:val="00653945"/>
    <w:rsid w:val="00654B6E"/>
    <w:rsid w:val="00656227"/>
    <w:rsid w:val="00660155"/>
    <w:rsid w:val="00662786"/>
    <w:rsid w:val="00664953"/>
    <w:rsid w:val="00671FED"/>
    <w:rsid w:val="0067325D"/>
    <w:rsid w:val="00673996"/>
    <w:rsid w:val="0067498D"/>
    <w:rsid w:val="0067597D"/>
    <w:rsid w:val="00676B50"/>
    <w:rsid w:val="00677EE8"/>
    <w:rsid w:val="00682822"/>
    <w:rsid w:val="006905A5"/>
    <w:rsid w:val="00696103"/>
    <w:rsid w:val="00696234"/>
    <w:rsid w:val="00696E18"/>
    <w:rsid w:val="006972A2"/>
    <w:rsid w:val="006A00EA"/>
    <w:rsid w:val="006A120D"/>
    <w:rsid w:val="006B1B02"/>
    <w:rsid w:val="006B2F3D"/>
    <w:rsid w:val="006B6848"/>
    <w:rsid w:val="006C1A04"/>
    <w:rsid w:val="006C2440"/>
    <w:rsid w:val="006C27FA"/>
    <w:rsid w:val="006C3CCF"/>
    <w:rsid w:val="006C5597"/>
    <w:rsid w:val="006D1027"/>
    <w:rsid w:val="006D3623"/>
    <w:rsid w:val="006D4D3E"/>
    <w:rsid w:val="006D558A"/>
    <w:rsid w:val="006D724A"/>
    <w:rsid w:val="006E1321"/>
    <w:rsid w:val="006E311B"/>
    <w:rsid w:val="006E61D8"/>
    <w:rsid w:val="006E7460"/>
    <w:rsid w:val="006E7DA2"/>
    <w:rsid w:val="006F068B"/>
    <w:rsid w:val="006F0FAB"/>
    <w:rsid w:val="006F41CA"/>
    <w:rsid w:val="006F6D5D"/>
    <w:rsid w:val="006F73F6"/>
    <w:rsid w:val="006F7BF3"/>
    <w:rsid w:val="00700DC1"/>
    <w:rsid w:val="00703718"/>
    <w:rsid w:val="00705C13"/>
    <w:rsid w:val="007064D1"/>
    <w:rsid w:val="00710297"/>
    <w:rsid w:val="007157C4"/>
    <w:rsid w:val="00715EF7"/>
    <w:rsid w:val="00717C60"/>
    <w:rsid w:val="00720A55"/>
    <w:rsid w:val="00724EA8"/>
    <w:rsid w:val="00727A95"/>
    <w:rsid w:val="00733CF7"/>
    <w:rsid w:val="00734E9B"/>
    <w:rsid w:val="00735FC8"/>
    <w:rsid w:val="00735FDD"/>
    <w:rsid w:val="007361C7"/>
    <w:rsid w:val="0073688C"/>
    <w:rsid w:val="007374EE"/>
    <w:rsid w:val="007402AC"/>
    <w:rsid w:val="00740AF0"/>
    <w:rsid w:val="0074154C"/>
    <w:rsid w:val="00741F5F"/>
    <w:rsid w:val="00750E25"/>
    <w:rsid w:val="00754A17"/>
    <w:rsid w:val="00755C60"/>
    <w:rsid w:val="0076127D"/>
    <w:rsid w:val="00763444"/>
    <w:rsid w:val="00773D6C"/>
    <w:rsid w:val="0078302F"/>
    <w:rsid w:val="007833B4"/>
    <w:rsid w:val="007835E6"/>
    <w:rsid w:val="00783F2B"/>
    <w:rsid w:val="00785144"/>
    <w:rsid w:val="007900DE"/>
    <w:rsid w:val="00792B2E"/>
    <w:rsid w:val="00795C9C"/>
    <w:rsid w:val="0079632B"/>
    <w:rsid w:val="007965B1"/>
    <w:rsid w:val="00796F81"/>
    <w:rsid w:val="00797DA6"/>
    <w:rsid w:val="007A3374"/>
    <w:rsid w:val="007A4897"/>
    <w:rsid w:val="007A56C0"/>
    <w:rsid w:val="007A5B8A"/>
    <w:rsid w:val="007A7257"/>
    <w:rsid w:val="007A7BDB"/>
    <w:rsid w:val="007B1FEC"/>
    <w:rsid w:val="007B3875"/>
    <w:rsid w:val="007C1FFB"/>
    <w:rsid w:val="007C229A"/>
    <w:rsid w:val="007C514A"/>
    <w:rsid w:val="007C7842"/>
    <w:rsid w:val="007D05FB"/>
    <w:rsid w:val="007D1909"/>
    <w:rsid w:val="007D3B95"/>
    <w:rsid w:val="007D7BAB"/>
    <w:rsid w:val="007E3A53"/>
    <w:rsid w:val="007E4BCA"/>
    <w:rsid w:val="007E5D3B"/>
    <w:rsid w:val="007F2210"/>
    <w:rsid w:val="007F4182"/>
    <w:rsid w:val="007F585E"/>
    <w:rsid w:val="007F78EC"/>
    <w:rsid w:val="007F7EFE"/>
    <w:rsid w:val="008013D4"/>
    <w:rsid w:val="008038AE"/>
    <w:rsid w:val="0080683C"/>
    <w:rsid w:val="00807541"/>
    <w:rsid w:val="00810FAD"/>
    <w:rsid w:val="00813394"/>
    <w:rsid w:val="00814E2B"/>
    <w:rsid w:val="00815CDA"/>
    <w:rsid w:val="00820627"/>
    <w:rsid w:val="00821E80"/>
    <w:rsid w:val="00822953"/>
    <w:rsid w:val="008303E8"/>
    <w:rsid w:val="00830F87"/>
    <w:rsid w:val="00834195"/>
    <w:rsid w:val="0083747E"/>
    <w:rsid w:val="0084224B"/>
    <w:rsid w:val="00842DF1"/>
    <w:rsid w:val="0084479E"/>
    <w:rsid w:val="008512FF"/>
    <w:rsid w:val="008513C8"/>
    <w:rsid w:val="00854567"/>
    <w:rsid w:val="00864ED8"/>
    <w:rsid w:val="00870A05"/>
    <w:rsid w:val="008726F9"/>
    <w:rsid w:val="008745BD"/>
    <w:rsid w:val="008806B9"/>
    <w:rsid w:val="00880A45"/>
    <w:rsid w:val="00884226"/>
    <w:rsid w:val="008856F0"/>
    <w:rsid w:val="008868FA"/>
    <w:rsid w:val="00893CB9"/>
    <w:rsid w:val="0089441E"/>
    <w:rsid w:val="00894BDB"/>
    <w:rsid w:val="00896D0A"/>
    <w:rsid w:val="008A07B3"/>
    <w:rsid w:val="008A0857"/>
    <w:rsid w:val="008A2B70"/>
    <w:rsid w:val="008A37F2"/>
    <w:rsid w:val="008A5B8F"/>
    <w:rsid w:val="008A73FD"/>
    <w:rsid w:val="008B1E12"/>
    <w:rsid w:val="008B1FAD"/>
    <w:rsid w:val="008C140F"/>
    <w:rsid w:val="008C6410"/>
    <w:rsid w:val="008D3A4E"/>
    <w:rsid w:val="008D6CF3"/>
    <w:rsid w:val="008E0ED1"/>
    <w:rsid w:val="008E1A96"/>
    <w:rsid w:val="008F0CE3"/>
    <w:rsid w:val="008F1676"/>
    <w:rsid w:val="008F1C27"/>
    <w:rsid w:val="008F302F"/>
    <w:rsid w:val="008F3C4D"/>
    <w:rsid w:val="008F4450"/>
    <w:rsid w:val="008F4FB5"/>
    <w:rsid w:val="008F6246"/>
    <w:rsid w:val="00906CA1"/>
    <w:rsid w:val="00906E8B"/>
    <w:rsid w:val="009107A0"/>
    <w:rsid w:val="00913253"/>
    <w:rsid w:val="009156C0"/>
    <w:rsid w:val="00920304"/>
    <w:rsid w:val="0092476B"/>
    <w:rsid w:val="00926A22"/>
    <w:rsid w:val="00927F76"/>
    <w:rsid w:val="009309F2"/>
    <w:rsid w:val="00931C81"/>
    <w:rsid w:val="0094034A"/>
    <w:rsid w:val="0094239C"/>
    <w:rsid w:val="0094649E"/>
    <w:rsid w:val="009477FD"/>
    <w:rsid w:val="009549BE"/>
    <w:rsid w:val="0095569B"/>
    <w:rsid w:val="009564A5"/>
    <w:rsid w:val="00957077"/>
    <w:rsid w:val="0096080B"/>
    <w:rsid w:val="00961005"/>
    <w:rsid w:val="00961C7A"/>
    <w:rsid w:val="009639A9"/>
    <w:rsid w:val="00966481"/>
    <w:rsid w:val="00967039"/>
    <w:rsid w:val="009675DC"/>
    <w:rsid w:val="00967623"/>
    <w:rsid w:val="00973E23"/>
    <w:rsid w:val="00977CB3"/>
    <w:rsid w:val="0098008D"/>
    <w:rsid w:val="009806A9"/>
    <w:rsid w:val="00983340"/>
    <w:rsid w:val="0098676A"/>
    <w:rsid w:val="0098761F"/>
    <w:rsid w:val="009878E2"/>
    <w:rsid w:val="009964D9"/>
    <w:rsid w:val="00997F3C"/>
    <w:rsid w:val="009A4892"/>
    <w:rsid w:val="009A4948"/>
    <w:rsid w:val="009B77DE"/>
    <w:rsid w:val="009C1946"/>
    <w:rsid w:val="009C1AB3"/>
    <w:rsid w:val="009C2809"/>
    <w:rsid w:val="009C3EBC"/>
    <w:rsid w:val="009C42B3"/>
    <w:rsid w:val="009C461C"/>
    <w:rsid w:val="009C47FD"/>
    <w:rsid w:val="009C499E"/>
    <w:rsid w:val="009C5211"/>
    <w:rsid w:val="009C65C1"/>
    <w:rsid w:val="009C668D"/>
    <w:rsid w:val="009C75A9"/>
    <w:rsid w:val="009C78D8"/>
    <w:rsid w:val="009E3C23"/>
    <w:rsid w:val="009E5765"/>
    <w:rsid w:val="009E7EF2"/>
    <w:rsid w:val="009F2356"/>
    <w:rsid w:val="009F40DF"/>
    <w:rsid w:val="009F5EFD"/>
    <w:rsid w:val="00A01D5E"/>
    <w:rsid w:val="00A03A51"/>
    <w:rsid w:val="00A048F0"/>
    <w:rsid w:val="00A05592"/>
    <w:rsid w:val="00A065A0"/>
    <w:rsid w:val="00A07996"/>
    <w:rsid w:val="00A1111F"/>
    <w:rsid w:val="00A11172"/>
    <w:rsid w:val="00A12544"/>
    <w:rsid w:val="00A14084"/>
    <w:rsid w:val="00A14F5B"/>
    <w:rsid w:val="00A150F4"/>
    <w:rsid w:val="00A161C3"/>
    <w:rsid w:val="00A16B4E"/>
    <w:rsid w:val="00A21BA5"/>
    <w:rsid w:val="00A24236"/>
    <w:rsid w:val="00A27369"/>
    <w:rsid w:val="00A27F9E"/>
    <w:rsid w:val="00A34E7B"/>
    <w:rsid w:val="00A44D12"/>
    <w:rsid w:val="00A550DA"/>
    <w:rsid w:val="00A55A49"/>
    <w:rsid w:val="00A5666C"/>
    <w:rsid w:val="00A603D0"/>
    <w:rsid w:val="00A62736"/>
    <w:rsid w:val="00A672F2"/>
    <w:rsid w:val="00A67C44"/>
    <w:rsid w:val="00A71AAA"/>
    <w:rsid w:val="00A72AF4"/>
    <w:rsid w:val="00A73816"/>
    <w:rsid w:val="00A7499B"/>
    <w:rsid w:val="00A80205"/>
    <w:rsid w:val="00A80A55"/>
    <w:rsid w:val="00A82CB8"/>
    <w:rsid w:val="00A82F73"/>
    <w:rsid w:val="00A84E3A"/>
    <w:rsid w:val="00A90204"/>
    <w:rsid w:val="00A9287D"/>
    <w:rsid w:val="00A93AF2"/>
    <w:rsid w:val="00A94F2A"/>
    <w:rsid w:val="00A97EE8"/>
    <w:rsid w:val="00AA313C"/>
    <w:rsid w:val="00AB32C2"/>
    <w:rsid w:val="00AB707D"/>
    <w:rsid w:val="00AC1634"/>
    <w:rsid w:val="00AC2F98"/>
    <w:rsid w:val="00AC5214"/>
    <w:rsid w:val="00AD20FA"/>
    <w:rsid w:val="00AD2BC0"/>
    <w:rsid w:val="00AD3A8A"/>
    <w:rsid w:val="00AD4B13"/>
    <w:rsid w:val="00AE1885"/>
    <w:rsid w:val="00AE57A3"/>
    <w:rsid w:val="00AF0328"/>
    <w:rsid w:val="00AF64C1"/>
    <w:rsid w:val="00AF6E02"/>
    <w:rsid w:val="00AF71B9"/>
    <w:rsid w:val="00AF720F"/>
    <w:rsid w:val="00AF76E4"/>
    <w:rsid w:val="00B00BD0"/>
    <w:rsid w:val="00B01895"/>
    <w:rsid w:val="00B03F0C"/>
    <w:rsid w:val="00B14BD8"/>
    <w:rsid w:val="00B17B8E"/>
    <w:rsid w:val="00B233C2"/>
    <w:rsid w:val="00B267F6"/>
    <w:rsid w:val="00B303B9"/>
    <w:rsid w:val="00B31C1D"/>
    <w:rsid w:val="00B37CDC"/>
    <w:rsid w:val="00B400FC"/>
    <w:rsid w:val="00B409BF"/>
    <w:rsid w:val="00B41A57"/>
    <w:rsid w:val="00B44F02"/>
    <w:rsid w:val="00B456AC"/>
    <w:rsid w:val="00B45791"/>
    <w:rsid w:val="00B45820"/>
    <w:rsid w:val="00B45B5A"/>
    <w:rsid w:val="00B46B2C"/>
    <w:rsid w:val="00B46B35"/>
    <w:rsid w:val="00B47B70"/>
    <w:rsid w:val="00B47B87"/>
    <w:rsid w:val="00B5677A"/>
    <w:rsid w:val="00B64CB3"/>
    <w:rsid w:val="00B64F04"/>
    <w:rsid w:val="00B65C01"/>
    <w:rsid w:val="00B66564"/>
    <w:rsid w:val="00B7021C"/>
    <w:rsid w:val="00B71EF3"/>
    <w:rsid w:val="00B723C9"/>
    <w:rsid w:val="00B745CD"/>
    <w:rsid w:val="00B83149"/>
    <w:rsid w:val="00B836D3"/>
    <w:rsid w:val="00B900F2"/>
    <w:rsid w:val="00B90C40"/>
    <w:rsid w:val="00B926AE"/>
    <w:rsid w:val="00B9489F"/>
    <w:rsid w:val="00B97896"/>
    <w:rsid w:val="00B97CAF"/>
    <w:rsid w:val="00BA08C2"/>
    <w:rsid w:val="00BA1028"/>
    <w:rsid w:val="00BA1787"/>
    <w:rsid w:val="00BA1C3F"/>
    <w:rsid w:val="00BA1FBC"/>
    <w:rsid w:val="00BA4082"/>
    <w:rsid w:val="00BA5119"/>
    <w:rsid w:val="00BA6F77"/>
    <w:rsid w:val="00BA790F"/>
    <w:rsid w:val="00BB10A9"/>
    <w:rsid w:val="00BB13C3"/>
    <w:rsid w:val="00BB1A39"/>
    <w:rsid w:val="00BB665A"/>
    <w:rsid w:val="00BC0915"/>
    <w:rsid w:val="00BC0CD2"/>
    <w:rsid w:val="00BC4036"/>
    <w:rsid w:val="00BC7628"/>
    <w:rsid w:val="00BD05FA"/>
    <w:rsid w:val="00BD06A8"/>
    <w:rsid w:val="00BD3694"/>
    <w:rsid w:val="00BE0C76"/>
    <w:rsid w:val="00BE66D4"/>
    <w:rsid w:val="00BF2175"/>
    <w:rsid w:val="00BF5D87"/>
    <w:rsid w:val="00C04570"/>
    <w:rsid w:val="00C077F2"/>
    <w:rsid w:val="00C203AA"/>
    <w:rsid w:val="00C2059D"/>
    <w:rsid w:val="00C2063A"/>
    <w:rsid w:val="00C21473"/>
    <w:rsid w:val="00C2334B"/>
    <w:rsid w:val="00C24C96"/>
    <w:rsid w:val="00C25175"/>
    <w:rsid w:val="00C31F69"/>
    <w:rsid w:val="00C333FD"/>
    <w:rsid w:val="00C43C8E"/>
    <w:rsid w:val="00C44039"/>
    <w:rsid w:val="00C500D1"/>
    <w:rsid w:val="00C50F23"/>
    <w:rsid w:val="00C51894"/>
    <w:rsid w:val="00C53055"/>
    <w:rsid w:val="00C60175"/>
    <w:rsid w:val="00C60AC3"/>
    <w:rsid w:val="00C61DE1"/>
    <w:rsid w:val="00C64294"/>
    <w:rsid w:val="00C702EC"/>
    <w:rsid w:val="00C77913"/>
    <w:rsid w:val="00C87FB8"/>
    <w:rsid w:val="00C950E3"/>
    <w:rsid w:val="00C96043"/>
    <w:rsid w:val="00CA19B4"/>
    <w:rsid w:val="00CA7A7D"/>
    <w:rsid w:val="00CA7C52"/>
    <w:rsid w:val="00CB32A5"/>
    <w:rsid w:val="00CC2ED9"/>
    <w:rsid w:val="00CD01CD"/>
    <w:rsid w:val="00CD54B3"/>
    <w:rsid w:val="00CD68DB"/>
    <w:rsid w:val="00CD6E5D"/>
    <w:rsid w:val="00CD7428"/>
    <w:rsid w:val="00CE65F3"/>
    <w:rsid w:val="00CE75DE"/>
    <w:rsid w:val="00CF177C"/>
    <w:rsid w:val="00CF7B0B"/>
    <w:rsid w:val="00D02B44"/>
    <w:rsid w:val="00D03BC0"/>
    <w:rsid w:val="00D050E9"/>
    <w:rsid w:val="00D06C0C"/>
    <w:rsid w:val="00D07E95"/>
    <w:rsid w:val="00D07FE6"/>
    <w:rsid w:val="00D11155"/>
    <w:rsid w:val="00D1502D"/>
    <w:rsid w:val="00D152AF"/>
    <w:rsid w:val="00D16086"/>
    <w:rsid w:val="00D25C4C"/>
    <w:rsid w:val="00D26E8F"/>
    <w:rsid w:val="00D30167"/>
    <w:rsid w:val="00D30FF7"/>
    <w:rsid w:val="00D32E4B"/>
    <w:rsid w:val="00D32F24"/>
    <w:rsid w:val="00D40D44"/>
    <w:rsid w:val="00D412D8"/>
    <w:rsid w:val="00D42004"/>
    <w:rsid w:val="00D421BC"/>
    <w:rsid w:val="00D42C47"/>
    <w:rsid w:val="00D430D4"/>
    <w:rsid w:val="00D45BB5"/>
    <w:rsid w:val="00D50558"/>
    <w:rsid w:val="00D50C38"/>
    <w:rsid w:val="00D526C0"/>
    <w:rsid w:val="00D52AF7"/>
    <w:rsid w:val="00D56847"/>
    <w:rsid w:val="00D60EAC"/>
    <w:rsid w:val="00D61D5D"/>
    <w:rsid w:val="00D64879"/>
    <w:rsid w:val="00D65A9C"/>
    <w:rsid w:val="00D67710"/>
    <w:rsid w:val="00D752F6"/>
    <w:rsid w:val="00D753B8"/>
    <w:rsid w:val="00D766A1"/>
    <w:rsid w:val="00D8067F"/>
    <w:rsid w:val="00D81340"/>
    <w:rsid w:val="00D82D98"/>
    <w:rsid w:val="00D84136"/>
    <w:rsid w:val="00D85F3C"/>
    <w:rsid w:val="00D93761"/>
    <w:rsid w:val="00D97360"/>
    <w:rsid w:val="00D97441"/>
    <w:rsid w:val="00DA2E04"/>
    <w:rsid w:val="00DA44D8"/>
    <w:rsid w:val="00DA5BCA"/>
    <w:rsid w:val="00DA5C28"/>
    <w:rsid w:val="00DB136F"/>
    <w:rsid w:val="00DB4237"/>
    <w:rsid w:val="00DB7150"/>
    <w:rsid w:val="00DB764B"/>
    <w:rsid w:val="00DC288D"/>
    <w:rsid w:val="00DC343E"/>
    <w:rsid w:val="00DC722B"/>
    <w:rsid w:val="00DD2E14"/>
    <w:rsid w:val="00DD531C"/>
    <w:rsid w:val="00DD7572"/>
    <w:rsid w:val="00DE31EF"/>
    <w:rsid w:val="00DE4965"/>
    <w:rsid w:val="00DE4C17"/>
    <w:rsid w:val="00DF135B"/>
    <w:rsid w:val="00DF24EF"/>
    <w:rsid w:val="00DF38C3"/>
    <w:rsid w:val="00E00A5E"/>
    <w:rsid w:val="00E021BB"/>
    <w:rsid w:val="00E04876"/>
    <w:rsid w:val="00E0493C"/>
    <w:rsid w:val="00E12C76"/>
    <w:rsid w:val="00E216B0"/>
    <w:rsid w:val="00E2364F"/>
    <w:rsid w:val="00E23DC9"/>
    <w:rsid w:val="00E32E7B"/>
    <w:rsid w:val="00E4073D"/>
    <w:rsid w:val="00E41B0A"/>
    <w:rsid w:val="00E4363E"/>
    <w:rsid w:val="00E52B23"/>
    <w:rsid w:val="00E5396A"/>
    <w:rsid w:val="00E56E65"/>
    <w:rsid w:val="00E57185"/>
    <w:rsid w:val="00E57598"/>
    <w:rsid w:val="00E600AC"/>
    <w:rsid w:val="00E64630"/>
    <w:rsid w:val="00E646BE"/>
    <w:rsid w:val="00E67BF8"/>
    <w:rsid w:val="00E67FB7"/>
    <w:rsid w:val="00E82CD1"/>
    <w:rsid w:val="00E83B8F"/>
    <w:rsid w:val="00E84C13"/>
    <w:rsid w:val="00E901B8"/>
    <w:rsid w:val="00E9383E"/>
    <w:rsid w:val="00E94DA6"/>
    <w:rsid w:val="00E956F1"/>
    <w:rsid w:val="00E967EB"/>
    <w:rsid w:val="00E97429"/>
    <w:rsid w:val="00EA13F9"/>
    <w:rsid w:val="00EA1925"/>
    <w:rsid w:val="00EB2488"/>
    <w:rsid w:val="00EB3CCD"/>
    <w:rsid w:val="00EB3F3C"/>
    <w:rsid w:val="00EB48A9"/>
    <w:rsid w:val="00EB5327"/>
    <w:rsid w:val="00EB5727"/>
    <w:rsid w:val="00EC060A"/>
    <w:rsid w:val="00EC30C0"/>
    <w:rsid w:val="00EC646A"/>
    <w:rsid w:val="00EC7440"/>
    <w:rsid w:val="00ED1B3C"/>
    <w:rsid w:val="00ED255C"/>
    <w:rsid w:val="00ED25CB"/>
    <w:rsid w:val="00EE0760"/>
    <w:rsid w:val="00EE1657"/>
    <w:rsid w:val="00EE16C5"/>
    <w:rsid w:val="00EF58C2"/>
    <w:rsid w:val="00EF6208"/>
    <w:rsid w:val="00EF6504"/>
    <w:rsid w:val="00F013C1"/>
    <w:rsid w:val="00F04357"/>
    <w:rsid w:val="00F04C2D"/>
    <w:rsid w:val="00F04EEF"/>
    <w:rsid w:val="00F07E01"/>
    <w:rsid w:val="00F10420"/>
    <w:rsid w:val="00F13B3C"/>
    <w:rsid w:val="00F140D7"/>
    <w:rsid w:val="00F15BCE"/>
    <w:rsid w:val="00F15C1D"/>
    <w:rsid w:val="00F2248F"/>
    <w:rsid w:val="00F22EA2"/>
    <w:rsid w:val="00F2379F"/>
    <w:rsid w:val="00F24B79"/>
    <w:rsid w:val="00F25EB2"/>
    <w:rsid w:val="00F33F77"/>
    <w:rsid w:val="00F36517"/>
    <w:rsid w:val="00F40D53"/>
    <w:rsid w:val="00F42783"/>
    <w:rsid w:val="00F43F63"/>
    <w:rsid w:val="00F51FAB"/>
    <w:rsid w:val="00F5256A"/>
    <w:rsid w:val="00F54F12"/>
    <w:rsid w:val="00F5549F"/>
    <w:rsid w:val="00F606E3"/>
    <w:rsid w:val="00F6157A"/>
    <w:rsid w:val="00F66AE0"/>
    <w:rsid w:val="00F7171E"/>
    <w:rsid w:val="00F72964"/>
    <w:rsid w:val="00F745FC"/>
    <w:rsid w:val="00F77351"/>
    <w:rsid w:val="00F836C1"/>
    <w:rsid w:val="00F91DB7"/>
    <w:rsid w:val="00F93014"/>
    <w:rsid w:val="00F935FD"/>
    <w:rsid w:val="00F952EE"/>
    <w:rsid w:val="00F95B42"/>
    <w:rsid w:val="00F9659F"/>
    <w:rsid w:val="00FA74F2"/>
    <w:rsid w:val="00FB0684"/>
    <w:rsid w:val="00FB0A95"/>
    <w:rsid w:val="00FB4074"/>
    <w:rsid w:val="00FB6BEC"/>
    <w:rsid w:val="00FB7475"/>
    <w:rsid w:val="00FC092C"/>
    <w:rsid w:val="00FC292C"/>
    <w:rsid w:val="00FC7DC2"/>
    <w:rsid w:val="00FD19CD"/>
    <w:rsid w:val="00FD3691"/>
    <w:rsid w:val="00FE11DF"/>
    <w:rsid w:val="00FF0179"/>
    <w:rsid w:val="00FF0C6A"/>
    <w:rsid w:val="00FF15DA"/>
    <w:rsid w:val="00FF55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572"/>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020ABC"/>
    <w:pPr>
      <w:keepNext/>
      <w:ind w:left="2977" w:right="-1" w:firstLine="2268"/>
      <w:outlineLvl w:val="0"/>
    </w:pPr>
    <w:rPr>
      <w:sz w:val="28"/>
      <w:szCs w:val="20"/>
    </w:rPr>
  </w:style>
  <w:style w:type="paragraph" w:styleId="2">
    <w:name w:val="heading 2"/>
    <w:basedOn w:val="a"/>
    <w:next w:val="a"/>
    <w:link w:val="20"/>
    <w:qFormat/>
    <w:rsid w:val="00DD7572"/>
    <w:pPr>
      <w:keepNext/>
      <w:ind w:firstLine="720"/>
      <w:outlineLvl w:val="1"/>
    </w:pPr>
    <w:rPr>
      <w:sz w:val="28"/>
    </w:rPr>
  </w:style>
  <w:style w:type="paragraph" w:styleId="3">
    <w:name w:val="heading 3"/>
    <w:basedOn w:val="a"/>
    <w:next w:val="a"/>
    <w:link w:val="30"/>
    <w:qFormat/>
    <w:rsid w:val="00020ABC"/>
    <w:pPr>
      <w:keepNext/>
      <w:jc w:val="both"/>
      <w:outlineLvl w:val="2"/>
    </w:pPr>
    <w:rPr>
      <w:sz w:val="28"/>
      <w:szCs w:val="20"/>
    </w:rPr>
  </w:style>
  <w:style w:type="paragraph" w:styleId="4">
    <w:name w:val="heading 4"/>
    <w:basedOn w:val="a"/>
    <w:next w:val="a"/>
    <w:link w:val="40"/>
    <w:qFormat/>
    <w:rsid w:val="00020ABC"/>
    <w:pPr>
      <w:keepNext/>
      <w:jc w:val="both"/>
      <w:outlineLvl w:val="3"/>
    </w:pPr>
    <w:rPr>
      <w:rFonts w:ascii="Arial" w:hAnsi="Arial" w:cs="Arial"/>
      <w:b/>
      <w:bCs/>
      <w:sz w:val="20"/>
    </w:rPr>
  </w:style>
  <w:style w:type="paragraph" w:styleId="6">
    <w:name w:val="heading 6"/>
    <w:basedOn w:val="a"/>
    <w:next w:val="a"/>
    <w:link w:val="60"/>
    <w:qFormat/>
    <w:rsid w:val="00020AB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20ABC"/>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D7572"/>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020ABC"/>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020ABC"/>
    <w:rPr>
      <w:rFonts w:ascii="Arial" w:eastAsia="Times New Roman" w:hAnsi="Arial" w:cs="Arial"/>
      <w:b/>
      <w:bCs/>
      <w:sz w:val="20"/>
      <w:szCs w:val="24"/>
      <w:lang w:eastAsia="ru-RU"/>
    </w:rPr>
  </w:style>
  <w:style w:type="character" w:customStyle="1" w:styleId="60">
    <w:name w:val="Заголовок 6 Знак"/>
    <w:basedOn w:val="a0"/>
    <w:link w:val="6"/>
    <w:rsid w:val="00020ABC"/>
    <w:rPr>
      <w:rFonts w:ascii="Times New Roman" w:eastAsia="Times New Roman" w:hAnsi="Times New Roman" w:cs="Times New Roman"/>
      <w:b/>
      <w:bCs/>
      <w:lang w:eastAsia="ru-RU"/>
    </w:rPr>
  </w:style>
  <w:style w:type="paragraph" w:styleId="a3">
    <w:name w:val="Body Text Indent"/>
    <w:basedOn w:val="a"/>
    <w:link w:val="a4"/>
    <w:rsid w:val="00DD7572"/>
    <w:pPr>
      <w:ind w:firstLine="720"/>
    </w:pPr>
  </w:style>
  <w:style w:type="character" w:customStyle="1" w:styleId="a4">
    <w:name w:val="Основной текст с отступом Знак"/>
    <w:basedOn w:val="a0"/>
    <w:link w:val="a3"/>
    <w:rsid w:val="00DD7572"/>
    <w:rPr>
      <w:rFonts w:ascii="Times New Roman" w:eastAsia="Times New Roman" w:hAnsi="Times New Roman" w:cs="Times New Roman"/>
      <w:sz w:val="24"/>
      <w:szCs w:val="24"/>
      <w:lang w:eastAsia="ru-RU"/>
    </w:rPr>
  </w:style>
  <w:style w:type="paragraph" w:styleId="21">
    <w:name w:val="Body Text Indent 2"/>
    <w:basedOn w:val="a"/>
    <w:link w:val="22"/>
    <w:rsid w:val="00DD7572"/>
    <w:pPr>
      <w:ind w:firstLine="720"/>
      <w:jc w:val="both"/>
    </w:pPr>
  </w:style>
  <w:style w:type="character" w:customStyle="1" w:styleId="22">
    <w:name w:val="Основной текст с отступом 2 Знак"/>
    <w:basedOn w:val="a0"/>
    <w:link w:val="21"/>
    <w:rsid w:val="00DD7572"/>
    <w:rPr>
      <w:rFonts w:ascii="Times New Roman" w:eastAsia="Times New Roman" w:hAnsi="Times New Roman" w:cs="Times New Roman"/>
      <w:sz w:val="24"/>
      <w:szCs w:val="24"/>
      <w:lang w:eastAsia="ru-RU"/>
    </w:rPr>
  </w:style>
  <w:style w:type="paragraph" w:styleId="23">
    <w:name w:val="Body Text 2"/>
    <w:basedOn w:val="a"/>
    <w:link w:val="24"/>
    <w:rsid w:val="00DD7572"/>
    <w:pPr>
      <w:jc w:val="center"/>
    </w:pPr>
    <w:rPr>
      <w:i/>
      <w:iCs/>
      <w:sz w:val="28"/>
    </w:rPr>
  </w:style>
  <w:style w:type="character" w:customStyle="1" w:styleId="24">
    <w:name w:val="Основной текст 2 Знак"/>
    <w:basedOn w:val="a0"/>
    <w:link w:val="23"/>
    <w:rsid w:val="00DD7572"/>
    <w:rPr>
      <w:rFonts w:ascii="Times New Roman" w:eastAsia="Times New Roman" w:hAnsi="Times New Roman" w:cs="Times New Roman"/>
      <w:i/>
      <w:iCs/>
      <w:sz w:val="28"/>
      <w:szCs w:val="24"/>
      <w:lang w:eastAsia="ru-RU"/>
    </w:rPr>
  </w:style>
  <w:style w:type="paragraph" w:styleId="a5">
    <w:name w:val="footer"/>
    <w:basedOn w:val="a"/>
    <w:link w:val="a6"/>
    <w:uiPriority w:val="99"/>
    <w:rsid w:val="00DD7572"/>
    <w:pPr>
      <w:tabs>
        <w:tab w:val="center" w:pos="4677"/>
        <w:tab w:val="right" w:pos="9355"/>
      </w:tabs>
    </w:pPr>
  </w:style>
  <w:style w:type="character" w:customStyle="1" w:styleId="a6">
    <w:name w:val="Нижний колонтитул Знак"/>
    <w:basedOn w:val="a0"/>
    <w:link w:val="a5"/>
    <w:uiPriority w:val="99"/>
    <w:rsid w:val="00DD7572"/>
    <w:rPr>
      <w:rFonts w:ascii="Times New Roman" w:eastAsia="Times New Roman" w:hAnsi="Times New Roman" w:cs="Times New Roman"/>
      <w:sz w:val="24"/>
      <w:szCs w:val="24"/>
      <w:lang w:eastAsia="ru-RU"/>
    </w:rPr>
  </w:style>
  <w:style w:type="paragraph" w:styleId="a7">
    <w:name w:val="Balloon Text"/>
    <w:basedOn w:val="a"/>
    <w:link w:val="a8"/>
    <w:semiHidden/>
    <w:unhideWhenUsed/>
    <w:rsid w:val="001C0C7B"/>
    <w:rPr>
      <w:rFonts w:ascii="Tahoma" w:hAnsi="Tahoma" w:cs="Tahoma"/>
      <w:sz w:val="16"/>
      <w:szCs w:val="16"/>
    </w:rPr>
  </w:style>
  <w:style w:type="character" w:customStyle="1" w:styleId="a8">
    <w:name w:val="Текст выноски Знак"/>
    <w:basedOn w:val="a0"/>
    <w:link w:val="a7"/>
    <w:uiPriority w:val="99"/>
    <w:semiHidden/>
    <w:rsid w:val="001C0C7B"/>
    <w:rPr>
      <w:rFonts w:ascii="Tahoma" w:eastAsia="Times New Roman" w:hAnsi="Tahoma" w:cs="Tahoma"/>
      <w:sz w:val="16"/>
      <w:szCs w:val="16"/>
      <w:lang w:eastAsia="ru-RU"/>
    </w:rPr>
  </w:style>
  <w:style w:type="table" w:styleId="a9">
    <w:name w:val="Table Grid"/>
    <w:basedOn w:val="a1"/>
    <w:rsid w:val="00D32F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rsid w:val="003652CA"/>
  </w:style>
  <w:style w:type="paragraph" w:styleId="aa">
    <w:name w:val="Body Text"/>
    <w:basedOn w:val="a"/>
    <w:link w:val="ab"/>
    <w:unhideWhenUsed/>
    <w:rsid w:val="006D3623"/>
    <w:pPr>
      <w:spacing w:after="120"/>
    </w:pPr>
  </w:style>
  <w:style w:type="character" w:customStyle="1" w:styleId="ab">
    <w:name w:val="Основной текст Знак"/>
    <w:basedOn w:val="a0"/>
    <w:link w:val="aa"/>
    <w:uiPriority w:val="99"/>
    <w:semiHidden/>
    <w:rsid w:val="006D3623"/>
    <w:rPr>
      <w:rFonts w:ascii="Times New Roman" w:eastAsia="Times New Roman" w:hAnsi="Times New Roman" w:cs="Times New Roman"/>
      <w:sz w:val="24"/>
      <w:szCs w:val="24"/>
      <w:lang w:eastAsia="ru-RU"/>
    </w:rPr>
  </w:style>
  <w:style w:type="paragraph" w:customStyle="1" w:styleId="1">
    <w:name w:val="Стиль1"/>
    <w:basedOn w:val="a"/>
    <w:rsid w:val="00CD68DB"/>
    <w:pPr>
      <w:numPr>
        <w:numId w:val="1"/>
      </w:numPr>
      <w:autoSpaceDE w:val="0"/>
      <w:autoSpaceDN w:val="0"/>
      <w:adjustRightInd w:val="0"/>
      <w:jc w:val="both"/>
    </w:pPr>
    <w:rPr>
      <w:sz w:val="28"/>
      <w:szCs w:val="28"/>
    </w:rPr>
  </w:style>
  <w:style w:type="character" w:styleId="ac">
    <w:name w:val="Placeholder Text"/>
    <w:basedOn w:val="a0"/>
    <w:uiPriority w:val="99"/>
    <w:semiHidden/>
    <w:rsid w:val="00335508"/>
    <w:rPr>
      <w:color w:val="808080"/>
    </w:rPr>
  </w:style>
  <w:style w:type="paragraph" w:styleId="ad">
    <w:name w:val="Block Text"/>
    <w:basedOn w:val="a"/>
    <w:rsid w:val="00BA5119"/>
    <w:pPr>
      <w:ind w:left="-709" w:right="-625" w:firstLine="142"/>
      <w:jc w:val="both"/>
    </w:pPr>
    <w:rPr>
      <w:sz w:val="26"/>
      <w:szCs w:val="20"/>
    </w:rPr>
  </w:style>
  <w:style w:type="paragraph" w:styleId="ae">
    <w:name w:val="caption"/>
    <w:basedOn w:val="a"/>
    <w:next w:val="a"/>
    <w:qFormat/>
    <w:rsid w:val="00DE4C17"/>
    <w:pPr>
      <w:spacing w:before="120" w:after="120"/>
    </w:pPr>
    <w:rPr>
      <w:b/>
      <w:bCs/>
      <w:sz w:val="20"/>
      <w:szCs w:val="20"/>
    </w:rPr>
  </w:style>
  <w:style w:type="paragraph" w:customStyle="1" w:styleId="ConsPlusNonformat">
    <w:name w:val="ConsPlusNonformat"/>
    <w:uiPriority w:val="99"/>
    <w:rsid w:val="00512948"/>
    <w:pPr>
      <w:autoSpaceDE w:val="0"/>
      <w:autoSpaceDN w:val="0"/>
      <w:adjustRightInd w:val="0"/>
      <w:spacing w:after="0" w:line="240" w:lineRule="auto"/>
    </w:pPr>
    <w:rPr>
      <w:rFonts w:ascii="Courier New" w:hAnsi="Courier New" w:cs="Courier New"/>
      <w:sz w:val="20"/>
      <w:szCs w:val="20"/>
    </w:rPr>
  </w:style>
  <w:style w:type="paragraph" w:styleId="af">
    <w:name w:val="List Paragraph"/>
    <w:basedOn w:val="a"/>
    <w:uiPriority w:val="34"/>
    <w:qFormat/>
    <w:rsid w:val="003703D7"/>
    <w:pPr>
      <w:ind w:left="720"/>
      <w:contextualSpacing/>
    </w:pPr>
  </w:style>
  <w:style w:type="paragraph" w:styleId="af0">
    <w:name w:val="Normal (Web)"/>
    <w:basedOn w:val="a"/>
    <w:unhideWhenUsed/>
    <w:rsid w:val="00494FE0"/>
    <w:pPr>
      <w:spacing w:before="100" w:beforeAutospacing="1" w:after="100" w:afterAutospacing="1"/>
    </w:pPr>
  </w:style>
  <w:style w:type="paragraph" w:customStyle="1" w:styleId="ConsPlusTitle">
    <w:name w:val="ConsPlusTitle"/>
    <w:rsid w:val="006A120D"/>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aragraphleftindent">
    <w:name w:val="paragraph_left_indent"/>
    <w:basedOn w:val="a"/>
    <w:rsid w:val="00F836C1"/>
    <w:pPr>
      <w:spacing w:after="150"/>
    </w:pPr>
  </w:style>
  <w:style w:type="character" w:customStyle="1" w:styleId="textdefault">
    <w:name w:val="text_default"/>
    <w:basedOn w:val="a0"/>
    <w:rsid w:val="00F836C1"/>
    <w:rPr>
      <w:rFonts w:ascii="Arial Unicode MS" w:eastAsia="Arial Unicode MS" w:hAnsi="Arial Unicode MS" w:cs="Arial Unicode MS" w:hint="eastAsia"/>
      <w:color w:val="000000"/>
      <w:sz w:val="24"/>
      <w:szCs w:val="24"/>
    </w:rPr>
  </w:style>
  <w:style w:type="paragraph" w:styleId="af1">
    <w:name w:val="Plain Text"/>
    <w:basedOn w:val="a"/>
    <w:link w:val="af2"/>
    <w:rsid w:val="00B233C2"/>
    <w:rPr>
      <w:rFonts w:ascii="Courier New" w:hAnsi="Courier New" w:cs="Courier New"/>
      <w:sz w:val="20"/>
      <w:szCs w:val="20"/>
    </w:rPr>
  </w:style>
  <w:style w:type="character" w:customStyle="1" w:styleId="af2">
    <w:name w:val="Текст Знак"/>
    <w:basedOn w:val="a0"/>
    <w:link w:val="af1"/>
    <w:rsid w:val="00B233C2"/>
    <w:rPr>
      <w:rFonts w:ascii="Courier New" w:eastAsia="Times New Roman" w:hAnsi="Courier New" w:cs="Courier New"/>
      <w:sz w:val="20"/>
      <w:szCs w:val="20"/>
      <w:lang w:eastAsia="ru-RU"/>
    </w:rPr>
  </w:style>
  <w:style w:type="character" w:styleId="af3">
    <w:name w:val="Hyperlink"/>
    <w:basedOn w:val="a0"/>
    <w:uiPriority w:val="99"/>
    <w:unhideWhenUsed/>
    <w:rsid w:val="009C47FD"/>
    <w:rPr>
      <w:color w:val="0000FF"/>
      <w:u w:val="single"/>
    </w:rPr>
  </w:style>
  <w:style w:type="paragraph" w:customStyle="1" w:styleId="bodytext">
    <w:name w:val="bodytext"/>
    <w:basedOn w:val="a"/>
    <w:rsid w:val="006C2440"/>
    <w:pPr>
      <w:spacing w:before="100" w:beforeAutospacing="1" w:after="240" w:line="360" w:lineRule="atLeast"/>
    </w:pPr>
  </w:style>
  <w:style w:type="paragraph" w:customStyle="1" w:styleId="ConsPlusNormal">
    <w:name w:val="ConsPlusNormal"/>
    <w:rsid w:val="009477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rsid w:val="00020ABC"/>
    <w:pPr>
      <w:autoSpaceDE w:val="0"/>
      <w:autoSpaceDN w:val="0"/>
      <w:adjustRightInd w:val="0"/>
      <w:spacing w:after="0" w:line="240" w:lineRule="auto"/>
    </w:pPr>
    <w:rPr>
      <w:rFonts w:ascii="Arial" w:eastAsia="Times New Roman" w:hAnsi="Arial" w:cs="Arial"/>
      <w:b/>
      <w:bCs/>
      <w:lang w:eastAsia="ru-RU"/>
    </w:rPr>
  </w:style>
  <w:style w:type="paragraph" w:styleId="af4">
    <w:name w:val="header"/>
    <w:basedOn w:val="a"/>
    <w:link w:val="af5"/>
    <w:rsid w:val="00020ABC"/>
    <w:pPr>
      <w:tabs>
        <w:tab w:val="center" w:pos="4677"/>
        <w:tab w:val="right" w:pos="9355"/>
      </w:tabs>
    </w:pPr>
  </w:style>
  <w:style w:type="character" w:customStyle="1" w:styleId="af5">
    <w:name w:val="Верхний колонтитул Знак"/>
    <w:basedOn w:val="a0"/>
    <w:link w:val="af4"/>
    <w:rsid w:val="00020ABC"/>
    <w:rPr>
      <w:rFonts w:ascii="Times New Roman" w:eastAsia="Times New Roman" w:hAnsi="Times New Roman" w:cs="Times New Roman"/>
      <w:sz w:val="24"/>
      <w:szCs w:val="24"/>
      <w:lang w:eastAsia="ru-RU"/>
    </w:rPr>
  </w:style>
  <w:style w:type="character" w:styleId="af6">
    <w:name w:val="page number"/>
    <w:basedOn w:val="a0"/>
    <w:rsid w:val="00020ABC"/>
  </w:style>
  <w:style w:type="paragraph" w:styleId="af7">
    <w:name w:val="Title"/>
    <w:basedOn w:val="a"/>
    <w:link w:val="af8"/>
    <w:qFormat/>
    <w:rsid w:val="00020ABC"/>
    <w:pPr>
      <w:spacing w:line="360" w:lineRule="auto"/>
      <w:jc w:val="center"/>
    </w:pPr>
    <w:rPr>
      <w:b/>
      <w:bCs/>
      <w:sz w:val="28"/>
    </w:rPr>
  </w:style>
  <w:style w:type="character" w:customStyle="1" w:styleId="af8">
    <w:name w:val="Название Знак"/>
    <w:basedOn w:val="a0"/>
    <w:link w:val="af7"/>
    <w:rsid w:val="00020ABC"/>
    <w:rPr>
      <w:rFonts w:ascii="Times New Roman" w:eastAsia="Times New Roman" w:hAnsi="Times New Roman" w:cs="Times New Roman"/>
      <w:b/>
      <w:bCs/>
      <w:sz w:val="28"/>
      <w:szCs w:val="24"/>
      <w:lang w:eastAsia="ru-RU"/>
    </w:rPr>
  </w:style>
  <w:style w:type="paragraph" w:styleId="31">
    <w:name w:val="Body Text Indent 3"/>
    <w:basedOn w:val="a"/>
    <w:link w:val="32"/>
    <w:rsid w:val="00020ABC"/>
    <w:pPr>
      <w:ind w:firstLine="539"/>
      <w:jc w:val="both"/>
    </w:pPr>
    <w:rPr>
      <w:rFonts w:ascii="Arial" w:hAnsi="Arial" w:cs="Arial"/>
      <w:sz w:val="26"/>
    </w:rPr>
  </w:style>
  <w:style w:type="character" w:customStyle="1" w:styleId="32">
    <w:name w:val="Основной текст с отступом 3 Знак"/>
    <w:basedOn w:val="a0"/>
    <w:link w:val="31"/>
    <w:rsid w:val="00020ABC"/>
    <w:rPr>
      <w:rFonts w:ascii="Arial" w:eastAsia="Times New Roman" w:hAnsi="Arial" w:cs="Arial"/>
      <w:sz w:val="26"/>
      <w:szCs w:val="24"/>
      <w:lang w:eastAsia="ru-RU"/>
    </w:rPr>
  </w:style>
  <w:style w:type="paragraph" w:customStyle="1" w:styleId="ConsNormal">
    <w:name w:val="ConsNormal"/>
    <w:rsid w:val="00020ABC"/>
    <w:pPr>
      <w:widowControl w:val="0"/>
      <w:autoSpaceDE w:val="0"/>
      <w:autoSpaceDN w:val="0"/>
      <w:adjustRightInd w:val="0"/>
      <w:spacing w:after="0" w:line="240" w:lineRule="auto"/>
      <w:ind w:firstLine="720"/>
    </w:pPr>
    <w:rPr>
      <w:rFonts w:ascii="Times New Roman" w:eastAsia="Times New Roman" w:hAnsi="Times New Roman" w:cs="Times New Roman"/>
      <w:sz w:val="26"/>
      <w:szCs w:val="26"/>
      <w:lang w:eastAsia="ru-RU"/>
    </w:rPr>
  </w:style>
  <w:style w:type="paragraph" w:customStyle="1" w:styleId="af9">
    <w:name w:val="Знак"/>
    <w:basedOn w:val="a"/>
    <w:rsid w:val="00020ABC"/>
    <w:pPr>
      <w:spacing w:after="160" w:line="240" w:lineRule="exact"/>
    </w:pPr>
    <w:rPr>
      <w:rFonts w:ascii="Verdana" w:hAnsi="Verdana" w:cs="Verdana"/>
      <w:sz w:val="20"/>
      <w:szCs w:val="20"/>
      <w:lang w:val="en-US" w:eastAsia="en-US"/>
    </w:rPr>
  </w:style>
  <w:style w:type="paragraph" w:customStyle="1" w:styleId="ConsPlusCell">
    <w:name w:val="ConsPlusCell"/>
    <w:rsid w:val="00020AB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Цветной список - Акцент 11"/>
    <w:basedOn w:val="a"/>
    <w:uiPriority w:val="34"/>
    <w:qFormat/>
    <w:rsid w:val="00020ABC"/>
    <w:pPr>
      <w:spacing w:after="200" w:line="276" w:lineRule="auto"/>
      <w:ind w:left="720"/>
      <w:contextualSpacing/>
    </w:pPr>
    <w:rPr>
      <w:rFonts w:ascii="Calibri" w:eastAsia="Calibri" w:hAnsi="Calibri"/>
      <w:sz w:val="22"/>
      <w:szCs w:val="22"/>
      <w:lang w:eastAsia="en-US"/>
    </w:rPr>
  </w:style>
  <w:style w:type="character" w:styleId="afa">
    <w:name w:val="annotation reference"/>
    <w:rsid w:val="00020ABC"/>
    <w:rPr>
      <w:sz w:val="16"/>
      <w:szCs w:val="16"/>
    </w:rPr>
  </w:style>
  <w:style w:type="paragraph" w:styleId="afb">
    <w:name w:val="annotation text"/>
    <w:basedOn w:val="a"/>
    <w:link w:val="afc"/>
    <w:rsid w:val="00020ABC"/>
    <w:rPr>
      <w:sz w:val="20"/>
      <w:szCs w:val="20"/>
    </w:rPr>
  </w:style>
  <w:style w:type="character" w:customStyle="1" w:styleId="afc">
    <w:name w:val="Текст примечания Знак"/>
    <w:basedOn w:val="a0"/>
    <w:link w:val="afb"/>
    <w:rsid w:val="00020ABC"/>
    <w:rPr>
      <w:rFonts w:ascii="Times New Roman" w:eastAsia="Times New Roman" w:hAnsi="Times New Roman" w:cs="Times New Roman"/>
      <w:sz w:val="20"/>
      <w:szCs w:val="20"/>
      <w:lang w:eastAsia="ru-RU"/>
    </w:rPr>
  </w:style>
  <w:style w:type="paragraph" w:styleId="afd">
    <w:name w:val="annotation subject"/>
    <w:basedOn w:val="afb"/>
    <w:next w:val="afb"/>
    <w:link w:val="afe"/>
    <w:rsid w:val="00020ABC"/>
    <w:rPr>
      <w:b/>
      <w:bCs/>
    </w:rPr>
  </w:style>
  <w:style w:type="character" w:customStyle="1" w:styleId="afe">
    <w:name w:val="Тема примечания Знак"/>
    <w:basedOn w:val="afc"/>
    <w:link w:val="afd"/>
    <w:rsid w:val="00020ABC"/>
    <w:rPr>
      <w:rFonts w:ascii="Times New Roman" w:eastAsia="Times New Roman" w:hAnsi="Times New Roman" w:cs="Times New Roman"/>
      <w:b/>
      <w:bCs/>
      <w:sz w:val="20"/>
      <w:szCs w:val="20"/>
      <w:lang w:eastAsia="ru-RU"/>
    </w:rPr>
  </w:style>
  <w:style w:type="paragraph" w:styleId="aff">
    <w:name w:val="Revision"/>
    <w:hidden/>
    <w:uiPriority w:val="71"/>
    <w:rsid w:val="00020ABC"/>
    <w:pPr>
      <w:spacing w:after="0" w:line="240" w:lineRule="auto"/>
    </w:pPr>
    <w:rPr>
      <w:rFonts w:ascii="Times New Roman" w:eastAsia="Times New Roman" w:hAnsi="Times New Roman" w:cs="Times New Roman"/>
      <w:sz w:val="24"/>
      <w:szCs w:val="24"/>
      <w:lang w:eastAsia="ru-RU"/>
    </w:rPr>
  </w:style>
  <w:style w:type="paragraph" w:customStyle="1" w:styleId="xl96">
    <w:name w:val="xl96"/>
    <w:basedOn w:val="a"/>
    <w:rsid w:val="00020A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6"/>
      <w:szCs w:val="26"/>
    </w:rPr>
  </w:style>
  <w:style w:type="paragraph" w:customStyle="1" w:styleId="Default">
    <w:name w:val="Default"/>
    <w:rsid w:val="00020A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0">
    <w:name w:val="TOC Heading"/>
    <w:basedOn w:val="10"/>
    <w:next w:val="a"/>
    <w:uiPriority w:val="39"/>
    <w:semiHidden/>
    <w:unhideWhenUsed/>
    <w:qFormat/>
    <w:rsid w:val="00DB4237"/>
    <w:pPr>
      <w:keepLines/>
      <w:spacing w:before="480" w:line="276" w:lineRule="auto"/>
      <w:ind w:left="0" w:right="0" w:firstLine="0"/>
      <w:outlineLvl w:val="9"/>
    </w:pPr>
    <w:rPr>
      <w:rFonts w:asciiTheme="majorHAnsi" w:eastAsiaTheme="majorEastAsia" w:hAnsiTheme="majorHAnsi" w:cstheme="majorBidi"/>
      <w:b/>
      <w:bCs/>
      <w:color w:val="365F91" w:themeColor="accent1" w:themeShade="BF"/>
      <w:szCs w:val="28"/>
    </w:rPr>
  </w:style>
  <w:style w:type="paragraph" w:styleId="12">
    <w:name w:val="toc 1"/>
    <w:basedOn w:val="a"/>
    <w:next w:val="a"/>
    <w:autoRedefine/>
    <w:uiPriority w:val="39"/>
    <w:unhideWhenUsed/>
    <w:rsid w:val="00DB4237"/>
    <w:pPr>
      <w:spacing w:after="100"/>
    </w:pPr>
  </w:style>
  <w:style w:type="paragraph" w:styleId="25">
    <w:name w:val="toc 2"/>
    <w:basedOn w:val="a"/>
    <w:next w:val="a"/>
    <w:autoRedefine/>
    <w:uiPriority w:val="39"/>
    <w:unhideWhenUsed/>
    <w:rsid w:val="00DB4237"/>
    <w:pPr>
      <w:spacing w:after="100"/>
      <w:ind w:left="240"/>
    </w:pPr>
  </w:style>
  <w:style w:type="paragraph" w:customStyle="1" w:styleId="aff1">
    <w:name w:val="ТАБЛИЦА"/>
    <w:basedOn w:val="a"/>
    <w:link w:val="aff2"/>
    <w:rsid w:val="00357709"/>
    <w:pPr>
      <w:spacing w:before="120" w:after="160"/>
      <w:ind w:left="1440" w:hanging="1440"/>
    </w:pPr>
    <w:rPr>
      <w:b/>
      <w:bCs/>
    </w:rPr>
  </w:style>
  <w:style w:type="character" w:customStyle="1" w:styleId="aff2">
    <w:name w:val="ТАБЛИЦА Знак"/>
    <w:link w:val="aff1"/>
    <w:locked/>
    <w:rsid w:val="00357709"/>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572"/>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020ABC"/>
    <w:pPr>
      <w:keepNext/>
      <w:ind w:left="2977" w:right="-1" w:firstLine="2268"/>
      <w:outlineLvl w:val="0"/>
    </w:pPr>
    <w:rPr>
      <w:sz w:val="28"/>
      <w:szCs w:val="20"/>
    </w:rPr>
  </w:style>
  <w:style w:type="paragraph" w:styleId="2">
    <w:name w:val="heading 2"/>
    <w:basedOn w:val="a"/>
    <w:next w:val="a"/>
    <w:link w:val="20"/>
    <w:qFormat/>
    <w:rsid w:val="00DD7572"/>
    <w:pPr>
      <w:keepNext/>
      <w:ind w:firstLine="720"/>
      <w:outlineLvl w:val="1"/>
    </w:pPr>
    <w:rPr>
      <w:sz w:val="28"/>
    </w:rPr>
  </w:style>
  <w:style w:type="paragraph" w:styleId="3">
    <w:name w:val="heading 3"/>
    <w:basedOn w:val="a"/>
    <w:next w:val="a"/>
    <w:link w:val="30"/>
    <w:qFormat/>
    <w:rsid w:val="00020ABC"/>
    <w:pPr>
      <w:keepNext/>
      <w:jc w:val="both"/>
      <w:outlineLvl w:val="2"/>
    </w:pPr>
    <w:rPr>
      <w:sz w:val="28"/>
      <w:szCs w:val="20"/>
    </w:rPr>
  </w:style>
  <w:style w:type="paragraph" w:styleId="4">
    <w:name w:val="heading 4"/>
    <w:basedOn w:val="a"/>
    <w:next w:val="a"/>
    <w:link w:val="40"/>
    <w:qFormat/>
    <w:rsid w:val="00020ABC"/>
    <w:pPr>
      <w:keepNext/>
      <w:jc w:val="both"/>
      <w:outlineLvl w:val="3"/>
    </w:pPr>
    <w:rPr>
      <w:rFonts w:ascii="Arial" w:hAnsi="Arial" w:cs="Arial"/>
      <w:b/>
      <w:bCs/>
      <w:sz w:val="20"/>
    </w:rPr>
  </w:style>
  <w:style w:type="paragraph" w:styleId="6">
    <w:name w:val="heading 6"/>
    <w:basedOn w:val="a"/>
    <w:next w:val="a"/>
    <w:link w:val="60"/>
    <w:qFormat/>
    <w:rsid w:val="00020AB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20ABC"/>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D7572"/>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020ABC"/>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020ABC"/>
    <w:rPr>
      <w:rFonts w:ascii="Arial" w:eastAsia="Times New Roman" w:hAnsi="Arial" w:cs="Arial"/>
      <w:b/>
      <w:bCs/>
      <w:sz w:val="20"/>
      <w:szCs w:val="24"/>
      <w:lang w:eastAsia="ru-RU"/>
    </w:rPr>
  </w:style>
  <w:style w:type="character" w:customStyle="1" w:styleId="60">
    <w:name w:val="Заголовок 6 Знак"/>
    <w:basedOn w:val="a0"/>
    <w:link w:val="6"/>
    <w:rsid w:val="00020ABC"/>
    <w:rPr>
      <w:rFonts w:ascii="Times New Roman" w:eastAsia="Times New Roman" w:hAnsi="Times New Roman" w:cs="Times New Roman"/>
      <w:b/>
      <w:bCs/>
      <w:lang w:eastAsia="ru-RU"/>
    </w:rPr>
  </w:style>
  <w:style w:type="paragraph" w:styleId="a3">
    <w:name w:val="Body Text Indent"/>
    <w:basedOn w:val="a"/>
    <w:link w:val="a4"/>
    <w:rsid w:val="00DD7572"/>
    <w:pPr>
      <w:ind w:firstLine="720"/>
    </w:pPr>
  </w:style>
  <w:style w:type="character" w:customStyle="1" w:styleId="a4">
    <w:name w:val="Основной текст с отступом Знак"/>
    <w:basedOn w:val="a0"/>
    <w:link w:val="a3"/>
    <w:rsid w:val="00DD7572"/>
    <w:rPr>
      <w:rFonts w:ascii="Times New Roman" w:eastAsia="Times New Roman" w:hAnsi="Times New Roman" w:cs="Times New Roman"/>
      <w:sz w:val="24"/>
      <w:szCs w:val="24"/>
      <w:lang w:eastAsia="ru-RU"/>
    </w:rPr>
  </w:style>
  <w:style w:type="paragraph" w:styleId="21">
    <w:name w:val="Body Text Indent 2"/>
    <w:basedOn w:val="a"/>
    <w:link w:val="22"/>
    <w:rsid w:val="00DD7572"/>
    <w:pPr>
      <w:ind w:firstLine="720"/>
      <w:jc w:val="both"/>
    </w:pPr>
  </w:style>
  <w:style w:type="character" w:customStyle="1" w:styleId="22">
    <w:name w:val="Основной текст с отступом 2 Знак"/>
    <w:basedOn w:val="a0"/>
    <w:link w:val="21"/>
    <w:rsid w:val="00DD7572"/>
    <w:rPr>
      <w:rFonts w:ascii="Times New Roman" w:eastAsia="Times New Roman" w:hAnsi="Times New Roman" w:cs="Times New Roman"/>
      <w:sz w:val="24"/>
      <w:szCs w:val="24"/>
      <w:lang w:eastAsia="ru-RU"/>
    </w:rPr>
  </w:style>
  <w:style w:type="paragraph" w:styleId="23">
    <w:name w:val="Body Text 2"/>
    <w:basedOn w:val="a"/>
    <w:link w:val="24"/>
    <w:rsid w:val="00DD7572"/>
    <w:pPr>
      <w:jc w:val="center"/>
    </w:pPr>
    <w:rPr>
      <w:i/>
      <w:iCs/>
      <w:sz w:val="28"/>
    </w:rPr>
  </w:style>
  <w:style w:type="character" w:customStyle="1" w:styleId="24">
    <w:name w:val="Основной текст 2 Знак"/>
    <w:basedOn w:val="a0"/>
    <w:link w:val="23"/>
    <w:rsid w:val="00DD7572"/>
    <w:rPr>
      <w:rFonts w:ascii="Times New Roman" w:eastAsia="Times New Roman" w:hAnsi="Times New Roman" w:cs="Times New Roman"/>
      <w:i/>
      <w:iCs/>
      <w:sz w:val="28"/>
      <w:szCs w:val="24"/>
      <w:lang w:eastAsia="ru-RU"/>
    </w:rPr>
  </w:style>
  <w:style w:type="paragraph" w:styleId="a5">
    <w:name w:val="footer"/>
    <w:basedOn w:val="a"/>
    <w:link w:val="a6"/>
    <w:uiPriority w:val="99"/>
    <w:rsid w:val="00DD7572"/>
    <w:pPr>
      <w:tabs>
        <w:tab w:val="center" w:pos="4677"/>
        <w:tab w:val="right" w:pos="9355"/>
      </w:tabs>
    </w:pPr>
  </w:style>
  <w:style w:type="character" w:customStyle="1" w:styleId="a6">
    <w:name w:val="Нижний колонтитул Знак"/>
    <w:basedOn w:val="a0"/>
    <w:link w:val="a5"/>
    <w:uiPriority w:val="99"/>
    <w:rsid w:val="00DD7572"/>
    <w:rPr>
      <w:rFonts w:ascii="Times New Roman" w:eastAsia="Times New Roman" w:hAnsi="Times New Roman" w:cs="Times New Roman"/>
      <w:sz w:val="24"/>
      <w:szCs w:val="24"/>
      <w:lang w:eastAsia="ru-RU"/>
    </w:rPr>
  </w:style>
  <w:style w:type="paragraph" w:styleId="a7">
    <w:name w:val="Balloon Text"/>
    <w:basedOn w:val="a"/>
    <w:link w:val="a8"/>
    <w:semiHidden/>
    <w:unhideWhenUsed/>
    <w:rsid w:val="001C0C7B"/>
    <w:rPr>
      <w:rFonts w:ascii="Tahoma" w:hAnsi="Tahoma" w:cs="Tahoma"/>
      <w:sz w:val="16"/>
      <w:szCs w:val="16"/>
    </w:rPr>
  </w:style>
  <w:style w:type="character" w:customStyle="1" w:styleId="a8">
    <w:name w:val="Текст выноски Знак"/>
    <w:basedOn w:val="a0"/>
    <w:link w:val="a7"/>
    <w:uiPriority w:val="99"/>
    <w:semiHidden/>
    <w:rsid w:val="001C0C7B"/>
    <w:rPr>
      <w:rFonts w:ascii="Tahoma" w:eastAsia="Times New Roman" w:hAnsi="Tahoma" w:cs="Tahoma"/>
      <w:sz w:val="16"/>
      <w:szCs w:val="16"/>
      <w:lang w:eastAsia="ru-RU"/>
    </w:rPr>
  </w:style>
  <w:style w:type="table" w:styleId="a9">
    <w:name w:val="Table Grid"/>
    <w:basedOn w:val="a1"/>
    <w:rsid w:val="00D32F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rsid w:val="003652CA"/>
  </w:style>
  <w:style w:type="paragraph" w:styleId="aa">
    <w:name w:val="Body Text"/>
    <w:basedOn w:val="a"/>
    <w:link w:val="ab"/>
    <w:unhideWhenUsed/>
    <w:rsid w:val="006D3623"/>
    <w:pPr>
      <w:spacing w:after="120"/>
    </w:pPr>
  </w:style>
  <w:style w:type="character" w:customStyle="1" w:styleId="ab">
    <w:name w:val="Основной текст Знак"/>
    <w:basedOn w:val="a0"/>
    <w:link w:val="aa"/>
    <w:uiPriority w:val="99"/>
    <w:semiHidden/>
    <w:rsid w:val="006D3623"/>
    <w:rPr>
      <w:rFonts w:ascii="Times New Roman" w:eastAsia="Times New Roman" w:hAnsi="Times New Roman" w:cs="Times New Roman"/>
      <w:sz w:val="24"/>
      <w:szCs w:val="24"/>
      <w:lang w:eastAsia="ru-RU"/>
    </w:rPr>
  </w:style>
  <w:style w:type="paragraph" w:customStyle="1" w:styleId="1">
    <w:name w:val="Стиль1"/>
    <w:basedOn w:val="a"/>
    <w:rsid w:val="00CD68DB"/>
    <w:pPr>
      <w:numPr>
        <w:numId w:val="1"/>
      </w:numPr>
      <w:autoSpaceDE w:val="0"/>
      <w:autoSpaceDN w:val="0"/>
      <w:adjustRightInd w:val="0"/>
      <w:jc w:val="both"/>
    </w:pPr>
    <w:rPr>
      <w:sz w:val="28"/>
      <w:szCs w:val="28"/>
    </w:rPr>
  </w:style>
  <w:style w:type="character" w:styleId="ac">
    <w:name w:val="Placeholder Text"/>
    <w:basedOn w:val="a0"/>
    <w:uiPriority w:val="99"/>
    <w:semiHidden/>
    <w:rsid w:val="00335508"/>
    <w:rPr>
      <w:color w:val="808080"/>
    </w:rPr>
  </w:style>
  <w:style w:type="paragraph" w:styleId="ad">
    <w:name w:val="Block Text"/>
    <w:basedOn w:val="a"/>
    <w:rsid w:val="00BA5119"/>
    <w:pPr>
      <w:ind w:left="-709" w:right="-625" w:firstLine="142"/>
      <w:jc w:val="both"/>
    </w:pPr>
    <w:rPr>
      <w:sz w:val="26"/>
      <w:szCs w:val="20"/>
    </w:rPr>
  </w:style>
  <w:style w:type="paragraph" w:styleId="ae">
    <w:name w:val="caption"/>
    <w:basedOn w:val="a"/>
    <w:next w:val="a"/>
    <w:qFormat/>
    <w:rsid w:val="00DE4C17"/>
    <w:pPr>
      <w:spacing w:before="120" w:after="120"/>
    </w:pPr>
    <w:rPr>
      <w:b/>
      <w:bCs/>
      <w:sz w:val="20"/>
      <w:szCs w:val="20"/>
    </w:rPr>
  </w:style>
  <w:style w:type="paragraph" w:customStyle="1" w:styleId="ConsPlusNonformat">
    <w:name w:val="ConsPlusNonformat"/>
    <w:uiPriority w:val="99"/>
    <w:rsid w:val="00512948"/>
    <w:pPr>
      <w:autoSpaceDE w:val="0"/>
      <w:autoSpaceDN w:val="0"/>
      <w:adjustRightInd w:val="0"/>
      <w:spacing w:after="0" w:line="240" w:lineRule="auto"/>
    </w:pPr>
    <w:rPr>
      <w:rFonts w:ascii="Courier New" w:hAnsi="Courier New" w:cs="Courier New"/>
      <w:sz w:val="20"/>
      <w:szCs w:val="20"/>
    </w:rPr>
  </w:style>
  <w:style w:type="paragraph" w:styleId="af">
    <w:name w:val="List Paragraph"/>
    <w:basedOn w:val="a"/>
    <w:uiPriority w:val="34"/>
    <w:qFormat/>
    <w:rsid w:val="003703D7"/>
    <w:pPr>
      <w:ind w:left="720"/>
      <w:contextualSpacing/>
    </w:pPr>
  </w:style>
  <w:style w:type="paragraph" w:styleId="af0">
    <w:name w:val="Normal (Web)"/>
    <w:basedOn w:val="a"/>
    <w:unhideWhenUsed/>
    <w:rsid w:val="00494FE0"/>
    <w:pPr>
      <w:spacing w:before="100" w:beforeAutospacing="1" w:after="100" w:afterAutospacing="1"/>
    </w:pPr>
  </w:style>
  <w:style w:type="paragraph" w:customStyle="1" w:styleId="ConsPlusTitle">
    <w:name w:val="ConsPlusTitle"/>
    <w:rsid w:val="006A120D"/>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aragraphleftindent">
    <w:name w:val="paragraph_left_indent"/>
    <w:basedOn w:val="a"/>
    <w:rsid w:val="00F836C1"/>
    <w:pPr>
      <w:spacing w:after="150"/>
    </w:pPr>
  </w:style>
  <w:style w:type="character" w:customStyle="1" w:styleId="textdefault">
    <w:name w:val="text_default"/>
    <w:basedOn w:val="a0"/>
    <w:rsid w:val="00F836C1"/>
    <w:rPr>
      <w:rFonts w:ascii="Arial Unicode MS" w:eastAsia="Arial Unicode MS" w:hAnsi="Arial Unicode MS" w:cs="Arial Unicode MS" w:hint="eastAsia"/>
      <w:color w:val="000000"/>
      <w:sz w:val="24"/>
      <w:szCs w:val="24"/>
    </w:rPr>
  </w:style>
  <w:style w:type="paragraph" w:styleId="af1">
    <w:name w:val="Plain Text"/>
    <w:basedOn w:val="a"/>
    <w:link w:val="af2"/>
    <w:rsid w:val="00B233C2"/>
    <w:rPr>
      <w:rFonts w:ascii="Courier New" w:hAnsi="Courier New" w:cs="Courier New"/>
      <w:sz w:val="20"/>
      <w:szCs w:val="20"/>
    </w:rPr>
  </w:style>
  <w:style w:type="character" w:customStyle="1" w:styleId="af2">
    <w:name w:val="Текст Знак"/>
    <w:basedOn w:val="a0"/>
    <w:link w:val="af1"/>
    <w:rsid w:val="00B233C2"/>
    <w:rPr>
      <w:rFonts w:ascii="Courier New" w:eastAsia="Times New Roman" w:hAnsi="Courier New" w:cs="Courier New"/>
      <w:sz w:val="20"/>
      <w:szCs w:val="20"/>
      <w:lang w:eastAsia="ru-RU"/>
    </w:rPr>
  </w:style>
  <w:style w:type="character" w:styleId="af3">
    <w:name w:val="Hyperlink"/>
    <w:basedOn w:val="a0"/>
    <w:uiPriority w:val="99"/>
    <w:unhideWhenUsed/>
    <w:rsid w:val="009C47FD"/>
    <w:rPr>
      <w:color w:val="0000FF"/>
      <w:u w:val="single"/>
    </w:rPr>
  </w:style>
  <w:style w:type="paragraph" w:customStyle="1" w:styleId="bodytext">
    <w:name w:val="bodytext"/>
    <w:basedOn w:val="a"/>
    <w:rsid w:val="006C2440"/>
    <w:pPr>
      <w:spacing w:before="100" w:beforeAutospacing="1" w:after="240" w:line="360" w:lineRule="atLeast"/>
    </w:pPr>
  </w:style>
  <w:style w:type="paragraph" w:customStyle="1" w:styleId="ConsPlusNormal">
    <w:name w:val="ConsPlusNormal"/>
    <w:rsid w:val="009477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rsid w:val="00020ABC"/>
    <w:pPr>
      <w:autoSpaceDE w:val="0"/>
      <w:autoSpaceDN w:val="0"/>
      <w:adjustRightInd w:val="0"/>
      <w:spacing w:after="0" w:line="240" w:lineRule="auto"/>
    </w:pPr>
    <w:rPr>
      <w:rFonts w:ascii="Arial" w:eastAsia="Times New Roman" w:hAnsi="Arial" w:cs="Arial"/>
      <w:b/>
      <w:bCs/>
      <w:lang w:eastAsia="ru-RU"/>
    </w:rPr>
  </w:style>
  <w:style w:type="paragraph" w:styleId="af4">
    <w:name w:val="header"/>
    <w:basedOn w:val="a"/>
    <w:link w:val="af5"/>
    <w:rsid w:val="00020ABC"/>
    <w:pPr>
      <w:tabs>
        <w:tab w:val="center" w:pos="4677"/>
        <w:tab w:val="right" w:pos="9355"/>
      </w:tabs>
    </w:pPr>
  </w:style>
  <w:style w:type="character" w:customStyle="1" w:styleId="af5">
    <w:name w:val="Верхний колонтитул Знак"/>
    <w:basedOn w:val="a0"/>
    <w:link w:val="af4"/>
    <w:rsid w:val="00020ABC"/>
    <w:rPr>
      <w:rFonts w:ascii="Times New Roman" w:eastAsia="Times New Roman" w:hAnsi="Times New Roman" w:cs="Times New Roman"/>
      <w:sz w:val="24"/>
      <w:szCs w:val="24"/>
      <w:lang w:eastAsia="ru-RU"/>
    </w:rPr>
  </w:style>
  <w:style w:type="character" w:styleId="af6">
    <w:name w:val="page number"/>
    <w:basedOn w:val="a0"/>
    <w:rsid w:val="00020ABC"/>
  </w:style>
  <w:style w:type="paragraph" w:styleId="af7">
    <w:name w:val="Title"/>
    <w:basedOn w:val="a"/>
    <w:link w:val="af8"/>
    <w:qFormat/>
    <w:rsid w:val="00020ABC"/>
    <w:pPr>
      <w:spacing w:line="360" w:lineRule="auto"/>
      <w:jc w:val="center"/>
    </w:pPr>
    <w:rPr>
      <w:b/>
      <w:bCs/>
      <w:sz w:val="28"/>
    </w:rPr>
  </w:style>
  <w:style w:type="character" w:customStyle="1" w:styleId="af8">
    <w:name w:val="Название Знак"/>
    <w:basedOn w:val="a0"/>
    <w:link w:val="af7"/>
    <w:rsid w:val="00020ABC"/>
    <w:rPr>
      <w:rFonts w:ascii="Times New Roman" w:eastAsia="Times New Roman" w:hAnsi="Times New Roman" w:cs="Times New Roman"/>
      <w:b/>
      <w:bCs/>
      <w:sz w:val="28"/>
      <w:szCs w:val="24"/>
      <w:lang w:eastAsia="ru-RU"/>
    </w:rPr>
  </w:style>
  <w:style w:type="paragraph" w:styleId="31">
    <w:name w:val="Body Text Indent 3"/>
    <w:basedOn w:val="a"/>
    <w:link w:val="32"/>
    <w:rsid w:val="00020ABC"/>
    <w:pPr>
      <w:ind w:firstLine="539"/>
      <w:jc w:val="both"/>
    </w:pPr>
    <w:rPr>
      <w:rFonts w:ascii="Arial" w:hAnsi="Arial" w:cs="Arial"/>
      <w:sz w:val="26"/>
    </w:rPr>
  </w:style>
  <w:style w:type="character" w:customStyle="1" w:styleId="32">
    <w:name w:val="Основной текст с отступом 3 Знак"/>
    <w:basedOn w:val="a0"/>
    <w:link w:val="31"/>
    <w:rsid w:val="00020ABC"/>
    <w:rPr>
      <w:rFonts w:ascii="Arial" w:eastAsia="Times New Roman" w:hAnsi="Arial" w:cs="Arial"/>
      <w:sz w:val="26"/>
      <w:szCs w:val="24"/>
      <w:lang w:eastAsia="ru-RU"/>
    </w:rPr>
  </w:style>
  <w:style w:type="paragraph" w:customStyle="1" w:styleId="ConsNormal">
    <w:name w:val="ConsNormal"/>
    <w:rsid w:val="00020ABC"/>
    <w:pPr>
      <w:widowControl w:val="0"/>
      <w:autoSpaceDE w:val="0"/>
      <w:autoSpaceDN w:val="0"/>
      <w:adjustRightInd w:val="0"/>
      <w:spacing w:after="0" w:line="240" w:lineRule="auto"/>
      <w:ind w:firstLine="720"/>
    </w:pPr>
    <w:rPr>
      <w:rFonts w:ascii="Times New Roman" w:eastAsia="Times New Roman" w:hAnsi="Times New Roman" w:cs="Times New Roman"/>
      <w:sz w:val="26"/>
      <w:szCs w:val="26"/>
      <w:lang w:eastAsia="ru-RU"/>
    </w:rPr>
  </w:style>
  <w:style w:type="paragraph" w:customStyle="1" w:styleId="af9">
    <w:name w:val="Знак"/>
    <w:basedOn w:val="a"/>
    <w:rsid w:val="00020ABC"/>
    <w:pPr>
      <w:spacing w:after="160" w:line="240" w:lineRule="exact"/>
    </w:pPr>
    <w:rPr>
      <w:rFonts w:ascii="Verdana" w:hAnsi="Verdana" w:cs="Verdana"/>
      <w:sz w:val="20"/>
      <w:szCs w:val="20"/>
      <w:lang w:val="en-US" w:eastAsia="en-US"/>
    </w:rPr>
  </w:style>
  <w:style w:type="paragraph" w:customStyle="1" w:styleId="ConsPlusCell">
    <w:name w:val="ConsPlusCell"/>
    <w:rsid w:val="00020AB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Цветной список - Акцент 11"/>
    <w:basedOn w:val="a"/>
    <w:uiPriority w:val="34"/>
    <w:qFormat/>
    <w:rsid w:val="00020ABC"/>
    <w:pPr>
      <w:spacing w:after="200" w:line="276" w:lineRule="auto"/>
      <w:ind w:left="720"/>
      <w:contextualSpacing/>
    </w:pPr>
    <w:rPr>
      <w:rFonts w:ascii="Calibri" w:eastAsia="Calibri" w:hAnsi="Calibri"/>
      <w:sz w:val="22"/>
      <w:szCs w:val="22"/>
      <w:lang w:eastAsia="en-US"/>
    </w:rPr>
  </w:style>
  <w:style w:type="character" w:styleId="afa">
    <w:name w:val="annotation reference"/>
    <w:rsid w:val="00020ABC"/>
    <w:rPr>
      <w:sz w:val="16"/>
      <w:szCs w:val="16"/>
    </w:rPr>
  </w:style>
  <w:style w:type="paragraph" w:styleId="afb">
    <w:name w:val="annotation text"/>
    <w:basedOn w:val="a"/>
    <w:link w:val="afc"/>
    <w:rsid w:val="00020ABC"/>
    <w:rPr>
      <w:sz w:val="20"/>
      <w:szCs w:val="20"/>
    </w:rPr>
  </w:style>
  <w:style w:type="character" w:customStyle="1" w:styleId="afc">
    <w:name w:val="Текст примечания Знак"/>
    <w:basedOn w:val="a0"/>
    <w:link w:val="afb"/>
    <w:rsid w:val="00020ABC"/>
    <w:rPr>
      <w:rFonts w:ascii="Times New Roman" w:eastAsia="Times New Roman" w:hAnsi="Times New Roman" w:cs="Times New Roman"/>
      <w:sz w:val="20"/>
      <w:szCs w:val="20"/>
      <w:lang w:eastAsia="ru-RU"/>
    </w:rPr>
  </w:style>
  <w:style w:type="paragraph" w:styleId="afd">
    <w:name w:val="annotation subject"/>
    <w:basedOn w:val="afb"/>
    <w:next w:val="afb"/>
    <w:link w:val="afe"/>
    <w:rsid w:val="00020ABC"/>
    <w:rPr>
      <w:b/>
      <w:bCs/>
    </w:rPr>
  </w:style>
  <w:style w:type="character" w:customStyle="1" w:styleId="afe">
    <w:name w:val="Тема примечания Знак"/>
    <w:basedOn w:val="afc"/>
    <w:link w:val="afd"/>
    <w:rsid w:val="00020ABC"/>
    <w:rPr>
      <w:rFonts w:ascii="Times New Roman" w:eastAsia="Times New Roman" w:hAnsi="Times New Roman" w:cs="Times New Roman"/>
      <w:b/>
      <w:bCs/>
      <w:sz w:val="20"/>
      <w:szCs w:val="20"/>
      <w:lang w:eastAsia="ru-RU"/>
    </w:rPr>
  </w:style>
  <w:style w:type="paragraph" w:styleId="aff">
    <w:name w:val="Revision"/>
    <w:hidden/>
    <w:uiPriority w:val="71"/>
    <w:rsid w:val="00020ABC"/>
    <w:pPr>
      <w:spacing w:after="0" w:line="240" w:lineRule="auto"/>
    </w:pPr>
    <w:rPr>
      <w:rFonts w:ascii="Times New Roman" w:eastAsia="Times New Roman" w:hAnsi="Times New Roman" w:cs="Times New Roman"/>
      <w:sz w:val="24"/>
      <w:szCs w:val="24"/>
      <w:lang w:eastAsia="ru-RU"/>
    </w:rPr>
  </w:style>
  <w:style w:type="paragraph" w:customStyle="1" w:styleId="xl96">
    <w:name w:val="xl96"/>
    <w:basedOn w:val="a"/>
    <w:rsid w:val="00020A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6"/>
      <w:szCs w:val="26"/>
    </w:rPr>
  </w:style>
  <w:style w:type="paragraph" w:customStyle="1" w:styleId="Default">
    <w:name w:val="Default"/>
    <w:rsid w:val="00020A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0">
    <w:name w:val="TOC Heading"/>
    <w:basedOn w:val="10"/>
    <w:next w:val="a"/>
    <w:uiPriority w:val="39"/>
    <w:semiHidden/>
    <w:unhideWhenUsed/>
    <w:qFormat/>
    <w:rsid w:val="00DB4237"/>
    <w:pPr>
      <w:keepLines/>
      <w:spacing w:before="480" w:line="276" w:lineRule="auto"/>
      <w:ind w:left="0" w:right="0" w:firstLine="0"/>
      <w:outlineLvl w:val="9"/>
    </w:pPr>
    <w:rPr>
      <w:rFonts w:asciiTheme="majorHAnsi" w:eastAsiaTheme="majorEastAsia" w:hAnsiTheme="majorHAnsi" w:cstheme="majorBidi"/>
      <w:b/>
      <w:bCs/>
      <w:color w:val="365F91" w:themeColor="accent1" w:themeShade="BF"/>
      <w:szCs w:val="28"/>
    </w:rPr>
  </w:style>
  <w:style w:type="paragraph" w:styleId="12">
    <w:name w:val="toc 1"/>
    <w:basedOn w:val="a"/>
    <w:next w:val="a"/>
    <w:autoRedefine/>
    <w:uiPriority w:val="39"/>
    <w:unhideWhenUsed/>
    <w:rsid w:val="00DB4237"/>
    <w:pPr>
      <w:spacing w:after="100"/>
    </w:pPr>
  </w:style>
  <w:style w:type="paragraph" w:styleId="25">
    <w:name w:val="toc 2"/>
    <w:basedOn w:val="a"/>
    <w:next w:val="a"/>
    <w:autoRedefine/>
    <w:uiPriority w:val="39"/>
    <w:unhideWhenUsed/>
    <w:rsid w:val="00DB4237"/>
    <w:pPr>
      <w:spacing w:after="100"/>
      <w:ind w:left="240"/>
    </w:pPr>
  </w:style>
  <w:style w:type="paragraph" w:customStyle="1" w:styleId="aff1">
    <w:name w:val="ТАБЛИЦА"/>
    <w:basedOn w:val="a"/>
    <w:link w:val="aff2"/>
    <w:rsid w:val="00357709"/>
    <w:pPr>
      <w:spacing w:before="120" w:after="160"/>
      <w:ind w:left="1440" w:hanging="1440"/>
    </w:pPr>
    <w:rPr>
      <w:b/>
      <w:bCs/>
    </w:rPr>
  </w:style>
  <w:style w:type="character" w:customStyle="1" w:styleId="aff2">
    <w:name w:val="ТАБЛИЦА Знак"/>
    <w:link w:val="aff1"/>
    <w:locked/>
    <w:rsid w:val="00357709"/>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471601674">
      <w:bodyDiv w:val="1"/>
      <w:marLeft w:val="0"/>
      <w:marRight w:val="0"/>
      <w:marTop w:val="0"/>
      <w:marBottom w:val="0"/>
      <w:divBdr>
        <w:top w:val="none" w:sz="0" w:space="0" w:color="auto"/>
        <w:left w:val="none" w:sz="0" w:space="0" w:color="auto"/>
        <w:bottom w:val="none" w:sz="0" w:space="0" w:color="auto"/>
        <w:right w:val="none" w:sz="0" w:space="0" w:color="auto"/>
      </w:divBdr>
    </w:div>
    <w:div w:id="512114072">
      <w:bodyDiv w:val="1"/>
      <w:marLeft w:val="0"/>
      <w:marRight w:val="0"/>
      <w:marTop w:val="0"/>
      <w:marBottom w:val="0"/>
      <w:divBdr>
        <w:top w:val="none" w:sz="0" w:space="0" w:color="auto"/>
        <w:left w:val="none" w:sz="0" w:space="0" w:color="auto"/>
        <w:bottom w:val="none" w:sz="0" w:space="0" w:color="auto"/>
        <w:right w:val="none" w:sz="0" w:space="0" w:color="auto"/>
      </w:divBdr>
    </w:div>
    <w:div w:id="560138678">
      <w:bodyDiv w:val="1"/>
      <w:marLeft w:val="0"/>
      <w:marRight w:val="0"/>
      <w:marTop w:val="0"/>
      <w:marBottom w:val="0"/>
      <w:divBdr>
        <w:top w:val="none" w:sz="0" w:space="0" w:color="auto"/>
        <w:left w:val="none" w:sz="0" w:space="0" w:color="auto"/>
        <w:bottom w:val="none" w:sz="0" w:space="0" w:color="auto"/>
        <w:right w:val="none" w:sz="0" w:space="0" w:color="auto"/>
      </w:divBdr>
    </w:div>
    <w:div w:id="698046191">
      <w:bodyDiv w:val="1"/>
      <w:marLeft w:val="0"/>
      <w:marRight w:val="0"/>
      <w:marTop w:val="0"/>
      <w:marBottom w:val="0"/>
      <w:divBdr>
        <w:top w:val="none" w:sz="0" w:space="0" w:color="auto"/>
        <w:left w:val="none" w:sz="0" w:space="0" w:color="auto"/>
        <w:bottom w:val="none" w:sz="0" w:space="0" w:color="auto"/>
        <w:right w:val="none" w:sz="0" w:space="0" w:color="auto"/>
      </w:divBdr>
      <w:divsChild>
        <w:div w:id="934244000">
          <w:marLeft w:val="0"/>
          <w:marRight w:val="0"/>
          <w:marTop w:val="0"/>
          <w:marBottom w:val="0"/>
          <w:divBdr>
            <w:top w:val="none" w:sz="0" w:space="0" w:color="auto"/>
            <w:left w:val="none" w:sz="0" w:space="0" w:color="auto"/>
            <w:bottom w:val="none" w:sz="0" w:space="0" w:color="auto"/>
            <w:right w:val="none" w:sz="0" w:space="0" w:color="auto"/>
          </w:divBdr>
          <w:divsChild>
            <w:div w:id="625546166">
              <w:marLeft w:val="0"/>
              <w:marRight w:val="0"/>
              <w:marTop w:val="0"/>
              <w:marBottom w:val="0"/>
              <w:divBdr>
                <w:top w:val="none" w:sz="0" w:space="0" w:color="auto"/>
                <w:left w:val="none" w:sz="0" w:space="0" w:color="auto"/>
                <w:bottom w:val="none" w:sz="0" w:space="0" w:color="auto"/>
                <w:right w:val="none" w:sz="0" w:space="0" w:color="auto"/>
              </w:divBdr>
              <w:divsChild>
                <w:div w:id="1578710404">
                  <w:marLeft w:val="0"/>
                  <w:marRight w:val="0"/>
                  <w:marTop w:val="0"/>
                  <w:marBottom w:val="0"/>
                  <w:divBdr>
                    <w:top w:val="none" w:sz="0" w:space="0" w:color="auto"/>
                    <w:left w:val="none" w:sz="0" w:space="0" w:color="auto"/>
                    <w:bottom w:val="none" w:sz="0" w:space="0" w:color="auto"/>
                    <w:right w:val="none" w:sz="0" w:space="0" w:color="auto"/>
                  </w:divBdr>
                  <w:divsChild>
                    <w:div w:id="1563061858">
                      <w:marLeft w:val="0"/>
                      <w:marRight w:val="0"/>
                      <w:marTop w:val="0"/>
                      <w:marBottom w:val="0"/>
                      <w:divBdr>
                        <w:top w:val="none" w:sz="0" w:space="0" w:color="auto"/>
                        <w:left w:val="none" w:sz="0" w:space="0" w:color="auto"/>
                        <w:bottom w:val="none" w:sz="0" w:space="0" w:color="auto"/>
                        <w:right w:val="none" w:sz="0" w:space="0" w:color="auto"/>
                      </w:divBdr>
                      <w:divsChild>
                        <w:div w:id="1464154292">
                          <w:marLeft w:val="0"/>
                          <w:marRight w:val="0"/>
                          <w:marTop w:val="0"/>
                          <w:marBottom w:val="0"/>
                          <w:divBdr>
                            <w:top w:val="none" w:sz="0" w:space="0" w:color="auto"/>
                            <w:left w:val="none" w:sz="0" w:space="0" w:color="auto"/>
                            <w:bottom w:val="none" w:sz="0" w:space="0" w:color="auto"/>
                            <w:right w:val="none" w:sz="0" w:space="0" w:color="auto"/>
                          </w:divBdr>
                          <w:divsChild>
                            <w:div w:id="22630798">
                              <w:marLeft w:val="0"/>
                              <w:marRight w:val="0"/>
                              <w:marTop w:val="0"/>
                              <w:marBottom w:val="0"/>
                              <w:divBdr>
                                <w:top w:val="none" w:sz="0" w:space="0" w:color="auto"/>
                                <w:left w:val="none" w:sz="0" w:space="0" w:color="auto"/>
                                <w:bottom w:val="none" w:sz="0" w:space="0" w:color="auto"/>
                                <w:right w:val="none" w:sz="0" w:space="0" w:color="auto"/>
                              </w:divBdr>
                              <w:divsChild>
                                <w:div w:id="13104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258278">
      <w:bodyDiv w:val="1"/>
      <w:marLeft w:val="0"/>
      <w:marRight w:val="0"/>
      <w:marTop w:val="0"/>
      <w:marBottom w:val="0"/>
      <w:divBdr>
        <w:top w:val="none" w:sz="0" w:space="0" w:color="auto"/>
        <w:left w:val="none" w:sz="0" w:space="0" w:color="auto"/>
        <w:bottom w:val="none" w:sz="0" w:space="0" w:color="auto"/>
        <w:right w:val="none" w:sz="0" w:space="0" w:color="auto"/>
      </w:divBdr>
    </w:div>
    <w:div w:id="791942703">
      <w:bodyDiv w:val="1"/>
      <w:marLeft w:val="0"/>
      <w:marRight w:val="0"/>
      <w:marTop w:val="0"/>
      <w:marBottom w:val="0"/>
      <w:divBdr>
        <w:top w:val="none" w:sz="0" w:space="0" w:color="auto"/>
        <w:left w:val="none" w:sz="0" w:space="0" w:color="auto"/>
        <w:bottom w:val="none" w:sz="0" w:space="0" w:color="auto"/>
        <w:right w:val="none" w:sz="0" w:space="0" w:color="auto"/>
      </w:divBdr>
    </w:div>
    <w:div w:id="827867898">
      <w:bodyDiv w:val="1"/>
      <w:marLeft w:val="0"/>
      <w:marRight w:val="0"/>
      <w:marTop w:val="0"/>
      <w:marBottom w:val="0"/>
      <w:divBdr>
        <w:top w:val="none" w:sz="0" w:space="0" w:color="auto"/>
        <w:left w:val="none" w:sz="0" w:space="0" w:color="auto"/>
        <w:bottom w:val="none" w:sz="0" w:space="0" w:color="auto"/>
        <w:right w:val="none" w:sz="0" w:space="0" w:color="auto"/>
      </w:divBdr>
    </w:div>
    <w:div w:id="1055006518">
      <w:bodyDiv w:val="1"/>
      <w:marLeft w:val="0"/>
      <w:marRight w:val="0"/>
      <w:marTop w:val="0"/>
      <w:marBottom w:val="0"/>
      <w:divBdr>
        <w:top w:val="none" w:sz="0" w:space="0" w:color="auto"/>
        <w:left w:val="none" w:sz="0" w:space="0" w:color="auto"/>
        <w:bottom w:val="none" w:sz="0" w:space="0" w:color="auto"/>
        <w:right w:val="none" w:sz="0" w:space="0" w:color="auto"/>
      </w:divBdr>
    </w:div>
    <w:div w:id="1129590818">
      <w:bodyDiv w:val="1"/>
      <w:marLeft w:val="0"/>
      <w:marRight w:val="0"/>
      <w:marTop w:val="0"/>
      <w:marBottom w:val="0"/>
      <w:divBdr>
        <w:top w:val="none" w:sz="0" w:space="0" w:color="auto"/>
        <w:left w:val="none" w:sz="0" w:space="0" w:color="auto"/>
        <w:bottom w:val="none" w:sz="0" w:space="0" w:color="auto"/>
        <w:right w:val="none" w:sz="0" w:space="0" w:color="auto"/>
      </w:divBdr>
      <w:divsChild>
        <w:div w:id="462775375">
          <w:marLeft w:val="3975"/>
          <w:marRight w:val="3360"/>
          <w:marTop w:val="0"/>
          <w:marBottom w:val="0"/>
          <w:divBdr>
            <w:top w:val="none" w:sz="0" w:space="0" w:color="auto"/>
            <w:left w:val="none" w:sz="0" w:space="0" w:color="auto"/>
            <w:bottom w:val="none" w:sz="0" w:space="0" w:color="auto"/>
            <w:right w:val="none" w:sz="0" w:space="0" w:color="auto"/>
          </w:divBdr>
          <w:divsChild>
            <w:div w:id="1203665169">
              <w:marLeft w:val="0"/>
              <w:marRight w:val="0"/>
              <w:marTop w:val="0"/>
              <w:marBottom w:val="0"/>
              <w:divBdr>
                <w:top w:val="none" w:sz="0" w:space="0" w:color="auto"/>
                <w:left w:val="none" w:sz="0" w:space="0" w:color="auto"/>
                <w:bottom w:val="none" w:sz="0" w:space="0" w:color="auto"/>
                <w:right w:val="none" w:sz="0" w:space="0" w:color="auto"/>
              </w:divBdr>
              <w:divsChild>
                <w:div w:id="837966976">
                  <w:marLeft w:val="0"/>
                  <w:marRight w:val="0"/>
                  <w:marTop w:val="0"/>
                  <w:marBottom w:val="0"/>
                  <w:divBdr>
                    <w:top w:val="none" w:sz="0" w:space="0" w:color="auto"/>
                    <w:left w:val="none" w:sz="0" w:space="0" w:color="auto"/>
                    <w:bottom w:val="none" w:sz="0" w:space="0" w:color="auto"/>
                    <w:right w:val="none" w:sz="0" w:space="0" w:color="auto"/>
                  </w:divBdr>
                  <w:divsChild>
                    <w:div w:id="6089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563046">
      <w:bodyDiv w:val="1"/>
      <w:marLeft w:val="0"/>
      <w:marRight w:val="0"/>
      <w:marTop w:val="0"/>
      <w:marBottom w:val="0"/>
      <w:divBdr>
        <w:top w:val="none" w:sz="0" w:space="0" w:color="auto"/>
        <w:left w:val="none" w:sz="0" w:space="0" w:color="auto"/>
        <w:bottom w:val="none" w:sz="0" w:space="0" w:color="auto"/>
        <w:right w:val="none" w:sz="0" w:space="0" w:color="auto"/>
      </w:divBdr>
      <w:divsChild>
        <w:div w:id="1868325713">
          <w:marLeft w:val="3975"/>
          <w:marRight w:val="3360"/>
          <w:marTop w:val="0"/>
          <w:marBottom w:val="0"/>
          <w:divBdr>
            <w:top w:val="none" w:sz="0" w:space="0" w:color="auto"/>
            <w:left w:val="none" w:sz="0" w:space="0" w:color="auto"/>
            <w:bottom w:val="none" w:sz="0" w:space="0" w:color="auto"/>
            <w:right w:val="none" w:sz="0" w:space="0" w:color="auto"/>
          </w:divBdr>
          <w:divsChild>
            <w:div w:id="1865821247">
              <w:marLeft w:val="0"/>
              <w:marRight w:val="0"/>
              <w:marTop w:val="0"/>
              <w:marBottom w:val="0"/>
              <w:divBdr>
                <w:top w:val="none" w:sz="0" w:space="0" w:color="auto"/>
                <w:left w:val="none" w:sz="0" w:space="0" w:color="auto"/>
                <w:bottom w:val="none" w:sz="0" w:space="0" w:color="auto"/>
                <w:right w:val="none" w:sz="0" w:space="0" w:color="auto"/>
              </w:divBdr>
            </w:div>
            <w:div w:id="20275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1626">
      <w:bodyDiv w:val="1"/>
      <w:marLeft w:val="0"/>
      <w:marRight w:val="0"/>
      <w:marTop w:val="0"/>
      <w:marBottom w:val="0"/>
      <w:divBdr>
        <w:top w:val="none" w:sz="0" w:space="0" w:color="auto"/>
        <w:left w:val="none" w:sz="0" w:space="0" w:color="auto"/>
        <w:bottom w:val="none" w:sz="0" w:space="0" w:color="auto"/>
        <w:right w:val="none" w:sz="0" w:space="0" w:color="auto"/>
      </w:divBdr>
      <w:divsChild>
        <w:div w:id="109936501">
          <w:marLeft w:val="0"/>
          <w:marRight w:val="0"/>
          <w:marTop w:val="0"/>
          <w:marBottom w:val="0"/>
          <w:divBdr>
            <w:top w:val="none" w:sz="0" w:space="0" w:color="auto"/>
            <w:left w:val="none" w:sz="0" w:space="0" w:color="auto"/>
            <w:bottom w:val="none" w:sz="0" w:space="0" w:color="auto"/>
            <w:right w:val="none" w:sz="0" w:space="0" w:color="auto"/>
          </w:divBdr>
          <w:divsChild>
            <w:div w:id="1830948808">
              <w:marLeft w:val="0"/>
              <w:marRight w:val="0"/>
              <w:marTop w:val="0"/>
              <w:marBottom w:val="0"/>
              <w:divBdr>
                <w:top w:val="none" w:sz="0" w:space="0" w:color="auto"/>
                <w:left w:val="none" w:sz="0" w:space="0" w:color="auto"/>
                <w:bottom w:val="none" w:sz="0" w:space="0" w:color="auto"/>
                <w:right w:val="none" w:sz="0" w:space="0" w:color="auto"/>
              </w:divBdr>
              <w:divsChild>
                <w:div w:id="1933271340">
                  <w:marLeft w:val="0"/>
                  <w:marRight w:val="0"/>
                  <w:marTop w:val="0"/>
                  <w:marBottom w:val="0"/>
                  <w:divBdr>
                    <w:top w:val="none" w:sz="0" w:space="0" w:color="auto"/>
                    <w:left w:val="none" w:sz="0" w:space="0" w:color="auto"/>
                    <w:bottom w:val="none" w:sz="0" w:space="0" w:color="auto"/>
                    <w:right w:val="none" w:sz="0" w:space="0" w:color="auto"/>
                  </w:divBdr>
                  <w:divsChild>
                    <w:div w:id="1270356119">
                      <w:marLeft w:val="0"/>
                      <w:marRight w:val="0"/>
                      <w:marTop w:val="0"/>
                      <w:marBottom w:val="0"/>
                      <w:divBdr>
                        <w:top w:val="none" w:sz="0" w:space="0" w:color="auto"/>
                        <w:left w:val="none" w:sz="0" w:space="0" w:color="auto"/>
                        <w:bottom w:val="none" w:sz="0" w:space="0" w:color="auto"/>
                        <w:right w:val="none" w:sz="0" w:space="0" w:color="auto"/>
                      </w:divBdr>
                      <w:divsChild>
                        <w:div w:id="1722747830">
                          <w:marLeft w:val="0"/>
                          <w:marRight w:val="0"/>
                          <w:marTop w:val="0"/>
                          <w:marBottom w:val="0"/>
                          <w:divBdr>
                            <w:top w:val="none" w:sz="0" w:space="0" w:color="auto"/>
                            <w:left w:val="none" w:sz="0" w:space="0" w:color="auto"/>
                            <w:bottom w:val="none" w:sz="0" w:space="0" w:color="auto"/>
                            <w:right w:val="none" w:sz="0" w:space="0" w:color="auto"/>
                          </w:divBdr>
                          <w:divsChild>
                            <w:div w:id="1863935292">
                              <w:marLeft w:val="0"/>
                              <w:marRight w:val="0"/>
                              <w:marTop w:val="0"/>
                              <w:marBottom w:val="0"/>
                              <w:divBdr>
                                <w:top w:val="none" w:sz="0" w:space="0" w:color="auto"/>
                                <w:left w:val="none" w:sz="0" w:space="0" w:color="auto"/>
                                <w:bottom w:val="none" w:sz="0" w:space="0" w:color="auto"/>
                                <w:right w:val="none" w:sz="0" w:space="0" w:color="auto"/>
                              </w:divBdr>
                              <w:divsChild>
                                <w:div w:id="482770899">
                                  <w:marLeft w:val="0"/>
                                  <w:marRight w:val="0"/>
                                  <w:marTop w:val="0"/>
                                  <w:marBottom w:val="0"/>
                                  <w:divBdr>
                                    <w:top w:val="single" w:sz="6" w:space="0" w:color="F5F5F5"/>
                                    <w:left w:val="single" w:sz="6" w:space="0" w:color="F5F5F5"/>
                                    <w:bottom w:val="single" w:sz="6" w:space="0" w:color="F5F5F5"/>
                                    <w:right w:val="single" w:sz="6" w:space="0" w:color="F5F5F5"/>
                                  </w:divBdr>
                                  <w:divsChild>
                                    <w:div w:id="33191228">
                                      <w:marLeft w:val="0"/>
                                      <w:marRight w:val="0"/>
                                      <w:marTop w:val="0"/>
                                      <w:marBottom w:val="0"/>
                                      <w:divBdr>
                                        <w:top w:val="none" w:sz="0" w:space="0" w:color="auto"/>
                                        <w:left w:val="none" w:sz="0" w:space="0" w:color="auto"/>
                                        <w:bottom w:val="none" w:sz="0" w:space="0" w:color="auto"/>
                                        <w:right w:val="none" w:sz="0" w:space="0" w:color="auto"/>
                                      </w:divBdr>
                                      <w:divsChild>
                                        <w:div w:id="140545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647822">
      <w:bodyDiv w:val="1"/>
      <w:marLeft w:val="0"/>
      <w:marRight w:val="0"/>
      <w:marTop w:val="0"/>
      <w:marBottom w:val="0"/>
      <w:divBdr>
        <w:top w:val="none" w:sz="0" w:space="0" w:color="auto"/>
        <w:left w:val="none" w:sz="0" w:space="0" w:color="auto"/>
        <w:bottom w:val="none" w:sz="0" w:space="0" w:color="auto"/>
        <w:right w:val="none" w:sz="0" w:space="0" w:color="auto"/>
      </w:divBdr>
    </w:div>
    <w:div w:id="1388066730">
      <w:bodyDiv w:val="1"/>
      <w:marLeft w:val="0"/>
      <w:marRight w:val="0"/>
      <w:marTop w:val="0"/>
      <w:marBottom w:val="0"/>
      <w:divBdr>
        <w:top w:val="none" w:sz="0" w:space="0" w:color="auto"/>
        <w:left w:val="none" w:sz="0" w:space="0" w:color="auto"/>
        <w:bottom w:val="none" w:sz="0" w:space="0" w:color="auto"/>
        <w:right w:val="none" w:sz="0" w:space="0" w:color="auto"/>
      </w:divBdr>
    </w:div>
    <w:div w:id="1406684655">
      <w:bodyDiv w:val="1"/>
      <w:marLeft w:val="0"/>
      <w:marRight w:val="0"/>
      <w:marTop w:val="0"/>
      <w:marBottom w:val="0"/>
      <w:divBdr>
        <w:top w:val="none" w:sz="0" w:space="0" w:color="auto"/>
        <w:left w:val="none" w:sz="0" w:space="0" w:color="auto"/>
        <w:bottom w:val="none" w:sz="0" w:space="0" w:color="auto"/>
        <w:right w:val="none" w:sz="0" w:space="0" w:color="auto"/>
      </w:divBdr>
      <w:divsChild>
        <w:div w:id="821697790">
          <w:marLeft w:val="3975"/>
          <w:marRight w:val="3360"/>
          <w:marTop w:val="0"/>
          <w:marBottom w:val="0"/>
          <w:divBdr>
            <w:top w:val="none" w:sz="0" w:space="0" w:color="auto"/>
            <w:left w:val="none" w:sz="0" w:space="0" w:color="auto"/>
            <w:bottom w:val="none" w:sz="0" w:space="0" w:color="auto"/>
            <w:right w:val="none" w:sz="0" w:space="0" w:color="auto"/>
          </w:divBdr>
          <w:divsChild>
            <w:div w:id="4961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16361">
      <w:bodyDiv w:val="1"/>
      <w:marLeft w:val="0"/>
      <w:marRight w:val="0"/>
      <w:marTop w:val="0"/>
      <w:marBottom w:val="0"/>
      <w:divBdr>
        <w:top w:val="none" w:sz="0" w:space="0" w:color="auto"/>
        <w:left w:val="none" w:sz="0" w:space="0" w:color="auto"/>
        <w:bottom w:val="none" w:sz="0" w:space="0" w:color="auto"/>
        <w:right w:val="none" w:sz="0" w:space="0" w:color="auto"/>
      </w:divBdr>
      <w:divsChild>
        <w:div w:id="747845305">
          <w:marLeft w:val="3975"/>
          <w:marRight w:val="3360"/>
          <w:marTop w:val="0"/>
          <w:marBottom w:val="0"/>
          <w:divBdr>
            <w:top w:val="none" w:sz="0" w:space="0" w:color="auto"/>
            <w:left w:val="none" w:sz="0" w:space="0" w:color="auto"/>
            <w:bottom w:val="none" w:sz="0" w:space="0" w:color="auto"/>
            <w:right w:val="none" w:sz="0" w:space="0" w:color="auto"/>
          </w:divBdr>
          <w:divsChild>
            <w:div w:id="2969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0955">
      <w:bodyDiv w:val="1"/>
      <w:marLeft w:val="0"/>
      <w:marRight w:val="0"/>
      <w:marTop w:val="0"/>
      <w:marBottom w:val="0"/>
      <w:divBdr>
        <w:top w:val="none" w:sz="0" w:space="0" w:color="auto"/>
        <w:left w:val="none" w:sz="0" w:space="0" w:color="auto"/>
        <w:bottom w:val="none" w:sz="0" w:space="0" w:color="auto"/>
        <w:right w:val="none" w:sz="0" w:space="0" w:color="auto"/>
      </w:divBdr>
    </w:div>
    <w:div w:id="1825585206">
      <w:bodyDiv w:val="1"/>
      <w:marLeft w:val="0"/>
      <w:marRight w:val="0"/>
      <w:marTop w:val="0"/>
      <w:marBottom w:val="0"/>
      <w:divBdr>
        <w:top w:val="none" w:sz="0" w:space="0" w:color="auto"/>
        <w:left w:val="none" w:sz="0" w:space="0" w:color="auto"/>
        <w:bottom w:val="none" w:sz="0" w:space="0" w:color="auto"/>
        <w:right w:val="none" w:sz="0" w:space="0" w:color="auto"/>
      </w:divBdr>
      <w:divsChild>
        <w:div w:id="1140609453">
          <w:marLeft w:val="3975"/>
          <w:marRight w:val="3360"/>
          <w:marTop w:val="0"/>
          <w:marBottom w:val="0"/>
          <w:divBdr>
            <w:top w:val="none" w:sz="0" w:space="0" w:color="auto"/>
            <w:left w:val="none" w:sz="0" w:space="0" w:color="auto"/>
            <w:bottom w:val="none" w:sz="0" w:space="0" w:color="auto"/>
            <w:right w:val="none" w:sz="0" w:space="0" w:color="auto"/>
          </w:divBdr>
          <w:divsChild>
            <w:div w:id="1986815505">
              <w:marLeft w:val="0"/>
              <w:marRight w:val="0"/>
              <w:marTop w:val="0"/>
              <w:marBottom w:val="0"/>
              <w:divBdr>
                <w:top w:val="none" w:sz="0" w:space="0" w:color="auto"/>
                <w:left w:val="none" w:sz="0" w:space="0" w:color="auto"/>
                <w:bottom w:val="none" w:sz="0" w:space="0" w:color="auto"/>
                <w:right w:val="none" w:sz="0" w:space="0" w:color="auto"/>
              </w:divBdr>
              <w:divsChild>
                <w:div w:id="1845046769">
                  <w:marLeft w:val="0"/>
                  <w:marRight w:val="0"/>
                  <w:marTop w:val="0"/>
                  <w:marBottom w:val="0"/>
                  <w:divBdr>
                    <w:top w:val="none" w:sz="0" w:space="0" w:color="auto"/>
                    <w:left w:val="none" w:sz="0" w:space="0" w:color="auto"/>
                    <w:bottom w:val="none" w:sz="0" w:space="0" w:color="auto"/>
                    <w:right w:val="none" w:sz="0" w:space="0" w:color="auto"/>
                  </w:divBdr>
                </w:div>
                <w:div w:id="930048537">
                  <w:marLeft w:val="0"/>
                  <w:marRight w:val="0"/>
                  <w:marTop w:val="0"/>
                  <w:marBottom w:val="0"/>
                  <w:divBdr>
                    <w:top w:val="none" w:sz="0" w:space="0" w:color="auto"/>
                    <w:left w:val="none" w:sz="0" w:space="0" w:color="auto"/>
                    <w:bottom w:val="none" w:sz="0" w:space="0" w:color="auto"/>
                    <w:right w:val="none" w:sz="0" w:space="0" w:color="auto"/>
                  </w:divBdr>
                  <w:divsChild>
                    <w:div w:id="3185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93234">
      <w:bodyDiv w:val="1"/>
      <w:marLeft w:val="0"/>
      <w:marRight w:val="0"/>
      <w:marTop w:val="0"/>
      <w:marBottom w:val="0"/>
      <w:divBdr>
        <w:top w:val="none" w:sz="0" w:space="0" w:color="auto"/>
        <w:left w:val="none" w:sz="0" w:space="0" w:color="auto"/>
        <w:bottom w:val="none" w:sz="0" w:space="0" w:color="auto"/>
        <w:right w:val="none" w:sz="0" w:space="0" w:color="auto"/>
      </w:divBdr>
    </w:div>
    <w:div w:id="2020617139">
      <w:bodyDiv w:val="1"/>
      <w:marLeft w:val="0"/>
      <w:marRight w:val="0"/>
      <w:marTop w:val="0"/>
      <w:marBottom w:val="0"/>
      <w:divBdr>
        <w:top w:val="none" w:sz="0" w:space="0" w:color="auto"/>
        <w:left w:val="none" w:sz="0" w:space="0" w:color="auto"/>
        <w:bottom w:val="none" w:sz="0" w:space="0" w:color="auto"/>
        <w:right w:val="none" w:sz="0" w:space="0" w:color="auto"/>
      </w:divBdr>
    </w:div>
    <w:div w:id="2063554690">
      <w:bodyDiv w:val="1"/>
      <w:marLeft w:val="0"/>
      <w:marRight w:val="0"/>
      <w:marTop w:val="0"/>
      <w:marBottom w:val="0"/>
      <w:divBdr>
        <w:top w:val="none" w:sz="0" w:space="0" w:color="auto"/>
        <w:left w:val="none" w:sz="0" w:space="0" w:color="auto"/>
        <w:bottom w:val="none" w:sz="0" w:space="0" w:color="auto"/>
        <w:right w:val="none" w:sz="0" w:space="0" w:color="auto"/>
      </w:divBdr>
    </w:div>
    <w:div w:id="209211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645FE-2A60-4F07-97DA-CBD725994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1625</Words>
  <Characters>9269</Characters>
  <Application>Microsoft Office Word</Application>
  <DocSecurity>4</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Skosarev</dc:creator>
  <cp:lastModifiedBy>Lenovo User</cp:lastModifiedBy>
  <cp:revision>2</cp:revision>
  <cp:lastPrinted>2014-10-23T09:50:00Z</cp:lastPrinted>
  <dcterms:created xsi:type="dcterms:W3CDTF">2014-10-24T06:04:00Z</dcterms:created>
  <dcterms:modified xsi:type="dcterms:W3CDTF">2014-10-24T06:04:00Z</dcterms:modified>
  <cp:category>Skosarev</cp:category>
</cp:coreProperties>
</file>