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19" w:rsidRDefault="00B53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B53819">
        <w:rPr>
          <w:rFonts w:ascii="Calibri" w:hAnsi="Calibri" w:cs="Calibri"/>
          <w:b/>
          <w:bCs/>
        </w:rPr>
        <w:t>ПРАВИТЕЛЬСТВО РОССИЙСКОЙ ФЕДЕРАЦИИ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ПОСТАНОВЛЕНИЕ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от 30 июля 2014 г. N 734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О ВНЕСЕНИИ ИЗМЕНЕНИЙ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В ПРАВИЛА ПРЕДОСТАВЛЕНИЯ СУБСИДИЙ НА ОПЛАТУ ЖИЛОГО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ПОМЕЩЕНИЯ И КОММУНАЛЬНЫХ УСЛУГ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Правительство Российской Федерации постановляет: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53819">
        <w:rPr>
          <w:rFonts w:ascii="Calibri" w:hAnsi="Calibri" w:cs="Calibri"/>
        </w:rPr>
        <w:t xml:space="preserve">Утвердить прилагаемые </w:t>
      </w:r>
      <w:hyperlink w:anchor="Par26" w:history="1">
        <w:r w:rsidRPr="00B53819">
          <w:rPr>
            <w:rFonts w:ascii="Calibri" w:hAnsi="Calibri" w:cs="Calibri"/>
          </w:rPr>
          <w:t>изменения</w:t>
        </w:r>
      </w:hyperlink>
      <w:r w:rsidRPr="00B53819">
        <w:rPr>
          <w:rFonts w:ascii="Calibri" w:hAnsi="Calibri" w:cs="Calibri"/>
        </w:rPr>
        <w:t xml:space="preserve">, которые вносятся в </w:t>
      </w:r>
      <w:hyperlink r:id="rId4" w:history="1">
        <w:r w:rsidRPr="00B53819">
          <w:rPr>
            <w:rFonts w:ascii="Calibri" w:hAnsi="Calibri" w:cs="Calibri"/>
          </w:rPr>
          <w:t>Правила</w:t>
        </w:r>
      </w:hyperlink>
      <w:r w:rsidRPr="00B53819">
        <w:rPr>
          <w:rFonts w:ascii="Calibri" w:hAnsi="Calibri" w:cs="Calibri"/>
        </w:rPr>
        <w:t xml:space="preserve"> предоставления субсидий на оплату жилого помещения и коммунальных услуг, утвержденные постановлением Правительства Российской Федерации от 14 декабря 2005 г. N 761 "О предоставлении субсидий на оплату жилого помещения и коммунальных услуг" (Собрание законодательства Российской Федерации, 2005, N 51, ст. 5547; 2007, N 26, ст. 3184;</w:t>
      </w:r>
      <w:proofErr w:type="gramEnd"/>
      <w:r w:rsidRPr="00B53819">
        <w:rPr>
          <w:rFonts w:ascii="Calibri" w:hAnsi="Calibri" w:cs="Calibri"/>
        </w:rPr>
        <w:t xml:space="preserve"> </w:t>
      </w:r>
      <w:proofErr w:type="gramStart"/>
      <w:r w:rsidRPr="00B53819">
        <w:rPr>
          <w:rFonts w:ascii="Calibri" w:hAnsi="Calibri" w:cs="Calibri"/>
        </w:rPr>
        <w:t>2009, N 2, ст. 213; 2013, N 12, ст. 1324).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Председатель Правительства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Российской Федерации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Д.МЕДВЕДЕВ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 w:rsidRPr="00B53819">
        <w:rPr>
          <w:rFonts w:ascii="Calibri" w:hAnsi="Calibri" w:cs="Calibri"/>
        </w:rPr>
        <w:t>Утверждены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постановлением Правительства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Российской Федерации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53819">
        <w:rPr>
          <w:rFonts w:ascii="Calibri" w:hAnsi="Calibri" w:cs="Calibri"/>
        </w:rPr>
        <w:t>от 30 июля 2014 г. N 734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 w:rsidRPr="00B53819">
        <w:rPr>
          <w:rFonts w:ascii="Calibri" w:hAnsi="Calibri" w:cs="Calibri"/>
          <w:b/>
          <w:bCs/>
        </w:rPr>
        <w:t>ИЗМЕНЕНИЯ,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КОТОРЫЕ ВНОСЯТСЯ В ПРАВИЛА ПРЕДОСТАВЛЕНИЯ СУБСИДИЙ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53819">
        <w:rPr>
          <w:rFonts w:ascii="Calibri" w:hAnsi="Calibri" w:cs="Calibri"/>
          <w:b/>
          <w:bCs/>
        </w:rPr>
        <w:t>НА ОПЛАТУ ЖИЛОГО ПОМЕЩЕНИЯ И КОММУНАЛЬНЫХ УСЛУГ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1. </w:t>
      </w:r>
      <w:hyperlink r:id="rId5" w:history="1">
        <w:r w:rsidRPr="00B53819">
          <w:rPr>
            <w:rFonts w:ascii="Calibri" w:hAnsi="Calibri" w:cs="Calibri"/>
          </w:rPr>
          <w:t>Наименование раздела II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"II. Документы, представляемые с заявлением о предоставлении субсидии, и порядок их рассмотрения".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2. В </w:t>
      </w:r>
      <w:hyperlink r:id="rId6" w:history="1">
        <w:r w:rsidRPr="00B53819">
          <w:rPr>
            <w:rFonts w:ascii="Calibri" w:hAnsi="Calibri" w:cs="Calibri"/>
          </w:rPr>
          <w:t>первом предложении подпункта "б" пункта 8</w:t>
        </w:r>
      </w:hyperlink>
      <w:r w:rsidRPr="00B53819">
        <w:rPr>
          <w:rFonts w:ascii="Calibri" w:hAnsi="Calibri" w:cs="Calibri"/>
        </w:rPr>
        <w:t xml:space="preserve"> слова "документы</w:t>
      </w:r>
      <w:proofErr w:type="gramStart"/>
      <w:r w:rsidRPr="00B53819">
        <w:rPr>
          <w:rFonts w:ascii="Calibri" w:hAnsi="Calibri" w:cs="Calibri"/>
        </w:rPr>
        <w:t>,"</w:t>
      </w:r>
      <w:proofErr w:type="gramEnd"/>
      <w:r w:rsidRPr="00B53819">
        <w:rPr>
          <w:rFonts w:ascii="Calibri" w:hAnsi="Calibri" w:cs="Calibri"/>
        </w:rPr>
        <w:t xml:space="preserve"> заменить словами "документы или их копии,".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3. В </w:t>
      </w:r>
      <w:hyperlink r:id="rId7" w:history="1">
        <w:r w:rsidRPr="00B53819">
          <w:rPr>
            <w:rFonts w:ascii="Calibri" w:hAnsi="Calibri" w:cs="Calibri"/>
          </w:rPr>
          <w:t>пункте 10</w:t>
        </w:r>
      </w:hyperlink>
      <w:r w:rsidRPr="00B53819">
        <w:rPr>
          <w:rFonts w:ascii="Calibri" w:hAnsi="Calibri" w:cs="Calibri"/>
        </w:rPr>
        <w:t xml:space="preserve"> слова "пунктами 8 и 9" заменить словами "пунктами 8, 9, 27 и 48".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4. </w:t>
      </w:r>
      <w:hyperlink r:id="rId8" w:history="1">
        <w:r w:rsidRPr="00B53819">
          <w:rPr>
            <w:rFonts w:ascii="Calibri" w:hAnsi="Calibri" w:cs="Calibri"/>
          </w:rPr>
          <w:t>Пункт 12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"12. </w:t>
      </w:r>
      <w:proofErr w:type="gramStart"/>
      <w:r w:rsidRPr="00B53819">
        <w:rPr>
          <w:rFonts w:ascii="Calibri" w:hAnsi="Calibri" w:cs="Calibri"/>
        </w:rPr>
        <w:t>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</w:t>
      </w:r>
      <w:proofErr w:type="gramEnd"/>
      <w:r w:rsidRPr="00B53819">
        <w:rPr>
          <w:rFonts w:ascii="Calibri" w:hAnsi="Calibri" w:cs="Calibri"/>
        </w:rPr>
        <w:t xml:space="preserve"> представления всех или части документов, указанных в пунктах 8, 9, 27 и 48 настоящих Правил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5. В </w:t>
      </w:r>
      <w:hyperlink r:id="rId9" w:history="1">
        <w:r w:rsidRPr="00B53819">
          <w:rPr>
            <w:rFonts w:ascii="Calibri" w:hAnsi="Calibri" w:cs="Calibri"/>
          </w:rPr>
          <w:t>пункте 13</w:t>
        </w:r>
      </w:hyperlink>
      <w:r w:rsidRPr="00B53819">
        <w:rPr>
          <w:rFonts w:ascii="Calibri" w:hAnsi="Calibri" w:cs="Calibri"/>
        </w:rPr>
        <w:t xml:space="preserve"> слова "пунктами 8, 8(1) и 9" заменить словами "пунктами 8, 8(1), 9, 27 и 48".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6. </w:t>
      </w:r>
      <w:hyperlink r:id="rId10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пунктами 13(1) - 13(5)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"13(1). Если указанные в пункте 13 настоящих Правил документы (копии документов), </w:t>
      </w:r>
      <w:r w:rsidRPr="00B53819">
        <w:rPr>
          <w:rFonts w:ascii="Calibri" w:hAnsi="Calibri" w:cs="Calibri"/>
        </w:rPr>
        <w:lastRenderedPageBreak/>
        <w:t>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13(2). </w:t>
      </w:r>
      <w:proofErr w:type="gramStart"/>
      <w:r w:rsidRPr="00B53819">
        <w:rPr>
          <w:rFonts w:ascii="Calibri" w:hAnsi="Calibri" w:cs="Calibri"/>
        </w:rPr>
        <w:t>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пунктах 8, 9, 27 и 48 настоящих Правил, в уполномоченный орган.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13(3). В случаях, указанных в пункте 13(2) настоящих Правил, днем подачи заявления о предоставлении субсидии считается день, когда заявителем представлены все документы, указанные в пунктах 8, 9, 27 и 48 настоящих Правил.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13(4). </w:t>
      </w:r>
      <w:proofErr w:type="gramStart"/>
      <w:r w:rsidRPr="00B53819">
        <w:rPr>
          <w:rFonts w:ascii="Calibri" w:hAnsi="Calibri" w:cs="Calibri"/>
        </w:rPr>
        <w:t>Если в течение указанного в пункте 13(2)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13(5). </w:t>
      </w:r>
      <w:proofErr w:type="gramStart"/>
      <w:r w:rsidRPr="00B53819">
        <w:rPr>
          <w:rFonts w:ascii="Calibri" w:hAnsi="Calibri" w:cs="Calibri"/>
        </w:rPr>
        <w:t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</w:t>
      </w:r>
      <w:proofErr w:type="gramEnd"/>
      <w:r w:rsidRPr="00B53819">
        <w:rPr>
          <w:rFonts w:ascii="Calibri" w:hAnsi="Calibri" w:cs="Calibri"/>
        </w:rPr>
        <w:t xml:space="preserve">. Субсидия такому заявителю предоставляется с учетом </w:t>
      </w:r>
      <w:proofErr w:type="gramStart"/>
      <w:r w:rsidRPr="00B53819">
        <w:rPr>
          <w:rFonts w:ascii="Calibri" w:hAnsi="Calibri" w:cs="Calibri"/>
        </w:rPr>
        <w:t>особенностей исчисления дня подачи заявления</w:t>
      </w:r>
      <w:proofErr w:type="gramEnd"/>
      <w:r w:rsidRPr="00B53819">
        <w:rPr>
          <w:rFonts w:ascii="Calibri" w:hAnsi="Calibri" w:cs="Calibri"/>
        </w:rPr>
        <w:t xml:space="preserve"> в пределах периода ограниченной транспортной доступности, предусмотренной настоящим пунктом, и сроков, установленных в абзаце первом пункта 44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7. В </w:t>
      </w:r>
      <w:hyperlink r:id="rId11" w:history="1">
        <w:r w:rsidRPr="00B53819">
          <w:rPr>
            <w:rFonts w:ascii="Calibri" w:hAnsi="Calibri" w:cs="Calibri"/>
          </w:rPr>
          <w:t>пункте 15</w:t>
        </w:r>
      </w:hyperlink>
      <w:r w:rsidRPr="00B53819">
        <w:rPr>
          <w:rFonts w:ascii="Calibri" w:hAnsi="Calibri" w:cs="Calibri"/>
        </w:rPr>
        <w:t xml:space="preserve"> слова "пунктах 8 и 9" заменить словами "пунктах 8, 8(1), 9, 27 и 48".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8. </w:t>
      </w:r>
      <w:hyperlink r:id="rId12" w:history="1">
        <w:r w:rsidRPr="00B53819">
          <w:rPr>
            <w:rFonts w:ascii="Calibri" w:hAnsi="Calibri" w:cs="Calibri"/>
          </w:rPr>
          <w:t>Пункт 22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"22. </w:t>
      </w:r>
      <w:proofErr w:type="gramStart"/>
      <w:r w:rsidRPr="00B53819">
        <w:rPr>
          <w:rFonts w:ascii="Calibri" w:hAnsi="Calibri" w:cs="Calibri"/>
        </w:rP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13" w:history="1">
        <w:r w:rsidRPr="00B53819">
          <w:rPr>
            <w:rFonts w:ascii="Calibri" w:hAnsi="Calibri" w:cs="Calibri"/>
          </w:rPr>
          <w:t>частей 1</w:t>
        </w:r>
      </w:hyperlink>
      <w:r w:rsidRPr="00B53819">
        <w:rPr>
          <w:rFonts w:ascii="Calibri" w:hAnsi="Calibri" w:cs="Calibri"/>
        </w:rPr>
        <w:t xml:space="preserve"> и </w:t>
      </w:r>
      <w:hyperlink r:id="rId14" w:history="1">
        <w:r w:rsidRPr="00B53819">
          <w:rPr>
            <w:rFonts w:ascii="Calibri" w:hAnsi="Calibri" w:cs="Calibri"/>
          </w:rPr>
          <w:t>6 статьи 159</w:t>
        </w:r>
      </w:hyperlink>
      <w:r w:rsidRPr="00B53819">
        <w:rPr>
          <w:rFonts w:ascii="Calibri" w:hAnsi="Calibri" w:cs="Calibri"/>
        </w:rP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</w:t>
      </w:r>
      <w:proofErr w:type="gramEnd"/>
      <w:r w:rsidRPr="00B53819">
        <w:rPr>
          <w:rFonts w:ascii="Calibri" w:hAnsi="Calibri" w:cs="Calibri"/>
        </w:rPr>
        <w:t xml:space="preserve">, </w:t>
      </w:r>
      <w:proofErr w:type="gramStart"/>
      <w:r w:rsidRPr="00B53819">
        <w:rPr>
          <w:rFonts w:ascii="Calibri" w:hAnsi="Calibri" w:cs="Calibri"/>
        </w:rPr>
        <w:t>указанных</w:t>
      </w:r>
      <w:proofErr w:type="gramEnd"/>
      <w:r w:rsidRPr="00B53819">
        <w:rPr>
          <w:rFonts w:ascii="Calibri" w:hAnsi="Calibri" w:cs="Calibri"/>
        </w:rPr>
        <w:t xml:space="preserve"> в </w:t>
      </w:r>
      <w:hyperlink r:id="rId15" w:history="1">
        <w:r w:rsidRPr="00B53819">
          <w:rPr>
            <w:rFonts w:ascii="Calibri" w:hAnsi="Calibri" w:cs="Calibri"/>
          </w:rPr>
          <w:t>части 2 статьи 159</w:t>
        </w:r>
      </w:hyperlink>
      <w:r w:rsidRPr="00B53819">
        <w:rPr>
          <w:rFonts w:ascii="Calibri" w:hAnsi="Calibri" w:cs="Calibri"/>
        </w:rPr>
        <w:t xml:space="preserve"> Жилищного кодекса Российской Федерации: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16" w:history="1">
        <w:r w:rsidRPr="00B53819">
          <w:rPr>
            <w:rFonts w:ascii="Calibri" w:hAnsi="Calibri" w:cs="Calibri"/>
          </w:rPr>
          <w:t>кодекса</w:t>
        </w:r>
      </w:hyperlink>
      <w:r w:rsidRPr="00B53819">
        <w:rPr>
          <w:rFonts w:ascii="Calibri" w:hAnsi="Calibri" w:cs="Calibri"/>
        </w:rPr>
        <w:t xml:space="preserve"> Российской Федерации обязаны вносить взносы на капитальный ремонт;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в) собственники жилых помещений в многоквартирных домах, которые в соответствии с требованиями </w:t>
      </w:r>
      <w:hyperlink r:id="rId17" w:history="1">
        <w:r w:rsidRPr="00B53819">
          <w:rPr>
            <w:rFonts w:ascii="Calibri" w:hAnsi="Calibri" w:cs="Calibri"/>
          </w:rPr>
          <w:t>части 2 статьи 169</w:t>
        </w:r>
      </w:hyperlink>
      <w:r w:rsidRPr="00B53819">
        <w:rPr>
          <w:rFonts w:ascii="Calibri" w:hAnsi="Calibri" w:cs="Calibri"/>
        </w:rPr>
        <w:t xml:space="preserve"> Жилищного кодекса Российской Федерации не обязаны вносить взносы на капитальный ремонт, и собственники жилых домов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lastRenderedPageBreak/>
        <w:t xml:space="preserve">9. </w:t>
      </w:r>
      <w:hyperlink r:id="rId18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пунктами 22(1) - 22(3)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</w:t>
      </w:r>
      <w:proofErr w:type="gramStart"/>
      <w:r w:rsidRPr="00B53819">
        <w:rPr>
          <w:rFonts w:ascii="Calibri" w:hAnsi="Calibri" w:cs="Calibri"/>
        </w:rPr>
        <w:t>от</w:t>
      </w:r>
      <w:proofErr w:type="gramEnd"/>
      <w:r w:rsidRPr="00B53819">
        <w:rPr>
          <w:rFonts w:ascii="Calibri" w:hAnsi="Calibri" w:cs="Calibri"/>
        </w:rPr>
        <w:t>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53819">
        <w:rPr>
          <w:rFonts w:ascii="Calibri" w:hAnsi="Calibri" w:cs="Calibri"/>
        </w:rPr>
        <w:t xml:space="preserve">а) стоимости коммунальных услуг в отопительный и </w:t>
      </w:r>
      <w:proofErr w:type="spellStart"/>
      <w:r w:rsidRPr="00B53819">
        <w:rPr>
          <w:rFonts w:ascii="Calibri" w:hAnsi="Calibri" w:cs="Calibri"/>
        </w:rPr>
        <w:t>межотопительный</w:t>
      </w:r>
      <w:proofErr w:type="spellEnd"/>
      <w:r w:rsidRPr="00B53819">
        <w:rPr>
          <w:rFonts w:ascii="Calibri" w:hAnsi="Calibri" w:cs="Calibri"/>
        </w:rPr>
        <w:t xml:space="preserve"> периоды,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</w:t>
      </w:r>
      <w:proofErr w:type="gramEnd"/>
      <w:r w:rsidRPr="00B53819">
        <w:rPr>
          <w:rFonts w:ascii="Calibri" w:hAnsi="Calibri" w:cs="Calibri"/>
        </w:rPr>
        <w:t xml:space="preserve"> расчетные месяцы календарного года. </w:t>
      </w:r>
      <w:proofErr w:type="gramStart"/>
      <w:r w:rsidRPr="00B53819">
        <w:rPr>
          <w:rFonts w:ascii="Calibri" w:hAnsi="Calibri" w:cs="Calibri"/>
        </w:rPr>
        <w:t>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 на территории муниципального образования, определяемой с </w:t>
      </w:r>
      <w:proofErr w:type="gramStart"/>
      <w:r w:rsidRPr="00B53819">
        <w:rPr>
          <w:rFonts w:ascii="Calibri" w:hAnsi="Calibri" w:cs="Calibri"/>
        </w:rPr>
        <w:t>использованием</w:t>
      </w:r>
      <w:proofErr w:type="gramEnd"/>
      <w:r w:rsidRPr="00B53819">
        <w:rPr>
          <w:rFonts w:ascii="Calibri" w:hAnsi="Calibri" w:cs="Calibri"/>
        </w:rPr>
        <w:t xml:space="preserve">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 и нормативов потребления соответствующих коммунальных услуг;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законодательства Российской Федерации.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22(2). </w:t>
      </w:r>
      <w:proofErr w:type="gramStart"/>
      <w:r w:rsidRPr="00B53819">
        <w:rPr>
          <w:rFonts w:ascii="Calibri" w:hAnsi="Calibri" w:cs="Calibri"/>
        </w:rPr>
        <w:t xml:space="preserve">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19" w:history="1">
        <w:r w:rsidRPr="00B53819">
          <w:rPr>
            <w:rFonts w:ascii="Calibri" w:hAnsi="Calibri" w:cs="Calibri"/>
          </w:rPr>
          <w:t>постановлением</w:t>
        </w:r>
      </w:hyperlink>
      <w:r w:rsidRPr="00B53819">
        <w:rPr>
          <w:rFonts w:ascii="Calibri" w:hAnsi="Calibri" w:cs="Calibri"/>
        </w:rP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</w:t>
      </w:r>
      <w:proofErr w:type="gramEnd"/>
      <w:r w:rsidRPr="00B53819">
        <w:rPr>
          <w:rFonts w:ascii="Calibri" w:hAnsi="Calibri" w:cs="Calibri"/>
        </w:rPr>
        <w:t xml:space="preserve"> имущества в многоквартирном доме, и порядке их оказания и выполнения".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10. </w:t>
      </w:r>
      <w:hyperlink r:id="rId20" w:history="1">
        <w:r w:rsidRPr="00B53819">
          <w:rPr>
            <w:rFonts w:ascii="Calibri" w:hAnsi="Calibri" w:cs="Calibri"/>
          </w:rPr>
          <w:t>Пункт 27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11. </w:t>
      </w:r>
      <w:hyperlink r:id="rId21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пунктами 27(1) и 27(2)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"27(1). Уполномоченный орган в течение 5 рабочих дней со дня представления получателем субсидии документов, указанных в пункте 27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</w:t>
      </w:r>
      <w:proofErr w:type="gramStart"/>
      <w:r w:rsidRPr="00B53819">
        <w:rPr>
          <w:rFonts w:ascii="Calibri" w:hAnsi="Calibri" w:cs="Calibri"/>
        </w:rPr>
        <w:t xml:space="preserve">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</w:t>
      </w:r>
      <w:r w:rsidRPr="00B53819">
        <w:rPr>
          <w:rFonts w:ascii="Calibri" w:hAnsi="Calibri" w:cs="Calibri"/>
        </w:rPr>
        <w:lastRenderedPageBreak/>
        <w:t>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</w:t>
      </w:r>
      <w:proofErr w:type="gramEnd"/>
      <w:r w:rsidRPr="00B53819">
        <w:rPr>
          <w:rFonts w:ascii="Calibri" w:hAnsi="Calibri" w:cs="Calibri"/>
        </w:rPr>
        <w:t xml:space="preserve">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27(2). В случае если размер субсидии превысил фактические расходы семьи на оплату жилого помещения и коммунальных услуг, возврат средств в размере превышения производится в порядке, установленном пунктом 49 настоящих Правил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12. </w:t>
      </w:r>
      <w:hyperlink r:id="rId22" w:history="1">
        <w:r w:rsidRPr="00B53819">
          <w:rPr>
            <w:rFonts w:ascii="Calibri" w:hAnsi="Calibri" w:cs="Calibri"/>
          </w:rPr>
          <w:t>Абзац первый пункта 28</w:t>
        </w:r>
      </w:hyperlink>
      <w:r w:rsidRPr="00B53819">
        <w:rPr>
          <w:rFonts w:ascii="Calibri" w:hAnsi="Calibri" w:cs="Calibri"/>
        </w:rPr>
        <w:t xml:space="preserve"> после слов "При изменении региональных стандартов" дополнить словами ", в том числе в связи с принятием решений, указанных в подпункте "а" пункта 22(1) настоящих Правил".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13. </w:t>
      </w:r>
      <w:hyperlink r:id="rId23" w:history="1">
        <w:r w:rsidRPr="00B53819">
          <w:rPr>
            <w:rFonts w:ascii="Calibri" w:hAnsi="Calibri" w:cs="Calibri"/>
          </w:rPr>
          <w:t>Абзац первый пункта 31</w:t>
        </w:r>
      </w:hyperlink>
      <w:r w:rsidRPr="00B53819">
        <w:rPr>
          <w:rFonts w:ascii="Calibri" w:hAnsi="Calibri" w:cs="Calibri"/>
        </w:rPr>
        <w:t xml:space="preserve"> дополнить предложением следующего содержания: "При этом местные стандарты стоимости жилищно-коммунальных услуг устанавливаются с учетом пунктов 22(1) и 22(2) настоящих Правил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14. В </w:t>
      </w:r>
      <w:hyperlink r:id="rId24" w:history="1">
        <w:r w:rsidRPr="00B53819">
          <w:rPr>
            <w:rFonts w:ascii="Calibri" w:hAnsi="Calibri" w:cs="Calibri"/>
          </w:rPr>
          <w:t>пункте 34</w:t>
        </w:r>
      </w:hyperlink>
      <w:r w:rsidRPr="00B53819">
        <w:rPr>
          <w:rFonts w:ascii="Calibri" w:hAnsi="Calibri" w:cs="Calibri"/>
        </w:rPr>
        <w:t>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а) </w:t>
      </w:r>
      <w:hyperlink r:id="rId25" w:history="1">
        <w:r w:rsidRPr="00B53819">
          <w:rPr>
            <w:rFonts w:ascii="Calibri" w:hAnsi="Calibri" w:cs="Calibri"/>
          </w:rPr>
          <w:t>подпункт "</w:t>
        </w:r>
        <w:proofErr w:type="spellStart"/>
        <w:r w:rsidRPr="00B53819">
          <w:rPr>
            <w:rFonts w:ascii="Calibri" w:hAnsi="Calibri" w:cs="Calibri"/>
          </w:rPr>
          <w:t>д</w:t>
        </w:r>
        <w:proofErr w:type="spellEnd"/>
        <w:r w:rsidRPr="00B53819">
          <w:rPr>
            <w:rFonts w:ascii="Calibri" w:hAnsi="Calibri" w:cs="Calibri"/>
          </w:rPr>
          <w:t>"</w:t>
        </w:r>
      </w:hyperlink>
      <w:r w:rsidRPr="00B53819">
        <w:rPr>
          <w:rFonts w:ascii="Calibri" w:hAnsi="Calibri" w:cs="Calibri"/>
        </w:rPr>
        <w:t xml:space="preserve"> дополнить словами ", а также предоставляемых приемной семье на содержание каждого ребенка";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б) </w:t>
      </w:r>
      <w:hyperlink r:id="rId26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подпунктом "и"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"и) ежемесячного пособия по уходу за ребенком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15. </w:t>
      </w:r>
      <w:hyperlink r:id="rId27" w:history="1">
        <w:r w:rsidRPr="00B53819">
          <w:rPr>
            <w:rFonts w:ascii="Calibri" w:hAnsi="Calibri" w:cs="Calibri"/>
          </w:rPr>
          <w:t>Пункт 42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"42. </w:t>
      </w:r>
      <w:proofErr w:type="gramStart"/>
      <w:r w:rsidRPr="00B53819">
        <w:rPr>
          <w:rFonts w:ascii="Calibri" w:hAnsi="Calibri" w:cs="Calibri"/>
        </w:rPr>
        <w:t>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пунктом 29 настоящих Правил и направляет (вручает) соответствующее решение заявителю в течение 10 рабочих дней со дня получения всех документов, предусмотренных пунктами 8, 9, 27 и 48 настоящих Правил.".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16. </w:t>
      </w:r>
      <w:hyperlink r:id="rId28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пунктом 42(1)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17. </w:t>
      </w:r>
      <w:hyperlink r:id="rId29" w:history="1">
        <w:r w:rsidRPr="00B53819">
          <w:rPr>
            <w:rFonts w:ascii="Calibri" w:hAnsi="Calibri" w:cs="Calibri"/>
          </w:rPr>
          <w:t>Пункт 44</w:t>
        </w:r>
      </w:hyperlink>
      <w:r w:rsidRPr="00B53819">
        <w:rPr>
          <w:rFonts w:ascii="Calibri" w:hAnsi="Calibri" w:cs="Calibri"/>
        </w:rPr>
        <w:t xml:space="preserve"> дополнить абзацем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"Указанные сроки предоставления субсидии действуют также в случае представления документов, предусмотренных пунктом 48 настоящих Правил, для осуществления перерасчета размера субсидии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18. </w:t>
      </w:r>
      <w:hyperlink r:id="rId30" w:history="1">
        <w:r w:rsidRPr="00B53819">
          <w:rPr>
            <w:rFonts w:ascii="Calibri" w:hAnsi="Calibri" w:cs="Calibri"/>
          </w:rPr>
          <w:t>Дополнить</w:t>
        </w:r>
      </w:hyperlink>
      <w:r w:rsidRPr="00B53819">
        <w:rPr>
          <w:rFonts w:ascii="Calibri" w:hAnsi="Calibri" w:cs="Calibri"/>
        </w:rPr>
        <w:t xml:space="preserve"> пунктом 44(1) следующего содержания: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абзацем первым пункта 44 настоящих Правил, а выплата субсидии производится только в месяцы отопительного периода в пределах установленного абзацем вторым пункта 41 настоящих Правил срока предоставления субсидии</w:t>
      </w:r>
      <w:proofErr w:type="gramStart"/>
      <w:r w:rsidRPr="00B53819">
        <w:rPr>
          <w:rFonts w:ascii="Calibri" w:hAnsi="Calibri" w:cs="Calibri"/>
        </w:rPr>
        <w:t>.".</w:t>
      </w:r>
      <w:proofErr w:type="gramEnd"/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 xml:space="preserve">19. </w:t>
      </w:r>
      <w:hyperlink r:id="rId31" w:history="1">
        <w:r w:rsidRPr="00B53819">
          <w:rPr>
            <w:rFonts w:ascii="Calibri" w:hAnsi="Calibri" w:cs="Calibri"/>
          </w:rPr>
          <w:t>Подпункт "б" пункта 60</w:t>
        </w:r>
      </w:hyperlink>
      <w:r w:rsidRPr="00B53819">
        <w:rPr>
          <w:rFonts w:ascii="Calibri" w:hAnsi="Calibri" w:cs="Calibri"/>
        </w:rPr>
        <w:t xml:space="preserve"> изложить в следующей редакции: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53819">
        <w:rPr>
          <w:rFonts w:ascii="Calibri" w:hAnsi="Calibri" w:cs="Calibri"/>
        </w:rPr>
        <w:t>"б)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</w:t>
      </w:r>
      <w:proofErr w:type="gramStart"/>
      <w:r w:rsidRPr="00B53819">
        <w:rPr>
          <w:rFonts w:ascii="Calibri" w:hAnsi="Calibri" w:cs="Calibri"/>
        </w:rPr>
        <w:t>;"</w:t>
      </w:r>
      <w:proofErr w:type="gramEnd"/>
      <w:r w:rsidRPr="00B53819">
        <w:rPr>
          <w:rFonts w:ascii="Calibri" w:hAnsi="Calibri" w:cs="Calibri"/>
        </w:rPr>
        <w:t>.</w:t>
      </w: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3819" w:rsidRPr="00B53819" w:rsidRDefault="00B538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25A61" w:rsidRPr="00B53819" w:rsidRDefault="00B53819"/>
    <w:sectPr w:rsidR="00125A61" w:rsidRPr="00B53819" w:rsidSect="00F2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revisionView w:inkAnnotations="0"/>
  <w:defaultTabStop w:val="708"/>
  <w:characterSpacingControl w:val="doNotCompress"/>
  <w:compat/>
  <w:rsids>
    <w:rsidRoot w:val="00B53819"/>
    <w:rsid w:val="002D0067"/>
    <w:rsid w:val="006A6417"/>
    <w:rsid w:val="006B33DA"/>
    <w:rsid w:val="00B53819"/>
    <w:rsid w:val="00BB5D0A"/>
    <w:rsid w:val="00D52961"/>
    <w:rsid w:val="00DE34DB"/>
    <w:rsid w:val="00E22917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F766B3338458A9A90AE640876F5E2E701F92A625B71CC22135DA779893B874F6EA92AEFA0DDFADD3VAO" TargetMode="External"/><Relationship Id="rId13" Type="http://schemas.openxmlformats.org/officeDocument/2006/relationships/hyperlink" Target="consultantplus://offline/ref=F0F766B3338458A9A90AE640876F5E2E701D97A226B31CC22135DA779893B874F6EA92AEFA0DD6ADD3VCO" TargetMode="External"/><Relationship Id="rId18" Type="http://schemas.openxmlformats.org/officeDocument/2006/relationships/hyperlink" Target="consultantplus://offline/ref=F0F766B3338458A9A90AE640876F5E2E701F92A625B71CC22135DA779893B874F6EA92AEFA0DDFA8D3VDO" TargetMode="External"/><Relationship Id="rId26" Type="http://schemas.openxmlformats.org/officeDocument/2006/relationships/hyperlink" Target="consultantplus://offline/ref=F0F766B3338458A9A90AE640876F5E2E701F92A625B71CC22135DA779893B874F6EA92AEFA0DDEA9D3V8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F766B3338458A9A90AE640876F5E2E701F92A625B71CC22135DA779893B874F6EA92AEFA0DDFA8D3VDO" TargetMode="External"/><Relationship Id="rId7" Type="http://schemas.openxmlformats.org/officeDocument/2006/relationships/hyperlink" Target="consultantplus://offline/ref=F0F766B3338458A9A90AE640876F5E2E701F92A625B71CC22135DA779893B874F6EA92AEFA0DDFAAD3V2O" TargetMode="External"/><Relationship Id="rId12" Type="http://schemas.openxmlformats.org/officeDocument/2006/relationships/hyperlink" Target="consultantplus://offline/ref=F0F766B3338458A9A90AE640876F5E2E701F92A625B71CC22135DA779893B874F6EA92AEFA0DDEA1D3V9O" TargetMode="External"/><Relationship Id="rId17" Type="http://schemas.openxmlformats.org/officeDocument/2006/relationships/hyperlink" Target="consultantplus://offline/ref=F0F766B3338458A9A90AE640876F5E2E701D97A226B31CC22135DA779893B874F6EA92ADFED0VEO" TargetMode="External"/><Relationship Id="rId25" Type="http://schemas.openxmlformats.org/officeDocument/2006/relationships/hyperlink" Target="consultantplus://offline/ref=F0F766B3338458A9A90AE640876F5E2E701F92A625B71CC22135DA779893B874F6EA92AEFA0DDEA9D3V3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F766B3338458A9A90AE640876F5E2E701D97A226B31CC22135DA7798D9V3O" TargetMode="External"/><Relationship Id="rId20" Type="http://schemas.openxmlformats.org/officeDocument/2006/relationships/hyperlink" Target="consultantplus://offline/ref=F0F766B3338458A9A90AE640876F5E2E701F92A625B71CC22135DA779893B874F6EA92AEFA0DDEA1D3V8O" TargetMode="External"/><Relationship Id="rId29" Type="http://schemas.openxmlformats.org/officeDocument/2006/relationships/hyperlink" Target="consultantplus://offline/ref=F0F766B3338458A9A90AE640876F5E2E701F92A625B71CC22135DA779893B874F6EA92AEFA0DDEABD3V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766B3338458A9A90AE640876F5E2E701F92A625B71CC22135DA779893B874F6EA92DAVCO" TargetMode="External"/><Relationship Id="rId11" Type="http://schemas.openxmlformats.org/officeDocument/2006/relationships/hyperlink" Target="consultantplus://offline/ref=F0F766B3338458A9A90AE640876F5E2E701F92A625B71CC22135DA779893B874F6EA92AEFA0DDFADD3VFO" TargetMode="External"/><Relationship Id="rId24" Type="http://schemas.openxmlformats.org/officeDocument/2006/relationships/hyperlink" Target="consultantplus://offline/ref=F0F766B3338458A9A90AE640876F5E2E701F92A625B71CC22135DA779893B874F6EA92AEFA0DDEA9D3V8O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0F766B3338458A9A90AE640876F5E2E701F92A625B71CC22135DA779893B874F6EA92AEFA0DDFABD3V2O" TargetMode="External"/><Relationship Id="rId15" Type="http://schemas.openxmlformats.org/officeDocument/2006/relationships/hyperlink" Target="consultantplus://offline/ref=F0F766B3338458A9A90AE640876F5E2E701D97A226B31CC22135DA779893B874F6EA92AEFA0DD6ADD3V3O" TargetMode="External"/><Relationship Id="rId23" Type="http://schemas.openxmlformats.org/officeDocument/2006/relationships/hyperlink" Target="consultantplus://offline/ref=F0F766B3338458A9A90AE640876F5E2E701F92A625B71CC22135DA779893B874F6EA92AEFA0DDFA0D3VEO" TargetMode="External"/><Relationship Id="rId28" Type="http://schemas.openxmlformats.org/officeDocument/2006/relationships/hyperlink" Target="consultantplus://offline/ref=F0F766B3338458A9A90AE640876F5E2E701F92A625B71CC22135DA779893B874F6EA92AEFA0DDFA8D3VDO" TargetMode="External"/><Relationship Id="rId10" Type="http://schemas.openxmlformats.org/officeDocument/2006/relationships/hyperlink" Target="consultantplus://offline/ref=F0F766B3338458A9A90AE640876F5E2E701F92A625B71CC22135DA779893B874F6EA92AEFA0DDFA8D3VDO" TargetMode="External"/><Relationship Id="rId19" Type="http://schemas.openxmlformats.org/officeDocument/2006/relationships/hyperlink" Target="consultantplus://offline/ref=F0F766B3338458A9A90AE640876F5E2E701F95AB22B11CC22135DA7798D9V3O" TargetMode="External"/><Relationship Id="rId31" Type="http://schemas.openxmlformats.org/officeDocument/2006/relationships/hyperlink" Target="consultantplus://offline/ref=F0F766B3338458A9A90AE640876F5E2E701F92A625B71CC22135DA779893B874F6EA92AEFA0DDEA0D3VFO" TargetMode="External"/><Relationship Id="rId4" Type="http://schemas.openxmlformats.org/officeDocument/2006/relationships/hyperlink" Target="consultantplus://offline/ref=F0F766B3338458A9A90AE640876F5E2E701F92A625B71CC22135DA779893B874F6EA92AEFA0DDFA8D3VDO" TargetMode="External"/><Relationship Id="rId9" Type="http://schemas.openxmlformats.org/officeDocument/2006/relationships/hyperlink" Target="consultantplus://offline/ref=F0F766B3338458A9A90AE640876F5E2E701F92A625B71CC22135DA779893B874F6EA92AEDFVEO" TargetMode="External"/><Relationship Id="rId14" Type="http://schemas.openxmlformats.org/officeDocument/2006/relationships/hyperlink" Target="consultantplus://offline/ref=F0F766B3338458A9A90AE640876F5E2E701D97A226B31CC22135DA779893B874F6EA92ADFAD0VCO" TargetMode="External"/><Relationship Id="rId22" Type="http://schemas.openxmlformats.org/officeDocument/2006/relationships/hyperlink" Target="consultantplus://offline/ref=F0F766B3338458A9A90AE640876F5E2E701F92A625B71CC22135DA779893B874F6EA92AEFA0DDFA0D3VAO" TargetMode="External"/><Relationship Id="rId27" Type="http://schemas.openxmlformats.org/officeDocument/2006/relationships/hyperlink" Target="consultantplus://offline/ref=F0F766B3338458A9A90AE640876F5E2E701F92A625B71CC22135DA779893B874F6EA92AEFA0DDEABD3VDO" TargetMode="External"/><Relationship Id="rId30" Type="http://schemas.openxmlformats.org/officeDocument/2006/relationships/hyperlink" Target="consultantplus://offline/ref=F0F766B3338458A9A90AE640876F5E2E701F92A625B71CC22135DA779893B874F6EA92AEFA0DDFA8D3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2635</Words>
  <Characters>15021</Characters>
  <Application>Microsoft Office Word</Application>
  <DocSecurity>0</DocSecurity>
  <Lines>125</Lines>
  <Paragraphs>35</Paragraphs>
  <ScaleCrop>false</ScaleCrop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sukhanova</dc:creator>
  <cp:lastModifiedBy>sukhanova</cp:lastModifiedBy>
  <cp:revision>1</cp:revision>
  <dcterms:created xsi:type="dcterms:W3CDTF">2014-08-29T14:21:00Z</dcterms:created>
  <dcterms:modified xsi:type="dcterms:W3CDTF">2014-08-29T14:21:00Z</dcterms:modified>
</cp:coreProperties>
</file>